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C7B" w:rsidRDefault="009D3C7B">
      <w:pPr>
        <w:spacing w:line="176" w:lineRule="exact"/>
        <w:rPr>
          <w:sz w:val="24"/>
          <w:szCs w:val="24"/>
        </w:rPr>
      </w:pPr>
    </w:p>
    <w:p w:rsidR="009D3C7B" w:rsidRPr="0000060D" w:rsidRDefault="00691971">
      <w:pPr>
        <w:ind w:left="1920"/>
        <w:rPr>
          <w:sz w:val="20"/>
          <w:szCs w:val="20"/>
          <w:lang w:val="pt-BR"/>
        </w:rPr>
      </w:pPr>
      <w:r w:rsidRPr="0000060D">
        <w:rPr>
          <w:rFonts w:ascii="Arial" w:eastAsia="Arial" w:hAnsi="Arial" w:cs="Arial"/>
          <w:b/>
          <w:bCs/>
          <w:sz w:val="29"/>
          <w:szCs w:val="29"/>
          <w:lang w:val="pt-BR"/>
        </w:rPr>
        <w:t>LUCIANO ANTONIO DIGIAMPIETRI</w:t>
      </w: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8" w:lineRule="exact"/>
        <w:rPr>
          <w:sz w:val="24"/>
          <w:szCs w:val="24"/>
          <w:lang w:val="pt-BR"/>
        </w:rPr>
      </w:pPr>
    </w:p>
    <w:p w:rsidR="009D3C7B" w:rsidRPr="0000060D" w:rsidRDefault="00691971">
      <w:pPr>
        <w:ind w:left="240"/>
        <w:rPr>
          <w:sz w:val="20"/>
          <w:szCs w:val="20"/>
          <w:lang w:val="pt-BR"/>
        </w:rPr>
      </w:pPr>
      <w:r w:rsidRPr="0000060D">
        <w:rPr>
          <w:rFonts w:ascii="Arial" w:eastAsia="Arial" w:hAnsi="Arial" w:cs="Arial"/>
          <w:b/>
          <w:bCs/>
          <w:sz w:val="41"/>
          <w:szCs w:val="41"/>
          <w:lang w:val="pt-BR"/>
        </w:rPr>
        <w:t>Análise da Rede Social Acadêmica Brasileira</w:t>
      </w: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200" w:lineRule="exact"/>
        <w:rPr>
          <w:sz w:val="24"/>
          <w:szCs w:val="24"/>
          <w:lang w:val="pt-BR"/>
        </w:rPr>
      </w:pPr>
    </w:p>
    <w:p w:rsidR="009D3C7B" w:rsidRPr="0000060D" w:rsidRDefault="009D3C7B">
      <w:pPr>
        <w:spacing w:line="350" w:lineRule="exact"/>
        <w:rPr>
          <w:sz w:val="24"/>
          <w:szCs w:val="24"/>
          <w:lang w:val="pt-BR"/>
        </w:rPr>
      </w:pPr>
    </w:p>
    <w:p w:rsidR="009D3C7B" w:rsidRPr="0000060D" w:rsidRDefault="00691971">
      <w:pPr>
        <w:ind w:right="-259"/>
        <w:jc w:val="center"/>
        <w:rPr>
          <w:sz w:val="20"/>
          <w:szCs w:val="20"/>
          <w:lang w:val="pt-BR"/>
        </w:rPr>
      </w:pPr>
      <w:r w:rsidRPr="0000060D">
        <w:rPr>
          <w:rFonts w:ascii="Arial" w:eastAsia="Arial" w:hAnsi="Arial" w:cs="Arial"/>
          <w:b/>
          <w:bCs/>
          <w:sz w:val="29"/>
          <w:szCs w:val="29"/>
          <w:lang w:val="pt-BR"/>
        </w:rPr>
        <w:t>São Paulo</w:t>
      </w:r>
    </w:p>
    <w:p w:rsidR="009D3C7B" w:rsidRPr="0000060D" w:rsidRDefault="009D3C7B">
      <w:pPr>
        <w:rPr>
          <w:lang w:val="pt-BR"/>
        </w:rPr>
        <w:sectPr w:rsidR="009D3C7B" w:rsidRPr="0000060D">
          <w:pgSz w:w="11900" w:h="16838"/>
          <w:pgMar w:top="1440" w:right="1146" w:bottom="1023" w:left="1440" w:header="0" w:footer="0" w:gutter="0"/>
          <w:cols w:space="720" w:equalWidth="0">
            <w:col w:w="9320"/>
          </w:cols>
        </w:sectPr>
      </w:pPr>
    </w:p>
    <w:p w:rsidR="009D3C7B" w:rsidRPr="0000060D" w:rsidRDefault="009D3C7B">
      <w:pPr>
        <w:spacing w:line="205" w:lineRule="exact"/>
        <w:rPr>
          <w:sz w:val="24"/>
          <w:szCs w:val="24"/>
          <w:lang w:val="pt-BR"/>
        </w:rPr>
      </w:pPr>
    </w:p>
    <w:p w:rsidR="009D3C7B" w:rsidRPr="0000060D" w:rsidRDefault="00691971">
      <w:pPr>
        <w:ind w:right="-259"/>
        <w:jc w:val="center"/>
        <w:rPr>
          <w:sz w:val="20"/>
          <w:szCs w:val="20"/>
          <w:lang w:val="pt-BR"/>
        </w:rPr>
      </w:pPr>
      <w:r w:rsidRPr="0000060D">
        <w:rPr>
          <w:rFonts w:ascii="Arial" w:eastAsia="Arial" w:hAnsi="Arial" w:cs="Arial"/>
          <w:b/>
          <w:bCs/>
          <w:sz w:val="29"/>
          <w:szCs w:val="29"/>
          <w:lang w:val="pt-BR"/>
        </w:rPr>
        <w:t>2015</w:t>
      </w:r>
    </w:p>
    <w:p w:rsidR="009D3C7B" w:rsidRPr="0000060D" w:rsidRDefault="009D3C7B">
      <w:pPr>
        <w:rPr>
          <w:lang w:val="pt-BR"/>
        </w:rPr>
        <w:sectPr w:rsidR="009D3C7B" w:rsidRPr="0000060D">
          <w:type w:val="continuous"/>
          <w:pgSz w:w="11900" w:h="16838"/>
          <w:pgMar w:top="1440" w:right="1146" w:bottom="1023" w:left="1440" w:header="0" w:footer="0" w:gutter="0"/>
          <w:cols w:space="720" w:equalWidth="0">
            <w:col w:w="9320"/>
          </w:cols>
        </w:sectPr>
      </w:pPr>
    </w:p>
    <w:p w:rsidR="009D3C7B" w:rsidRPr="0000060D" w:rsidRDefault="009D3C7B">
      <w:pPr>
        <w:spacing w:line="176" w:lineRule="exact"/>
        <w:rPr>
          <w:sz w:val="20"/>
          <w:szCs w:val="20"/>
          <w:lang w:val="pt-BR"/>
        </w:rPr>
      </w:pPr>
    </w:p>
    <w:p w:rsidR="009D3C7B" w:rsidRPr="0000060D" w:rsidRDefault="00691971">
      <w:pPr>
        <w:ind w:left="1920"/>
        <w:rPr>
          <w:sz w:val="20"/>
          <w:szCs w:val="20"/>
          <w:lang w:val="pt-BR"/>
        </w:rPr>
      </w:pPr>
      <w:r w:rsidRPr="0000060D">
        <w:rPr>
          <w:rFonts w:ascii="Arial" w:eastAsia="Arial" w:hAnsi="Arial" w:cs="Arial"/>
          <w:b/>
          <w:bCs/>
          <w:sz w:val="29"/>
          <w:szCs w:val="29"/>
          <w:lang w:val="pt-BR"/>
        </w:rPr>
        <w:t>LUCIANO ANTONIO DIGIAMPIETRI</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343" w:lineRule="exact"/>
        <w:rPr>
          <w:sz w:val="20"/>
          <w:szCs w:val="20"/>
          <w:lang w:val="pt-BR"/>
        </w:rPr>
      </w:pPr>
    </w:p>
    <w:p w:rsidR="009D3C7B" w:rsidRPr="0000060D" w:rsidRDefault="00691971">
      <w:pPr>
        <w:ind w:left="1000"/>
        <w:rPr>
          <w:sz w:val="20"/>
          <w:szCs w:val="20"/>
          <w:lang w:val="pt-BR"/>
        </w:rPr>
      </w:pPr>
      <w:r w:rsidRPr="0000060D">
        <w:rPr>
          <w:rFonts w:ascii="Arial" w:eastAsia="Arial" w:hAnsi="Arial" w:cs="Arial"/>
          <w:b/>
          <w:bCs/>
          <w:sz w:val="34"/>
          <w:szCs w:val="34"/>
          <w:lang w:val="pt-BR"/>
        </w:rPr>
        <w:t xml:space="preserve">Análise da Rede </w:t>
      </w:r>
      <w:r w:rsidRPr="0000060D">
        <w:rPr>
          <w:rFonts w:ascii="Arial" w:eastAsia="Arial" w:hAnsi="Arial" w:cs="Arial"/>
          <w:b/>
          <w:bCs/>
          <w:sz w:val="34"/>
          <w:szCs w:val="34"/>
          <w:lang w:val="pt-BR"/>
        </w:rPr>
        <w:t>Social Acadêmica Brasileira</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370" w:lineRule="exact"/>
        <w:rPr>
          <w:sz w:val="20"/>
          <w:szCs w:val="20"/>
          <w:lang w:val="pt-BR"/>
        </w:rPr>
      </w:pPr>
    </w:p>
    <w:p w:rsidR="009D3C7B" w:rsidRPr="0000060D" w:rsidRDefault="00691971">
      <w:pPr>
        <w:ind w:left="4600"/>
        <w:rPr>
          <w:sz w:val="20"/>
          <w:szCs w:val="20"/>
          <w:lang w:val="pt-BR"/>
        </w:rPr>
      </w:pPr>
      <w:r w:rsidRPr="0000060D">
        <w:rPr>
          <w:rFonts w:ascii="Arial" w:eastAsia="Arial" w:hAnsi="Arial" w:cs="Arial"/>
          <w:sz w:val="24"/>
          <w:szCs w:val="24"/>
          <w:lang w:val="pt-BR"/>
        </w:rPr>
        <w:t>Versão corrigida.</w:t>
      </w:r>
    </w:p>
    <w:p w:rsidR="009D3C7B" w:rsidRPr="0000060D" w:rsidRDefault="009D3C7B">
      <w:pPr>
        <w:spacing w:line="200" w:lineRule="exact"/>
        <w:rPr>
          <w:sz w:val="20"/>
          <w:szCs w:val="20"/>
          <w:lang w:val="pt-BR"/>
        </w:rPr>
      </w:pPr>
    </w:p>
    <w:p w:rsidR="009D3C7B" w:rsidRPr="0000060D" w:rsidRDefault="009D3C7B">
      <w:pPr>
        <w:spacing w:line="391" w:lineRule="exact"/>
        <w:rPr>
          <w:sz w:val="20"/>
          <w:szCs w:val="20"/>
          <w:lang w:val="pt-BR"/>
        </w:rPr>
      </w:pPr>
    </w:p>
    <w:p w:rsidR="009D3C7B" w:rsidRPr="0000060D" w:rsidRDefault="00691971">
      <w:pPr>
        <w:ind w:left="4600"/>
        <w:rPr>
          <w:sz w:val="20"/>
          <w:szCs w:val="20"/>
          <w:lang w:val="pt-BR"/>
        </w:rPr>
      </w:pPr>
      <w:r w:rsidRPr="0000060D">
        <w:rPr>
          <w:rFonts w:ascii="Arial" w:eastAsia="Arial" w:hAnsi="Arial" w:cs="Arial"/>
          <w:sz w:val="24"/>
          <w:szCs w:val="24"/>
          <w:lang w:val="pt-BR"/>
        </w:rPr>
        <w:t>Texto  sistematizando  parte  da  obra  do</w:t>
      </w:r>
    </w:p>
    <w:p w:rsidR="009D3C7B" w:rsidRPr="0000060D" w:rsidRDefault="009D3C7B">
      <w:pPr>
        <w:spacing w:line="59" w:lineRule="exact"/>
        <w:rPr>
          <w:sz w:val="20"/>
          <w:szCs w:val="20"/>
          <w:lang w:val="pt-BR"/>
        </w:rPr>
      </w:pPr>
    </w:p>
    <w:p w:rsidR="009D3C7B" w:rsidRPr="0000060D" w:rsidRDefault="00691971">
      <w:pPr>
        <w:ind w:left="4600"/>
        <w:rPr>
          <w:sz w:val="20"/>
          <w:szCs w:val="20"/>
          <w:lang w:val="pt-BR"/>
        </w:rPr>
      </w:pPr>
      <w:r w:rsidRPr="0000060D">
        <w:rPr>
          <w:rFonts w:ascii="Arial" w:eastAsia="Arial" w:hAnsi="Arial" w:cs="Arial"/>
          <w:sz w:val="24"/>
          <w:szCs w:val="24"/>
          <w:lang w:val="pt-BR"/>
        </w:rPr>
        <w:t>candidato apresentado à Escola de Artes,</w:t>
      </w:r>
    </w:p>
    <w:p w:rsidR="009D3C7B" w:rsidRPr="0000060D" w:rsidRDefault="009D3C7B">
      <w:pPr>
        <w:spacing w:line="13" w:lineRule="exact"/>
        <w:rPr>
          <w:sz w:val="20"/>
          <w:szCs w:val="20"/>
          <w:lang w:val="pt-BR"/>
        </w:rPr>
      </w:pPr>
    </w:p>
    <w:p w:rsidR="009D3C7B" w:rsidRPr="0000060D" w:rsidRDefault="00691971">
      <w:pPr>
        <w:ind w:left="4600"/>
        <w:rPr>
          <w:sz w:val="20"/>
          <w:szCs w:val="20"/>
          <w:lang w:val="pt-BR"/>
        </w:rPr>
      </w:pPr>
      <w:r w:rsidRPr="0000060D">
        <w:rPr>
          <w:rFonts w:ascii="Arial" w:eastAsia="Arial" w:hAnsi="Arial" w:cs="Arial"/>
          <w:sz w:val="24"/>
          <w:szCs w:val="24"/>
          <w:lang w:val="pt-BR"/>
        </w:rPr>
        <w:t>Ciências e Humanidades da Universidade</w:t>
      </w:r>
    </w:p>
    <w:p w:rsidR="009D3C7B" w:rsidRPr="0000060D" w:rsidRDefault="009D3C7B">
      <w:pPr>
        <w:spacing w:line="13" w:lineRule="exact"/>
        <w:rPr>
          <w:sz w:val="20"/>
          <w:szCs w:val="20"/>
          <w:lang w:val="pt-BR"/>
        </w:rPr>
      </w:pPr>
    </w:p>
    <w:p w:rsidR="009D3C7B" w:rsidRPr="0000060D" w:rsidRDefault="00691971">
      <w:pPr>
        <w:ind w:left="4600"/>
        <w:rPr>
          <w:sz w:val="20"/>
          <w:szCs w:val="20"/>
          <w:lang w:val="pt-BR"/>
        </w:rPr>
      </w:pPr>
      <w:r w:rsidRPr="0000060D">
        <w:rPr>
          <w:rFonts w:ascii="Arial" w:eastAsia="Arial" w:hAnsi="Arial" w:cs="Arial"/>
          <w:sz w:val="24"/>
          <w:szCs w:val="24"/>
          <w:lang w:val="pt-BR"/>
        </w:rPr>
        <w:t>de São Paulo para obtenção do título de</w:t>
      </w:r>
    </w:p>
    <w:p w:rsidR="009D3C7B" w:rsidRPr="0000060D" w:rsidRDefault="009D3C7B">
      <w:pPr>
        <w:spacing w:line="13" w:lineRule="exact"/>
        <w:rPr>
          <w:sz w:val="20"/>
          <w:szCs w:val="20"/>
          <w:lang w:val="pt-BR"/>
        </w:rPr>
      </w:pPr>
    </w:p>
    <w:p w:rsidR="009D3C7B" w:rsidRPr="0000060D" w:rsidRDefault="00691971">
      <w:pPr>
        <w:ind w:left="4600"/>
        <w:rPr>
          <w:sz w:val="20"/>
          <w:szCs w:val="20"/>
          <w:lang w:val="pt-BR"/>
        </w:rPr>
      </w:pPr>
      <w:r w:rsidRPr="0000060D">
        <w:rPr>
          <w:rFonts w:ascii="Arial" w:eastAsia="Arial" w:hAnsi="Arial" w:cs="Arial"/>
          <w:sz w:val="24"/>
          <w:szCs w:val="24"/>
          <w:lang w:val="pt-BR"/>
        </w:rPr>
        <w:t>Livre-Docente.</w:t>
      </w:r>
    </w:p>
    <w:p w:rsidR="009D3C7B" w:rsidRPr="0000060D" w:rsidRDefault="009D3C7B">
      <w:pPr>
        <w:spacing w:line="256" w:lineRule="exact"/>
        <w:rPr>
          <w:sz w:val="20"/>
          <w:szCs w:val="20"/>
          <w:lang w:val="pt-BR"/>
        </w:rPr>
      </w:pPr>
    </w:p>
    <w:p w:rsidR="009D3C7B" w:rsidRPr="0000060D" w:rsidRDefault="00691971">
      <w:pPr>
        <w:tabs>
          <w:tab w:val="left" w:pos="5340"/>
          <w:tab w:val="left" w:pos="5840"/>
          <w:tab w:val="left" w:pos="7580"/>
          <w:tab w:val="left" w:pos="9020"/>
        </w:tabs>
        <w:ind w:left="4600"/>
        <w:rPr>
          <w:sz w:val="20"/>
          <w:szCs w:val="20"/>
          <w:lang w:val="pt-BR"/>
        </w:rPr>
      </w:pPr>
      <w:r w:rsidRPr="0000060D">
        <w:rPr>
          <w:rFonts w:ascii="Arial" w:eastAsia="Arial" w:hAnsi="Arial" w:cs="Arial"/>
          <w:sz w:val="24"/>
          <w:szCs w:val="24"/>
          <w:lang w:val="pt-BR"/>
        </w:rPr>
        <w:t>Área</w:t>
      </w:r>
      <w:r w:rsidRPr="0000060D">
        <w:rPr>
          <w:rFonts w:ascii="Arial" w:eastAsia="Arial" w:hAnsi="Arial" w:cs="Arial"/>
          <w:sz w:val="24"/>
          <w:szCs w:val="24"/>
          <w:lang w:val="pt-BR"/>
        </w:rPr>
        <w:tab/>
        <w:t>de</w:t>
      </w:r>
      <w:r w:rsidRPr="0000060D">
        <w:rPr>
          <w:rFonts w:ascii="Arial" w:eastAsia="Arial" w:hAnsi="Arial" w:cs="Arial"/>
          <w:sz w:val="24"/>
          <w:szCs w:val="24"/>
          <w:lang w:val="pt-BR"/>
        </w:rPr>
        <w:tab/>
      </w:r>
      <w:r w:rsidRPr="0000060D">
        <w:rPr>
          <w:rFonts w:ascii="Arial" w:eastAsia="Arial" w:hAnsi="Arial" w:cs="Arial"/>
          <w:sz w:val="24"/>
          <w:szCs w:val="24"/>
          <w:lang w:val="pt-BR"/>
        </w:rPr>
        <w:t>Concentração:</w:t>
      </w:r>
      <w:r w:rsidRPr="0000060D">
        <w:rPr>
          <w:rFonts w:ascii="Arial" w:eastAsia="Arial" w:hAnsi="Arial" w:cs="Arial"/>
          <w:sz w:val="24"/>
          <w:szCs w:val="24"/>
          <w:lang w:val="pt-BR"/>
        </w:rPr>
        <w:tab/>
        <w:t>Informação</w:t>
      </w:r>
      <w:r w:rsidRPr="0000060D">
        <w:rPr>
          <w:sz w:val="20"/>
          <w:szCs w:val="20"/>
          <w:lang w:val="pt-BR"/>
        </w:rPr>
        <w:tab/>
      </w:r>
      <w:r w:rsidRPr="0000060D">
        <w:rPr>
          <w:rFonts w:ascii="Arial" w:eastAsia="Arial" w:hAnsi="Arial" w:cs="Arial"/>
          <w:sz w:val="17"/>
          <w:szCs w:val="17"/>
          <w:lang w:val="pt-BR"/>
        </w:rPr>
        <w:t>e</w:t>
      </w:r>
    </w:p>
    <w:p w:rsidR="009D3C7B" w:rsidRPr="0000060D" w:rsidRDefault="009D3C7B">
      <w:pPr>
        <w:spacing w:line="59" w:lineRule="exact"/>
        <w:rPr>
          <w:sz w:val="20"/>
          <w:szCs w:val="20"/>
          <w:lang w:val="pt-BR"/>
        </w:rPr>
      </w:pPr>
    </w:p>
    <w:p w:rsidR="009D3C7B" w:rsidRPr="0000060D" w:rsidRDefault="00691971">
      <w:pPr>
        <w:ind w:left="4600"/>
        <w:rPr>
          <w:sz w:val="20"/>
          <w:szCs w:val="20"/>
          <w:lang w:val="pt-BR"/>
        </w:rPr>
      </w:pPr>
      <w:r w:rsidRPr="0000060D">
        <w:rPr>
          <w:rFonts w:ascii="Arial" w:eastAsia="Arial" w:hAnsi="Arial" w:cs="Arial"/>
          <w:sz w:val="24"/>
          <w:szCs w:val="24"/>
          <w:lang w:val="pt-BR"/>
        </w:rPr>
        <w:t>tecnologia</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370" w:lineRule="exact"/>
        <w:rPr>
          <w:sz w:val="20"/>
          <w:szCs w:val="20"/>
          <w:lang w:val="pt-BR"/>
        </w:rPr>
      </w:pPr>
    </w:p>
    <w:p w:rsidR="009D3C7B" w:rsidRPr="0000060D" w:rsidRDefault="00691971">
      <w:pPr>
        <w:ind w:right="-399"/>
        <w:jc w:val="center"/>
        <w:rPr>
          <w:sz w:val="20"/>
          <w:szCs w:val="20"/>
          <w:lang w:val="pt-BR"/>
        </w:rPr>
      </w:pPr>
      <w:r w:rsidRPr="0000060D">
        <w:rPr>
          <w:rFonts w:ascii="Arial" w:eastAsia="Arial" w:hAnsi="Arial" w:cs="Arial"/>
          <w:sz w:val="29"/>
          <w:szCs w:val="29"/>
          <w:lang w:val="pt-BR"/>
        </w:rPr>
        <w:t>São Paulo</w:t>
      </w:r>
    </w:p>
    <w:p w:rsidR="009D3C7B" w:rsidRPr="0000060D" w:rsidRDefault="009D3C7B">
      <w:pPr>
        <w:rPr>
          <w:lang w:val="pt-BR"/>
        </w:rPr>
        <w:sectPr w:rsidR="009D3C7B" w:rsidRPr="0000060D">
          <w:pgSz w:w="11900" w:h="16838"/>
          <w:pgMar w:top="1440" w:right="1286" w:bottom="1440" w:left="1440" w:header="0" w:footer="0" w:gutter="0"/>
          <w:cols w:space="720" w:equalWidth="0">
            <w:col w:w="9180"/>
          </w:cols>
        </w:sectPr>
      </w:pPr>
    </w:p>
    <w:p w:rsidR="009D3C7B" w:rsidRPr="0000060D" w:rsidRDefault="009D3C7B">
      <w:pPr>
        <w:spacing w:line="100" w:lineRule="exact"/>
        <w:rPr>
          <w:sz w:val="20"/>
          <w:szCs w:val="20"/>
          <w:lang w:val="pt-BR"/>
        </w:rPr>
      </w:pPr>
    </w:p>
    <w:p w:rsidR="009D3C7B" w:rsidRPr="0000060D" w:rsidRDefault="00691971">
      <w:pPr>
        <w:ind w:right="-319"/>
        <w:jc w:val="center"/>
        <w:rPr>
          <w:sz w:val="20"/>
          <w:szCs w:val="20"/>
          <w:lang w:val="pt-BR"/>
        </w:rPr>
      </w:pPr>
      <w:r w:rsidRPr="0000060D">
        <w:rPr>
          <w:rFonts w:ascii="Arial" w:eastAsia="Arial" w:hAnsi="Arial" w:cs="Arial"/>
          <w:sz w:val="26"/>
          <w:szCs w:val="26"/>
          <w:lang w:val="pt-BR"/>
        </w:rPr>
        <w:t>2015</w:t>
      </w:r>
    </w:p>
    <w:p w:rsidR="009D3C7B" w:rsidRPr="0000060D" w:rsidRDefault="009D3C7B">
      <w:pPr>
        <w:rPr>
          <w:lang w:val="pt-BR"/>
        </w:rPr>
        <w:sectPr w:rsidR="009D3C7B" w:rsidRPr="0000060D">
          <w:type w:val="continuous"/>
          <w:pgSz w:w="11900" w:h="16838"/>
          <w:pgMar w:top="1440" w:right="1286" w:bottom="1440" w:left="1440" w:header="0" w:footer="0" w:gutter="0"/>
          <w:cols w:space="720" w:equalWidth="0">
            <w:col w:w="9180"/>
          </w:cols>
        </w:sect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359" w:lineRule="exact"/>
        <w:rPr>
          <w:sz w:val="20"/>
          <w:szCs w:val="20"/>
          <w:lang w:val="pt-BR"/>
        </w:rPr>
      </w:pPr>
    </w:p>
    <w:p w:rsidR="009D3C7B" w:rsidRPr="0000060D" w:rsidRDefault="00691971">
      <w:pPr>
        <w:ind w:left="2160"/>
        <w:rPr>
          <w:sz w:val="20"/>
          <w:szCs w:val="20"/>
          <w:lang w:val="pt-BR"/>
        </w:rPr>
      </w:pPr>
      <w:r w:rsidRPr="0000060D">
        <w:rPr>
          <w:rFonts w:ascii="Arial" w:eastAsia="Arial" w:hAnsi="Arial" w:cs="Arial"/>
          <w:i/>
          <w:iCs/>
          <w:lang w:val="pt-BR"/>
        </w:rPr>
        <w:t>Dedico este trabalho a minha esposa e a meu filho.</w:t>
      </w:r>
    </w:p>
    <w:p w:rsidR="009D3C7B" w:rsidRPr="0000060D" w:rsidRDefault="009D3C7B">
      <w:pPr>
        <w:rPr>
          <w:lang w:val="pt-BR"/>
        </w:rPr>
        <w:sectPr w:rsidR="009D3C7B" w:rsidRPr="0000060D">
          <w:pgSz w:w="11900" w:h="16838"/>
          <w:pgMar w:top="1440" w:right="1440" w:bottom="1440" w:left="1440" w:header="0" w:footer="0" w:gutter="0"/>
          <w:cols w:space="720" w:equalWidth="0">
            <w:col w:w="9026"/>
          </w:cols>
        </w:sectPr>
      </w:pPr>
    </w:p>
    <w:p w:rsidR="009D3C7B" w:rsidRPr="0000060D" w:rsidRDefault="009D3C7B">
      <w:pPr>
        <w:spacing w:line="161" w:lineRule="exact"/>
        <w:rPr>
          <w:sz w:val="20"/>
          <w:szCs w:val="20"/>
          <w:lang w:val="pt-BR"/>
        </w:rPr>
      </w:pPr>
    </w:p>
    <w:p w:rsidR="009D3C7B" w:rsidRPr="0000060D" w:rsidRDefault="00691971">
      <w:pPr>
        <w:ind w:right="-219"/>
        <w:jc w:val="center"/>
        <w:rPr>
          <w:sz w:val="20"/>
          <w:szCs w:val="20"/>
          <w:lang w:val="pt-BR"/>
        </w:rPr>
      </w:pPr>
      <w:r w:rsidRPr="0000060D">
        <w:rPr>
          <w:rFonts w:ascii="Arial" w:eastAsia="Arial" w:hAnsi="Arial" w:cs="Arial"/>
          <w:b/>
          <w:bCs/>
          <w:sz w:val="30"/>
          <w:szCs w:val="30"/>
          <w:lang w:val="pt-BR"/>
        </w:rPr>
        <w:t>Agradecimentos</w:t>
      </w:r>
    </w:p>
    <w:p w:rsidR="009D3C7B" w:rsidRPr="0000060D" w:rsidRDefault="009D3C7B">
      <w:pPr>
        <w:spacing w:line="200" w:lineRule="exact"/>
        <w:rPr>
          <w:sz w:val="20"/>
          <w:szCs w:val="20"/>
          <w:lang w:val="pt-BR"/>
        </w:rPr>
      </w:pPr>
    </w:p>
    <w:p w:rsidR="009D3C7B" w:rsidRPr="0000060D" w:rsidRDefault="009D3C7B">
      <w:pPr>
        <w:spacing w:line="356" w:lineRule="exact"/>
        <w:rPr>
          <w:sz w:val="20"/>
          <w:szCs w:val="20"/>
          <w:lang w:val="pt-BR"/>
        </w:rPr>
      </w:pPr>
    </w:p>
    <w:p w:rsidR="009D3C7B" w:rsidRPr="0000060D" w:rsidRDefault="00691971">
      <w:pPr>
        <w:ind w:left="960"/>
        <w:rPr>
          <w:sz w:val="20"/>
          <w:szCs w:val="20"/>
          <w:lang w:val="pt-BR"/>
        </w:rPr>
      </w:pPr>
      <w:r w:rsidRPr="0000060D">
        <w:rPr>
          <w:rFonts w:ascii="Arial" w:eastAsia="Arial" w:hAnsi="Arial" w:cs="Arial"/>
          <w:sz w:val="24"/>
          <w:szCs w:val="24"/>
          <w:lang w:val="pt-BR"/>
        </w:rPr>
        <w:t>Agradeço</w:t>
      </w:r>
    </w:p>
    <w:p w:rsidR="009D3C7B" w:rsidRPr="0000060D" w:rsidRDefault="009D3C7B">
      <w:pPr>
        <w:spacing w:line="157" w:lineRule="exact"/>
        <w:rPr>
          <w:sz w:val="20"/>
          <w:szCs w:val="20"/>
          <w:lang w:val="pt-BR"/>
        </w:rPr>
      </w:pPr>
    </w:p>
    <w:p w:rsidR="009D3C7B" w:rsidRPr="0000060D" w:rsidRDefault="00691971">
      <w:pPr>
        <w:spacing w:line="376" w:lineRule="auto"/>
        <w:ind w:left="260" w:right="40" w:firstLine="709"/>
        <w:jc w:val="both"/>
        <w:rPr>
          <w:sz w:val="20"/>
          <w:szCs w:val="20"/>
          <w:lang w:val="pt-BR"/>
        </w:rPr>
      </w:pPr>
      <w:r w:rsidRPr="0000060D">
        <w:rPr>
          <w:rFonts w:ascii="Arial" w:eastAsia="Arial" w:hAnsi="Arial" w:cs="Arial"/>
          <w:sz w:val="24"/>
          <w:szCs w:val="24"/>
          <w:lang w:val="pt-BR"/>
        </w:rPr>
        <w:t>A Deus por me dar todas as</w:t>
      </w:r>
      <w:r w:rsidRPr="0000060D">
        <w:rPr>
          <w:rFonts w:ascii="Arial" w:eastAsia="Arial" w:hAnsi="Arial" w:cs="Arial"/>
          <w:sz w:val="24"/>
          <w:szCs w:val="24"/>
          <w:lang w:val="pt-BR"/>
        </w:rPr>
        <w:t xml:space="preserve"> oportunidades, amigos e desafios que me permitiram desenvolver este trabalho.</w:t>
      </w:r>
    </w:p>
    <w:p w:rsidR="009D3C7B" w:rsidRPr="0000060D" w:rsidRDefault="009D3C7B">
      <w:pPr>
        <w:spacing w:line="2" w:lineRule="exact"/>
        <w:rPr>
          <w:sz w:val="20"/>
          <w:szCs w:val="20"/>
          <w:lang w:val="pt-BR"/>
        </w:rPr>
      </w:pPr>
    </w:p>
    <w:p w:rsidR="009D3C7B" w:rsidRPr="0000060D" w:rsidRDefault="00691971">
      <w:pPr>
        <w:ind w:left="960"/>
        <w:rPr>
          <w:sz w:val="20"/>
          <w:szCs w:val="20"/>
          <w:lang w:val="pt-BR"/>
        </w:rPr>
      </w:pPr>
      <w:r w:rsidRPr="0000060D">
        <w:rPr>
          <w:rFonts w:ascii="Arial" w:eastAsia="Arial" w:hAnsi="Arial" w:cs="Arial"/>
          <w:sz w:val="24"/>
          <w:szCs w:val="24"/>
          <w:lang w:val="pt-BR"/>
        </w:rPr>
        <w:t>A minha família por todo o apoio e paciência.</w:t>
      </w:r>
    </w:p>
    <w:p w:rsidR="009D3C7B" w:rsidRPr="0000060D" w:rsidRDefault="009D3C7B">
      <w:pPr>
        <w:spacing w:line="157" w:lineRule="exact"/>
        <w:rPr>
          <w:sz w:val="20"/>
          <w:szCs w:val="20"/>
          <w:lang w:val="pt-BR"/>
        </w:rPr>
      </w:pPr>
    </w:p>
    <w:p w:rsidR="009D3C7B" w:rsidRPr="0000060D" w:rsidRDefault="00691971">
      <w:pPr>
        <w:spacing w:line="376" w:lineRule="auto"/>
        <w:ind w:left="260" w:right="40" w:firstLine="709"/>
        <w:jc w:val="both"/>
        <w:rPr>
          <w:sz w:val="20"/>
          <w:szCs w:val="20"/>
          <w:lang w:val="pt-BR"/>
        </w:rPr>
      </w:pPr>
      <w:r w:rsidRPr="0000060D">
        <w:rPr>
          <w:rFonts w:ascii="Arial" w:eastAsia="Arial" w:hAnsi="Arial" w:cs="Arial"/>
          <w:sz w:val="24"/>
          <w:szCs w:val="24"/>
          <w:lang w:val="pt-BR"/>
        </w:rPr>
        <w:t>A meus ex-orientadores que guiaram meus primeiros passos na pesquisa acadêmica e estão sempre me inspirando.</w:t>
      </w:r>
    </w:p>
    <w:p w:rsidR="009D3C7B" w:rsidRPr="0000060D" w:rsidRDefault="009D3C7B">
      <w:pPr>
        <w:spacing w:line="2" w:lineRule="exact"/>
        <w:rPr>
          <w:sz w:val="20"/>
          <w:szCs w:val="20"/>
          <w:lang w:val="pt-BR"/>
        </w:rPr>
      </w:pPr>
    </w:p>
    <w:p w:rsidR="009D3C7B" w:rsidRPr="0000060D" w:rsidRDefault="00691971">
      <w:pPr>
        <w:spacing w:line="376" w:lineRule="auto"/>
        <w:ind w:left="260" w:right="40" w:firstLine="709"/>
        <w:jc w:val="both"/>
        <w:rPr>
          <w:sz w:val="20"/>
          <w:szCs w:val="20"/>
          <w:lang w:val="pt-BR"/>
        </w:rPr>
      </w:pPr>
      <w:r w:rsidRPr="0000060D">
        <w:rPr>
          <w:rFonts w:ascii="Arial" w:eastAsia="Arial" w:hAnsi="Arial" w:cs="Arial"/>
          <w:sz w:val="24"/>
          <w:szCs w:val="24"/>
          <w:lang w:val="pt-BR"/>
        </w:rPr>
        <w:t>Aos amigos e colega</w:t>
      </w:r>
      <w:r w:rsidRPr="0000060D">
        <w:rPr>
          <w:rFonts w:ascii="Arial" w:eastAsia="Arial" w:hAnsi="Arial" w:cs="Arial"/>
          <w:sz w:val="24"/>
          <w:szCs w:val="24"/>
          <w:lang w:val="pt-BR"/>
        </w:rPr>
        <w:t>s de trabalho que tanto se dedicam à construção e à consolidação desta nova unidade da USP e que muito colaboram com todos os projetos de pesquisa em que participo.</w:t>
      </w:r>
    </w:p>
    <w:p w:rsidR="009D3C7B" w:rsidRPr="0000060D" w:rsidRDefault="009D3C7B">
      <w:pPr>
        <w:spacing w:line="3" w:lineRule="exact"/>
        <w:rPr>
          <w:sz w:val="20"/>
          <w:szCs w:val="20"/>
          <w:lang w:val="pt-BR"/>
        </w:rPr>
      </w:pPr>
    </w:p>
    <w:p w:rsidR="009D3C7B" w:rsidRPr="0000060D" w:rsidRDefault="00691971">
      <w:pPr>
        <w:ind w:left="960"/>
        <w:rPr>
          <w:sz w:val="20"/>
          <w:szCs w:val="20"/>
          <w:lang w:val="pt-BR"/>
        </w:rPr>
      </w:pPr>
      <w:r w:rsidRPr="0000060D">
        <w:rPr>
          <w:rFonts w:ascii="Arial" w:eastAsia="Arial" w:hAnsi="Arial" w:cs="Arial"/>
          <w:lang w:val="pt-BR"/>
        </w:rPr>
        <w:t>Aos meus orientandos que dividem diariamente comigo as atividades de pesquisa.</w:t>
      </w:r>
    </w:p>
    <w:p w:rsidR="009D3C7B" w:rsidRPr="0000060D" w:rsidRDefault="009D3C7B">
      <w:pPr>
        <w:spacing w:line="180" w:lineRule="exact"/>
        <w:rPr>
          <w:sz w:val="20"/>
          <w:szCs w:val="20"/>
          <w:lang w:val="pt-BR"/>
        </w:rPr>
      </w:pPr>
    </w:p>
    <w:p w:rsidR="009D3C7B" w:rsidRPr="0000060D" w:rsidRDefault="00691971">
      <w:pPr>
        <w:ind w:left="960"/>
        <w:rPr>
          <w:sz w:val="20"/>
          <w:szCs w:val="20"/>
          <w:lang w:val="pt-BR"/>
        </w:rPr>
      </w:pPr>
      <w:r w:rsidRPr="0000060D">
        <w:rPr>
          <w:rFonts w:ascii="Arial" w:eastAsia="Arial" w:hAnsi="Arial" w:cs="Arial"/>
          <w:lang w:val="pt-BR"/>
        </w:rPr>
        <w:t>A todos os</w:t>
      </w:r>
      <w:r w:rsidRPr="0000060D">
        <w:rPr>
          <w:rFonts w:ascii="Arial" w:eastAsia="Arial" w:hAnsi="Arial" w:cs="Arial"/>
          <w:lang w:val="pt-BR"/>
        </w:rPr>
        <w:t xml:space="preserve"> meus alunos que são a grande motivação para meu trabalho acadêmico.</w:t>
      </w:r>
    </w:p>
    <w:p w:rsidR="009D3C7B" w:rsidRPr="0000060D" w:rsidRDefault="009D3C7B">
      <w:pPr>
        <w:spacing w:line="180" w:lineRule="exact"/>
        <w:rPr>
          <w:sz w:val="20"/>
          <w:szCs w:val="20"/>
          <w:lang w:val="pt-BR"/>
        </w:rPr>
      </w:pPr>
    </w:p>
    <w:p w:rsidR="009D3C7B" w:rsidRPr="0000060D" w:rsidRDefault="00691971">
      <w:pPr>
        <w:ind w:left="960"/>
        <w:rPr>
          <w:sz w:val="20"/>
          <w:szCs w:val="20"/>
          <w:lang w:val="pt-BR"/>
        </w:rPr>
      </w:pPr>
      <w:r w:rsidRPr="0000060D">
        <w:rPr>
          <w:rFonts w:ascii="Arial" w:eastAsia="Arial" w:hAnsi="Arial" w:cs="Arial"/>
          <w:sz w:val="24"/>
          <w:szCs w:val="24"/>
          <w:lang w:val="pt-BR"/>
        </w:rPr>
        <w:t>A Universidade de São Paulo por fornecer infraestrutura e fomento para o meu</w:t>
      </w:r>
    </w:p>
    <w:p w:rsidR="009D3C7B" w:rsidRPr="0000060D" w:rsidRDefault="009D3C7B">
      <w:pPr>
        <w:spacing w:line="157"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sz w:val="24"/>
          <w:szCs w:val="24"/>
          <w:lang w:val="pt-BR"/>
        </w:rPr>
        <w:t>desenvolvimento acadêmico.</w:t>
      </w:r>
    </w:p>
    <w:p w:rsidR="009D3C7B" w:rsidRPr="0000060D" w:rsidRDefault="009D3C7B">
      <w:pPr>
        <w:spacing w:line="157" w:lineRule="exact"/>
        <w:rPr>
          <w:sz w:val="20"/>
          <w:szCs w:val="20"/>
          <w:lang w:val="pt-BR"/>
        </w:rPr>
      </w:pPr>
    </w:p>
    <w:p w:rsidR="009D3C7B" w:rsidRPr="0000060D" w:rsidRDefault="00691971">
      <w:pPr>
        <w:ind w:left="960"/>
        <w:rPr>
          <w:sz w:val="20"/>
          <w:szCs w:val="20"/>
          <w:lang w:val="pt-BR"/>
        </w:rPr>
      </w:pPr>
      <w:r w:rsidRPr="0000060D">
        <w:rPr>
          <w:rFonts w:ascii="Arial" w:eastAsia="Arial" w:hAnsi="Arial" w:cs="Arial"/>
          <w:sz w:val="24"/>
          <w:szCs w:val="24"/>
          <w:lang w:val="pt-BR"/>
        </w:rPr>
        <w:t>A FAPESP, CNPq, CAPES e MEC pelo apoio financeiro.</w:t>
      </w:r>
    </w:p>
    <w:p w:rsidR="009D3C7B" w:rsidRPr="0000060D" w:rsidRDefault="009D3C7B">
      <w:pPr>
        <w:rPr>
          <w:lang w:val="pt-BR"/>
        </w:rPr>
        <w:sectPr w:rsidR="009D3C7B" w:rsidRPr="0000060D">
          <w:pgSz w:w="11900" w:h="16838"/>
          <w:pgMar w:top="1440" w:right="1106" w:bottom="1440" w:left="1440" w:header="0" w:footer="0" w:gutter="0"/>
          <w:cols w:space="720" w:equalWidth="0">
            <w:col w:w="9360"/>
          </w:cols>
        </w:sect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356" w:lineRule="exact"/>
        <w:rPr>
          <w:sz w:val="20"/>
          <w:szCs w:val="20"/>
          <w:lang w:val="pt-BR"/>
        </w:rPr>
      </w:pPr>
    </w:p>
    <w:p w:rsidR="009D3C7B" w:rsidRPr="0000060D" w:rsidRDefault="00691971">
      <w:pPr>
        <w:ind w:left="2300"/>
        <w:rPr>
          <w:sz w:val="20"/>
          <w:szCs w:val="20"/>
          <w:lang w:val="pt-BR"/>
        </w:rPr>
      </w:pPr>
      <w:r w:rsidRPr="0000060D">
        <w:rPr>
          <w:rFonts w:ascii="Arial" w:eastAsia="Arial" w:hAnsi="Arial" w:cs="Arial"/>
          <w:i/>
          <w:iCs/>
          <w:lang w:val="pt-BR"/>
        </w:rPr>
        <w:t>“Se enxerguei mais longe, foi por estar sobre os ombros de gigantes.”</w:t>
      </w:r>
    </w:p>
    <w:p w:rsidR="009D3C7B" w:rsidRPr="0000060D" w:rsidRDefault="009D3C7B">
      <w:pPr>
        <w:rPr>
          <w:lang w:val="pt-BR"/>
        </w:rPr>
        <w:sectPr w:rsidR="009D3C7B" w:rsidRPr="0000060D">
          <w:pgSz w:w="11900" w:h="16838"/>
          <w:pgMar w:top="1440" w:right="1126" w:bottom="780" w:left="1440" w:header="0" w:footer="0" w:gutter="0"/>
          <w:cols w:space="720" w:equalWidth="0">
            <w:col w:w="9340"/>
          </w:cols>
        </w:sectPr>
      </w:pPr>
    </w:p>
    <w:p w:rsidR="009D3C7B" w:rsidRPr="0000060D" w:rsidRDefault="009D3C7B">
      <w:pPr>
        <w:spacing w:line="180" w:lineRule="exact"/>
        <w:rPr>
          <w:sz w:val="20"/>
          <w:szCs w:val="20"/>
          <w:lang w:val="pt-BR"/>
        </w:rPr>
      </w:pPr>
    </w:p>
    <w:p w:rsidR="009D3C7B" w:rsidRPr="0000060D" w:rsidRDefault="00691971">
      <w:pPr>
        <w:ind w:left="7760"/>
        <w:rPr>
          <w:sz w:val="20"/>
          <w:szCs w:val="20"/>
          <w:lang w:val="pt-BR"/>
        </w:rPr>
      </w:pPr>
      <w:r w:rsidRPr="0000060D">
        <w:rPr>
          <w:rFonts w:ascii="Arial" w:eastAsia="Arial" w:hAnsi="Arial" w:cs="Arial"/>
          <w:i/>
          <w:iCs/>
          <w:sz w:val="23"/>
          <w:szCs w:val="23"/>
          <w:lang w:val="pt-BR"/>
        </w:rPr>
        <w:t>(Isaac Newton)</w:t>
      </w:r>
    </w:p>
    <w:p w:rsidR="009D3C7B" w:rsidRPr="0000060D" w:rsidRDefault="009D3C7B">
      <w:pPr>
        <w:rPr>
          <w:lang w:val="pt-BR"/>
        </w:rPr>
        <w:sectPr w:rsidR="009D3C7B" w:rsidRPr="0000060D">
          <w:type w:val="continuous"/>
          <w:pgSz w:w="11900" w:h="16838"/>
          <w:pgMar w:top="1440" w:right="1126" w:bottom="780" w:left="1440" w:header="0" w:footer="0" w:gutter="0"/>
          <w:cols w:space="720" w:equalWidth="0">
            <w:col w:w="9340"/>
          </w:cols>
        </w:sectPr>
      </w:pPr>
    </w:p>
    <w:p w:rsidR="009D3C7B" w:rsidRPr="0000060D" w:rsidRDefault="009D3C7B">
      <w:pPr>
        <w:spacing w:line="161" w:lineRule="exact"/>
        <w:rPr>
          <w:sz w:val="20"/>
          <w:szCs w:val="20"/>
          <w:lang w:val="pt-BR"/>
        </w:rPr>
      </w:pPr>
    </w:p>
    <w:p w:rsidR="009D3C7B" w:rsidRPr="0000060D" w:rsidRDefault="00691971">
      <w:pPr>
        <w:ind w:right="-239"/>
        <w:jc w:val="center"/>
        <w:rPr>
          <w:sz w:val="20"/>
          <w:szCs w:val="20"/>
          <w:lang w:val="pt-BR"/>
        </w:rPr>
      </w:pPr>
      <w:r w:rsidRPr="0000060D">
        <w:rPr>
          <w:rFonts w:ascii="Arial" w:eastAsia="Arial" w:hAnsi="Arial" w:cs="Arial"/>
          <w:b/>
          <w:bCs/>
          <w:sz w:val="30"/>
          <w:szCs w:val="30"/>
          <w:lang w:val="pt-BR"/>
        </w:rPr>
        <w:t>RESUMO</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26" w:lineRule="exact"/>
        <w:rPr>
          <w:sz w:val="20"/>
          <w:szCs w:val="20"/>
          <w:lang w:val="pt-BR"/>
        </w:rPr>
      </w:pPr>
    </w:p>
    <w:p w:rsidR="009D3C7B" w:rsidRPr="0000060D" w:rsidRDefault="00691971">
      <w:pPr>
        <w:spacing w:line="278" w:lineRule="auto"/>
        <w:ind w:left="260" w:right="20" w:firstLine="6"/>
        <w:rPr>
          <w:sz w:val="20"/>
          <w:szCs w:val="20"/>
          <w:lang w:val="pt-BR"/>
        </w:rPr>
      </w:pPr>
      <w:r w:rsidRPr="0000060D">
        <w:rPr>
          <w:rFonts w:ascii="Arial" w:eastAsia="Arial" w:hAnsi="Arial" w:cs="Arial"/>
          <w:sz w:val="24"/>
          <w:szCs w:val="24"/>
          <w:lang w:val="pt-BR"/>
        </w:rPr>
        <w:t xml:space="preserve">DIGIAMPIETRI, Luciano Antonio. </w:t>
      </w:r>
      <w:r w:rsidRPr="0000060D">
        <w:rPr>
          <w:rFonts w:ascii="Arial" w:eastAsia="Arial" w:hAnsi="Arial" w:cs="Arial"/>
          <w:b/>
          <w:bCs/>
          <w:sz w:val="24"/>
          <w:szCs w:val="24"/>
          <w:lang w:val="pt-BR"/>
        </w:rPr>
        <w:t xml:space="preserve">Análise da Rede Social Acadêmica </w:t>
      </w:r>
      <w:r w:rsidRPr="0000060D">
        <w:rPr>
          <w:rFonts w:ascii="Arial" w:eastAsia="Arial" w:hAnsi="Arial" w:cs="Arial"/>
          <w:b/>
          <w:bCs/>
          <w:sz w:val="24"/>
          <w:szCs w:val="24"/>
          <w:lang w:val="pt-BR"/>
        </w:rPr>
        <w:t>Brasileira</w:t>
      </w:r>
      <w:r w:rsidRPr="0000060D">
        <w:rPr>
          <w:rFonts w:ascii="Arial" w:eastAsia="Arial" w:hAnsi="Arial" w:cs="Arial"/>
          <w:sz w:val="24"/>
          <w:szCs w:val="24"/>
          <w:lang w:val="pt-BR"/>
        </w:rPr>
        <w:t xml:space="preserve">. 2015. </w:t>
      </w:r>
      <w:r w:rsidRPr="0000060D">
        <w:rPr>
          <w:rFonts w:ascii="Arial" w:eastAsia="Arial" w:hAnsi="Arial" w:cs="Arial"/>
          <w:color w:val="2905C3"/>
          <w:sz w:val="24"/>
          <w:szCs w:val="24"/>
          <w:lang w:val="pt-BR"/>
        </w:rPr>
        <w:t>160</w:t>
      </w:r>
      <w:r w:rsidRPr="0000060D">
        <w:rPr>
          <w:rFonts w:ascii="Arial" w:eastAsia="Arial" w:hAnsi="Arial" w:cs="Arial"/>
          <w:sz w:val="24"/>
          <w:szCs w:val="24"/>
          <w:lang w:val="pt-BR"/>
        </w:rPr>
        <w:t xml:space="preserve"> f. Tese (Livre Docência) - Escola de Artes, Ciências e Humanidades, Universidade de São Paulo, São Paulo, 2015.</w:t>
      </w:r>
    </w:p>
    <w:p w:rsidR="009D3C7B" w:rsidRPr="0000060D" w:rsidRDefault="009D3C7B">
      <w:pPr>
        <w:spacing w:line="269" w:lineRule="exact"/>
        <w:rPr>
          <w:sz w:val="20"/>
          <w:szCs w:val="20"/>
          <w:lang w:val="pt-BR"/>
        </w:rPr>
      </w:pPr>
    </w:p>
    <w:p w:rsidR="009D3C7B" w:rsidRPr="0000060D" w:rsidRDefault="00691971">
      <w:pPr>
        <w:spacing w:line="269" w:lineRule="auto"/>
        <w:ind w:left="260"/>
        <w:jc w:val="both"/>
        <w:rPr>
          <w:sz w:val="20"/>
          <w:szCs w:val="20"/>
          <w:lang w:val="pt-BR"/>
        </w:rPr>
      </w:pPr>
      <w:r w:rsidRPr="0000060D">
        <w:rPr>
          <w:rFonts w:ascii="Arial" w:eastAsia="Arial" w:hAnsi="Arial" w:cs="Arial"/>
          <w:sz w:val="23"/>
          <w:szCs w:val="23"/>
          <w:lang w:val="pt-BR"/>
        </w:rPr>
        <w:t xml:space="preserve">No Brasil existe uma gama muito grande de informações disponíveis sobre a produção bibliográfica e outras atividades </w:t>
      </w:r>
      <w:r w:rsidRPr="0000060D">
        <w:rPr>
          <w:rFonts w:ascii="Arial" w:eastAsia="Arial" w:hAnsi="Arial" w:cs="Arial"/>
          <w:sz w:val="23"/>
          <w:szCs w:val="23"/>
          <w:lang w:val="pt-BR"/>
        </w:rPr>
        <w:t>acadêmicas. Apesar deste grande conjunto de dados, existem diversos desafios relacionados à efetiva extração de conhecimento a partir dele de forma a possibilitar, por exemplo, a criação de políticas científicas nacionais eficientes e adequadas à diversida</w:t>
      </w:r>
      <w:r w:rsidRPr="0000060D">
        <w:rPr>
          <w:rFonts w:ascii="Arial" w:eastAsia="Arial" w:hAnsi="Arial" w:cs="Arial"/>
          <w:sz w:val="23"/>
          <w:szCs w:val="23"/>
          <w:lang w:val="pt-BR"/>
        </w:rPr>
        <w:t>de brasileira. Este trabalho apresenta diferentes iniciativas de pesquisa realizadas pelo autor em colaboração com orientados e colegas de trabalho tanto para a caracterização de parte da rede social acadêmica brasileira, quanto do uso das informações acad</w:t>
      </w:r>
      <w:r w:rsidRPr="0000060D">
        <w:rPr>
          <w:rFonts w:ascii="Arial" w:eastAsia="Arial" w:hAnsi="Arial" w:cs="Arial"/>
          <w:sz w:val="23"/>
          <w:szCs w:val="23"/>
          <w:lang w:val="pt-BR"/>
        </w:rPr>
        <w:t>êmicas disponíveis para o teste e a validação de novas estratégias para tratar aspectos específicos da análise de redes sociais, como predição de relacionamentos ou análise de tendências.</w:t>
      </w:r>
    </w:p>
    <w:p w:rsidR="009D3C7B" w:rsidRPr="0000060D" w:rsidRDefault="009D3C7B">
      <w:pPr>
        <w:spacing w:line="283"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sz w:val="24"/>
          <w:szCs w:val="24"/>
          <w:lang w:val="pt-BR"/>
        </w:rPr>
        <w:t xml:space="preserve">Palavras-chave: Análise de Redes Sociais; Bibliometrica; Redes </w:t>
      </w:r>
      <w:r w:rsidRPr="0000060D">
        <w:rPr>
          <w:rFonts w:ascii="Arial" w:eastAsia="Arial" w:hAnsi="Arial" w:cs="Arial"/>
          <w:sz w:val="24"/>
          <w:szCs w:val="24"/>
          <w:lang w:val="pt-BR"/>
        </w:rPr>
        <w:t>Sociais Acadêmicas</w:t>
      </w:r>
    </w:p>
    <w:p w:rsidR="009D3C7B" w:rsidRPr="0000060D" w:rsidRDefault="009D3C7B">
      <w:pPr>
        <w:rPr>
          <w:lang w:val="pt-BR"/>
        </w:rPr>
        <w:sectPr w:rsidR="009D3C7B" w:rsidRPr="0000060D">
          <w:pgSz w:w="11900" w:h="16838"/>
          <w:pgMar w:top="1440" w:right="1106" w:bottom="1440" w:left="1440" w:header="0" w:footer="0" w:gutter="0"/>
          <w:cols w:space="720" w:equalWidth="0">
            <w:col w:w="9360"/>
          </w:cols>
        </w:sectPr>
      </w:pPr>
    </w:p>
    <w:p w:rsidR="009D3C7B" w:rsidRPr="0000060D" w:rsidRDefault="009D3C7B">
      <w:pPr>
        <w:spacing w:line="161" w:lineRule="exact"/>
        <w:rPr>
          <w:sz w:val="20"/>
          <w:szCs w:val="20"/>
          <w:lang w:val="pt-BR"/>
        </w:rPr>
      </w:pPr>
    </w:p>
    <w:p w:rsidR="009D3C7B" w:rsidRDefault="00691971">
      <w:pPr>
        <w:ind w:right="-239"/>
        <w:jc w:val="center"/>
        <w:rPr>
          <w:sz w:val="20"/>
          <w:szCs w:val="20"/>
        </w:rPr>
      </w:pPr>
      <w:r>
        <w:rPr>
          <w:rFonts w:ascii="Arial" w:eastAsia="Arial" w:hAnsi="Arial" w:cs="Arial"/>
          <w:b/>
          <w:bCs/>
          <w:sz w:val="30"/>
          <w:szCs w:val="30"/>
        </w:rPr>
        <w:t>ABSTRACT</w:t>
      </w: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26" w:lineRule="exact"/>
        <w:rPr>
          <w:sz w:val="20"/>
          <w:szCs w:val="20"/>
        </w:rPr>
      </w:pPr>
    </w:p>
    <w:p w:rsidR="009D3C7B" w:rsidRDefault="00691971">
      <w:pPr>
        <w:ind w:left="260" w:right="220"/>
        <w:rPr>
          <w:sz w:val="20"/>
          <w:szCs w:val="20"/>
        </w:rPr>
      </w:pPr>
      <w:r>
        <w:rPr>
          <w:rFonts w:ascii="Gabriola" w:eastAsia="Gabriola" w:hAnsi="Gabriola" w:cs="Gabriola"/>
          <w:sz w:val="24"/>
          <w:szCs w:val="24"/>
        </w:rPr>
        <w:t xml:space="preserve">DIGIAMPIETRI, Luciano Antonio. </w:t>
      </w:r>
      <w:r>
        <w:rPr>
          <w:rFonts w:ascii="Arial" w:eastAsia="Arial" w:hAnsi="Arial" w:cs="Arial"/>
          <w:b/>
          <w:bCs/>
          <w:sz w:val="24"/>
          <w:szCs w:val="24"/>
        </w:rPr>
        <w:t>Analysis of the Brazilian academic social</w:t>
      </w:r>
      <w:r>
        <w:rPr>
          <w:rFonts w:ascii="Gabriola" w:eastAsia="Gabriola" w:hAnsi="Gabriola" w:cs="Gabriola"/>
          <w:sz w:val="24"/>
          <w:szCs w:val="24"/>
        </w:rPr>
        <w:t xml:space="preserve"> </w:t>
      </w:r>
      <w:r>
        <w:rPr>
          <w:rFonts w:ascii="Arial" w:eastAsia="Arial" w:hAnsi="Arial" w:cs="Arial"/>
          <w:b/>
          <w:bCs/>
          <w:sz w:val="24"/>
          <w:szCs w:val="24"/>
        </w:rPr>
        <w:t>network</w:t>
      </w:r>
      <w:r>
        <w:rPr>
          <w:rFonts w:ascii="Gabriola" w:eastAsia="Gabriola" w:hAnsi="Gabriola" w:cs="Gabriola"/>
          <w:sz w:val="24"/>
          <w:szCs w:val="24"/>
        </w:rPr>
        <w:t>. 2015.</w:t>
      </w:r>
      <w:r>
        <w:rPr>
          <w:rFonts w:ascii="Arial" w:eastAsia="Arial" w:hAnsi="Arial" w:cs="Arial"/>
          <w:b/>
          <w:bCs/>
          <w:sz w:val="24"/>
          <w:szCs w:val="24"/>
        </w:rPr>
        <w:t xml:space="preserve"> </w:t>
      </w:r>
      <w:r>
        <w:rPr>
          <w:rFonts w:ascii="Gabriola" w:eastAsia="Gabriola" w:hAnsi="Gabriola" w:cs="Gabriola"/>
          <w:color w:val="2905C3"/>
          <w:sz w:val="24"/>
          <w:szCs w:val="24"/>
        </w:rPr>
        <w:t>160</w:t>
      </w:r>
      <w:r>
        <w:rPr>
          <w:rFonts w:ascii="Arial" w:eastAsia="Arial" w:hAnsi="Arial" w:cs="Arial"/>
          <w:b/>
          <w:bCs/>
          <w:sz w:val="24"/>
          <w:szCs w:val="24"/>
        </w:rPr>
        <w:t xml:space="preserve"> </w:t>
      </w:r>
      <w:r>
        <w:rPr>
          <w:rFonts w:ascii="Gabriola" w:eastAsia="Gabriola" w:hAnsi="Gabriola" w:cs="Gabriola"/>
          <w:sz w:val="24"/>
          <w:szCs w:val="24"/>
        </w:rPr>
        <w:t>p. Thesis - School of Arts, Sciences and Humanities, University of</w:t>
      </w:r>
      <w:r>
        <w:rPr>
          <w:rFonts w:ascii="Arial" w:eastAsia="Arial" w:hAnsi="Arial" w:cs="Arial"/>
          <w:b/>
          <w:bCs/>
          <w:sz w:val="24"/>
          <w:szCs w:val="24"/>
        </w:rPr>
        <w:t xml:space="preserve"> </w:t>
      </w:r>
      <w:r>
        <w:rPr>
          <w:rFonts w:ascii="Gabriola" w:eastAsia="Gabriola" w:hAnsi="Gabriola" w:cs="Gabriola"/>
          <w:sz w:val="24"/>
          <w:szCs w:val="24"/>
        </w:rPr>
        <w:t>São Paulo, São Paulo, 2015.</w:t>
      </w:r>
    </w:p>
    <w:p w:rsidR="009D3C7B" w:rsidRDefault="009D3C7B">
      <w:pPr>
        <w:spacing w:line="344" w:lineRule="exact"/>
        <w:rPr>
          <w:sz w:val="20"/>
          <w:szCs w:val="20"/>
        </w:rPr>
      </w:pPr>
    </w:p>
    <w:p w:rsidR="009D3C7B" w:rsidRDefault="00691971">
      <w:pPr>
        <w:spacing w:line="205" w:lineRule="auto"/>
        <w:ind w:left="260"/>
        <w:jc w:val="both"/>
        <w:rPr>
          <w:sz w:val="20"/>
          <w:szCs w:val="20"/>
        </w:rPr>
      </w:pPr>
      <w:r>
        <w:rPr>
          <w:rFonts w:ascii="Gabriola" w:eastAsia="Gabriola" w:hAnsi="Gabriola" w:cs="Gabriola"/>
          <w:sz w:val="24"/>
          <w:szCs w:val="24"/>
        </w:rPr>
        <w:t>There is in Brazil a w</w:t>
      </w:r>
      <w:r>
        <w:rPr>
          <w:rFonts w:ascii="Gabriola" w:eastAsia="Gabriola" w:hAnsi="Gabriola" w:cs="Gabriola"/>
          <w:sz w:val="24"/>
          <w:szCs w:val="24"/>
        </w:rPr>
        <w:t>ide range of information available on the bibliographic production and other academic activities. Despite this large data set, there are several challenges related to the eﬀective extraction of knowledge from it in order to enable, for example, the creatio</w:t>
      </w:r>
      <w:r>
        <w:rPr>
          <w:rFonts w:ascii="Gabriola" w:eastAsia="Gabriola" w:hAnsi="Gabriola" w:cs="Gabriola"/>
          <w:sz w:val="24"/>
          <w:szCs w:val="24"/>
        </w:rPr>
        <w:t>n of eﬀective national science policy, adequate for the Brazilian diversity. This work presents diﬀerent research initiatives carried out by the author in collaboration with advisees and co-workers for both the characterization of the Brazilian academic so</w:t>
      </w:r>
      <w:r>
        <w:rPr>
          <w:rFonts w:ascii="Gabriola" w:eastAsia="Gabriola" w:hAnsi="Gabriola" w:cs="Gabriola"/>
          <w:sz w:val="24"/>
          <w:szCs w:val="24"/>
        </w:rPr>
        <w:t>cial network, and the use of academic information available for testing and validating new strategies to address specific aspects of the social network analysis such as link prediction and trend analysis.</w:t>
      </w:r>
    </w:p>
    <w:p w:rsidR="009D3C7B" w:rsidRDefault="009D3C7B">
      <w:pPr>
        <w:spacing w:line="211" w:lineRule="exact"/>
        <w:rPr>
          <w:sz w:val="20"/>
          <w:szCs w:val="20"/>
        </w:rPr>
      </w:pPr>
    </w:p>
    <w:p w:rsidR="009D3C7B" w:rsidRDefault="00691971">
      <w:pPr>
        <w:ind w:left="260"/>
        <w:rPr>
          <w:sz w:val="20"/>
          <w:szCs w:val="20"/>
        </w:rPr>
      </w:pPr>
      <w:r>
        <w:rPr>
          <w:rFonts w:ascii="Gabriola" w:eastAsia="Gabriola" w:hAnsi="Gabriola" w:cs="Gabriola"/>
          <w:sz w:val="24"/>
          <w:szCs w:val="24"/>
        </w:rPr>
        <w:t xml:space="preserve">Keywords: Social Network Analysis; Bibliometrics; </w:t>
      </w:r>
      <w:r>
        <w:rPr>
          <w:rFonts w:ascii="Gabriola" w:eastAsia="Gabriola" w:hAnsi="Gabriola" w:cs="Gabriola"/>
          <w:sz w:val="24"/>
          <w:szCs w:val="24"/>
        </w:rPr>
        <w:t>Academic Social Networks</w:t>
      </w:r>
    </w:p>
    <w:p w:rsidR="009D3C7B" w:rsidRDefault="009D3C7B">
      <w:pPr>
        <w:sectPr w:rsidR="009D3C7B">
          <w:pgSz w:w="11900" w:h="16838"/>
          <w:pgMar w:top="1440" w:right="1106" w:bottom="1440" w:left="1440" w:header="0" w:footer="0" w:gutter="0"/>
          <w:cols w:space="720" w:equalWidth="0">
            <w:col w:w="9360"/>
          </w:cols>
        </w:sectPr>
      </w:pPr>
    </w:p>
    <w:p w:rsidR="009D3C7B" w:rsidRDefault="009D3C7B">
      <w:pPr>
        <w:spacing w:line="161" w:lineRule="exact"/>
        <w:rPr>
          <w:sz w:val="20"/>
          <w:szCs w:val="20"/>
        </w:rPr>
      </w:pPr>
    </w:p>
    <w:p w:rsidR="009D3C7B" w:rsidRDefault="00691971">
      <w:pPr>
        <w:ind w:right="-139"/>
        <w:jc w:val="center"/>
        <w:rPr>
          <w:sz w:val="20"/>
          <w:szCs w:val="20"/>
        </w:rPr>
      </w:pPr>
      <w:r>
        <w:rPr>
          <w:rFonts w:ascii="Arial" w:eastAsia="Arial" w:hAnsi="Arial" w:cs="Arial"/>
          <w:b/>
          <w:bCs/>
          <w:sz w:val="30"/>
          <w:szCs w:val="30"/>
        </w:rPr>
        <w:t>Lista de figuras</w:t>
      </w:r>
    </w:p>
    <w:p w:rsidR="009D3C7B" w:rsidRDefault="009D3C7B">
      <w:pPr>
        <w:spacing w:line="200" w:lineRule="exact"/>
        <w:rPr>
          <w:sz w:val="20"/>
          <w:szCs w:val="20"/>
        </w:rPr>
      </w:pPr>
    </w:p>
    <w:p w:rsidR="009D3C7B" w:rsidRDefault="009D3C7B">
      <w:pPr>
        <w:spacing w:line="356"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940"/>
        <w:gridCol w:w="260"/>
        <w:gridCol w:w="7580"/>
        <w:gridCol w:w="300"/>
      </w:tblGrid>
      <w:tr w:rsidR="009D3C7B" w:rsidRPr="0000060D">
        <w:trPr>
          <w:trHeight w:val="335"/>
        </w:trPr>
        <w:tc>
          <w:tcPr>
            <w:tcW w:w="940" w:type="dxa"/>
            <w:vAlign w:val="bottom"/>
          </w:tcPr>
          <w:p w:rsidR="009D3C7B" w:rsidRDefault="00691971">
            <w:pPr>
              <w:rPr>
                <w:sz w:val="20"/>
                <w:szCs w:val="20"/>
              </w:rPr>
            </w:pPr>
            <w:r>
              <w:rPr>
                <w:rFonts w:ascii="Arial" w:eastAsia="Arial" w:hAnsi="Arial" w:cs="Arial"/>
                <w:color w:val="2905C3"/>
                <w:sz w:val="24"/>
                <w:szCs w:val="24"/>
              </w:rPr>
              <w:t>Figura 1</w:t>
            </w:r>
          </w:p>
        </w:tc>
        <w:tc>
          <w:tcPr>
            <w:tcW w:w="260" w:type="dxa"/>
            <w:vAlign w:val="bottom"/>
          </w:tcPr>
          <w:p w:rsidR="009D3C7B" w:rsidRDefault="00691971">
            <w:pPr>
              <w:ind w:left="80"/>
              <w:rPr>
                <w:sz w:val="20"/>
                <w:szCs w:val="20"/>
              </w:rPr>
            </w:pPr>
            <w:r>
              <w:rPr>
                <w:rFonts w:ascii="Arial" w:eastAsia="Arial" w:hAnsi="Arial" w:cs="Arial"/>
                <w:color w:val="2905C3"/>
                <w:sz w:val="24"/>
                <w:szCs w:val="24"/>
              </w:rPr>
              <w:t>–</w:t>
            </w:r>
          </w:p>
        </w:tc>
        <w:tc>
          <w:tcPr>
            <w:tcW w:w="7580" w:type="dxa"/>
            <w:vAlign w:val="bottom"/>
          </w:tcPr>
          <w:p w:rsidR="009D3C7B" w:rsidRPr="0000060D" w:rsidRDefault="00691971">
            <w:pPr>
              <w:ind w:left="80"/>
              <w:rPr>
                <w:sz w:val="20"/>
                <w:szCs w:val="20"/>
                <w:lang w:val="pt-BR"/>
              </w:rPr>
            </w:pPr>
            <w:r w:rsidRPr="0000060D">
              <w:rPr>
                <w:rFonts w:ascii="Arial" w:eastAsia="Arial" w:hAnsi="Arial" w:cs="Arial"/>
                <w:color w:val="2905C3"/>
                <w:w w:val="96"/>
                <w:sz w:val="24"/>
                <w:szCs w:val="24"/>
                <w:lang w:val="pt-BR"/>
              </w:rPr>
              <w:t>Componente gigante da rede de coautoria dos docentes do Bacharelado</w:t>
            </w:r>
          </w:p>
        </w:tc>
        <w:tc>
          <w:tcPr>
            <w:tcW w:w="300" w:type="dxa"/>
            <w:vAlign w:val="bottom"/>
          </w:tcPr>
          <w:p w:rsidR="009D3C7B" w:rsidRPr="0000060D" w:rsidRDefault="009D3C7B">
            <w:pPr>
              <w:rPr>
                <w:sz w:val="24"/>
                <w:szCs w:val="24"/>
                <w:lang w:val="pt-BR"/>
              </w:rPr>
            </w:pPr>
          </w:p>
        </w:tc>
      </w:tr>
      <w:tr w:rsidR="009D3C7B" w:rsidRPr="0000060D">
        <w:trPr>
          <w:trHeight w:val="433"/>
        </w:trPr>
        <w:tc>
          <w:tcPr>
            <w:tcW w:w="940" w:type="dxa"/>
            <w:vAlign w:val="bottom"/>
          </w:tcPr>
          <w:p w:rsidR="009D3C7B" w:rsidRPr="0000060D" w:rsidRDefault="009D3C7B">
            <w:pPr>
              <w:rPr>
                <w:sz w:val="24"/>
                <w:szCs w:val="24"/>
                <w:lang w:val="pt-BR"/>
              </w:rPr>
            </w:pPr>
          </w:p>
        </w:tc>
        <w:tc>
          <w:tcPr>
            <w:tcW w:w="260" w:type="dxa"/>
            <w:vAlign w:val="bottom"/>
          </w:tcPr>
          <w:p w:rsidR="009D3C7B" w:rsidRPr="0000060D" w:rsidRDefault="009D3C7B">
            <w:pPr>
              <w:rPr>
                <w:sz w:val="24"/>
                <w:szCs w:val="24"/>
                <w:lang w:val="pt-BR"/>
              </w:rPr>
            </w:pPr>
          </w:p>
        </w:tc>
        <w:tc>
          <w:tcPr>
            <w:tcW w:w="7580" w:type="dxa"/>
            <w:vAlign w:val="bottom"/>
          </w:tcPr>
          <w:p w:rsidR="009D3C7B" w:rsidRPr="0000060D" w:rsidRDefault="00691971">
            <w:pPr>
              <w:ind w:left="80"/>
              <w:rPr>
                <w:sz w:val="20"/>
                <w:szCs w:val="20"/>
                <w:lang w:val="pt-BR"/>
              </w:rPr>
            </w:pPr>
            <w:r w:rsidRPr="0000060D">
              <w:rPr>
                <w:rFonts w:ascii="Arial" w:eastAsia="Arial" w:hAnsi="Arial" w:cs="Arial"/>
                <w:color w:val="2905C3"/>
                <w:sz w:val="24"/>
                <w:szCs w:val="24"/>
                <w:lang w:val="pt-BR"/>
              </w:rPr>
              <w:t>em Sistemas de Informação da EACH-USP gerada pela ferramenta</w:t>
            </w:r>
          </w:p>
        </w:tc>
        <w:tc>
          <w:tcPr>
            <w:tcW w:w="300" w:type="dxa"/>
            <w:vAlign w:val="bottom"/>
          </w:tcPr>
          <w:p w:rsidR="009D3C7B" w:rsidRPr="0000060D" w:rsidRDefault="009D3C7B">
            <w:pPr>
              <w:rPr>
                <w:sz w:val="24"/>
                <w:szCs w:val="24"/>
                <w:lang w:val="pt-BR"/>
              </w:rPr>
            </w:pPr>
          </w:p>
        </w:tc>
      </w:tr>
      <w:tr w:rsidR="009D3C7B">
        <w:trPr>
          <w:trHeight w:val="433"/>
        </w:trPr>
        <w:tc>
          <w:tcPr>
            <w:tcW w:w="940" w:type="dxa"/>
            <w:vAlign w:val="bottom"/>
          </w:tcPr>
          <w:p w:rsidR="009D3C7B" w:rsidRPr="0000060D" w:rsidRDefault="009D3C7B">
            <w:pPr>
              <w:rPr>
                <w:sz w:val="24"/>
                <w:szCs w:val="24"/>
                <w:lang w:val="pt-BR"/>
              </w:rPr>
            </w:pPr>
          </w:p>
        </w:tc>
        <w:tc>
          <w:tcPr>
            <w:tcW w:w="260" w:type="dxa"/>
            <w:vAlign w:val="bottom"/>
          </w:tcPr>
          <w:p w:rsidR="009D3C7B" w:rsidRPr="0000060D" w:rsidRDefault="009D3C7B">
            <w:pPr>
              <w:rPr>
                <w:sz w:val="24"/>
                <w:szCs w:val="24"/>
                <w:lang w:val="pt-BR"/>
              </w:rPr>
            </w:pPr>
          </w:p>
        </w:tc>
        <w:tc>
          <w:tcPr>
            <w:tcW w:w="7580" w:type="dxa"/>
            <w:vAlign w:val="bottom"/>
          </w:tcPr>
          <w:p w:rsidR="009D3C7B" w:rsidRDefault="00691971">
            <w:pPr>
              <w:ind w:left="80"/>
              <w:rPr>
                <w:sz w:val="20"/>
                <w:szCs w:val="20"/>
              </w:rPr>
            </w:pPr>
            <w:r>
              <w:rPr>
                <w:rFonts w:ascii="Arial" w:eastAsia="Arial" w:hAnsi="Arial" w:cs="Arial"/>
                <w:color w:val="2905C3"/>
                <w:sz w:val="24"/>
                <w:szCs w:val="24"/>
              </w:rPr>
              <w:t xml:space="preserve">scriptLattes </w:t>
            </w:r>
            <w:r>
              <w:rPr>
                <w:rFonts w:ascii="Arial" w:eastAsia="Arial" w:hAnsi="Arial" w:cs="Arial"/>
                <w:color w:val="000000"/>
                <w:sz w:val="24"/>
                <w:szCs w:val="24"/>
              </w:rPr>
              <w:t xml:space="preserve">. . . . . . . . . . . . . . . . . . </w:t>
            </w:r>
            <w:r>
              <w:rPr>
                <w:rFonts w:ascii="Arial" w:eastAsia="Arial" w:hAnsi="Arial" w:cs="Arial"/>
                <w:color w:val="000000"/>
                <w:sz w:val="24"/>
                <w:szCs w:val="24"/>
              </w:rPr>
              <w:t>. . . . . . . . . . . . . . .</w:t>
            </w:r>
          </w:p>
        </w:tc>
        <w:tc>
          <w:tcPr>
            <w:tcW w:w="300" w:type="dxa"/>
            <w:vAlign w:val="bottom"/>
          </w:tcPr>
          <w:p w:rsidR="009D3C7B" w:rsidRDefault="00691971">
            <w:pPr>
              <w:jc w:val="right"/>
              <w:rPr>
                <w:sz w:val="20"/>
                <w:szCs w:val="20"/>
              </w:rPr>
            </w:pPr>
            <w:r>
              <w:rPr>
                <w:rFonts w:ascii="Arial" w:eastAsia="Arial" w:hAnsi="Arial" w:cs="Arial"/>
                <w:sz w:val="24"/>
                <w:szCs w:val="24"/>
              </w:rPr>
              <w:t>31</w:t>
            </w:r>
          </w:p>
        </w:tc>
      </w:tr>
      <w:tr w:rsidR="009D3C7B" w:rsidRPr="0000060D">
        <w:trPr>
          <w:trHeight w:val="433"/>
        </w:trPr>
        <w:tc>
          <w:tcPr>
            <w:tcW w:w="940" w:type="dxa"/>
            <w:vAlign w:val="bottom"/>
          </w:tcPr>
          <w:p w:rsidR="009D3C7B" w:rsidRDefault="00691971">
            <w:pPr>
              <w:rPr>
                <w:sz w:val="20"/>
                <w:szCs w:val="20"/>
              </w:rPr>
            </w:pPr>
            <w:r>
              <w:rPr>
                <w:rFonts w:ascii="Arial" w:eastAsia="Arial" w:hAnsi="Arial" w:cs="Arial"/>
                <w:color w:val="2905C3"/>
                <w:sz w:val="24"/>
                <w:szCs w:val="24"/>
              </w:rPr>
              <w:t>Figura 2</w:t>
            </w:r>
          </w:p>
        </w:tc>
        <w:tc>
          <w:tcPr>
            <w:tcW w:w="260" w:type="dxa"/>
            <w:vAlign w:val="bottom"/>
          </w:tcPr>
          <w:p w:rsidR="009D3C7B" w:rsidRDefault="00691971">
            <w:pPr>
              <w:ind w:left="80"/>
              <w:rPr>
                <w:sz w:val="20"/>
                <w:szCs w:val="20"/>
              </w:rPr>
            </w:pPr>
            <w:r>
              <w:rPr>
                <w:rFonts w:ascii="Arial" w:eastAsia="Arial" w:hAnsi="Arial" w:cs="Arial"/>
                <w:color w:val="2905C3"/>
                <w:sz w:val="24"/>
                <w:szCs w:val="24"/>
              </w:rPr>
              <w:t>–</w:t>
            </w:r>
          </w:p>
        </w:tc>
        <w:tc>
          <w:tcPr>
            <w:tcW w:w="7580" w:type="dxa"/>
            <w:vAlign w:val="bottom"/>
          </w:tcPr>
          <w:p w:rsidR="009D3C7B" w:rsidRPr="0000060D" w:rsidRDefault="00691971">
            <w:pPr>
              <w:ind w:left="80"/>
              <w:rPr>
                <w:sz w:val="20"/>
                <w:szCs w:val="20"/>
                <w:lang w:val="pt-BR"/>
              </w:rPr>
            </w:pPr>
            <w:r w:rsidRPr="0000060D">
              <w:rPr>
                <w:rFonts w:ascii="Arial" w:eastAsia="Arial" w:hAnsi="Arial" w:cs="Arial"/>
                <w:color w:val="2905C3"/>
                <w:w w:val="94"/>
                <w:sz w:val="24"/>
                <w:szCs w:val="24"/>
                <w:lang w:val="pt-BR"/>
              </w:rPr>
              <w:t>Taxonomia para a classificação dos métodos de desambiguação do nome</w:t>
            </w:r>
          </w:p>
        </w:tc>
        <w:tc>
          <w:tcPr>
            <w:tcW w:w="300" w:type="dxa"/>
            <w:vAlign w:val="bottom"/>
          </w:tcPr>
          <w:p w:rsidR="009D3C7B" w:rsidRPr="0000060D" w:rsidRDefault="009D3C7B">
            <w:pPr>
              <w:rPr>
                <w:sz w:val="24"/>
                <w:szCs w:val="24"/>
                <w:lang w:val="pt-BR"/>
              </w:rPr>
            </w:pPr>
          </w:p>
        </w:tc>
      </w:tr>
      <w:tr w:rsidR="009D3C7B">
        <w:trPr>
          <w:trHeight w:val="433"/>
        </w:trPr>
        <w:tc>
          <w:tcPr>
            <w:tcW w:w="940" w:type="dxa"/>
            <w:vAlign w:val="bottom"/>
          </w:tcPr>
          <w:p w:rsidR="009D3C7B" w:rsidRPr="0000060D" w:rsidRDefault="009D3C7B">
            <w:pPr>
              <w:rPr>
                <w:sz w:val="24"/>
                <w:szCs w:val="24"/>
                <w:lang w:val="pt-BR"/>
              </w:rPr>
            </w:pPr>
          </w:p>
        </w:tc>
        <w:tc>
          <w:tcPr>
            <w:tcW w:w="260" w:type="dxa"/>
            <w:vAlign w:val="bottom"/>
          </w:tcPr>
          <w:p w:rsidR="009D3C7B" w:rsidRPr="0000060D" w:rsidRDefault="009D3C7B">
            <w:pPr>
              <w:rPr>
                <w:sz w:val="24"/>
                <w:szCs w:val="24"/>
                <w:lang w:val="pt-BR"/>
              </w:rPr>
            </w:pPr>
          </w:p>
        </w:tc>
        <w:tc>
          <w:tcPr>
            <w:tcW w:w="7580" w:type="dxa"/>
            <w:vAlign w:val="bottom"/>
          </w:tcPr>
          <w:p w:rsidR="009D3C7B" w:rsidRDefault="00691971">
            <w:pPr>
              <w:ind w:left="80"/>
              <w:rPr>
                <w:sz w:val="20"/>
                <w:szCs w:val="20"/>
              </w:rPr>
            </w:pPr>
            <w:r>
              <w:rPr>
                <w:rFonts w:ascii="Arial" w:eastAsia="Arial" w:hAnsi="Arial" w:cs="Arial"/>
                <w:color w:val="2905C3"/>
                <w:sz w:val="24"/>
                <w:szCs w:val="24"/>
              </w:rPr>
              <w:t xml:space="preserve">de autores </w:t>
            </w:r>
            <w:r>
              <w:rPr>
                <w:rFonts w:ascii="Arial" w:eastAsia="Arial" w:hAnsi="Arial" w:cs="Arial"/>
                <w:color w:val="000000"/>
                <w:sz w:val="24"/>
                <w:szCs w:val="24"/>
              </w:rPr>
              <w:t>. . . . . . . . . . . . . . . . . . . . . . . . . . . . . . . . . .</w:t>
            </w:r>
          </w:p>
        </w:tc>
        <w:tc>
          <w:tcPr>
            <w:tcW w:w="300" w:type="dxa"/>
            <w:vAlign w:val="bottom"/>
          </w:tcPr>
          <w:p w:rsidR="009D3C7B" w:rsidRDefault="00691971">
            <w:pPr>
              <w:jc w:val="right"/>
              <w:rPr>
                <w:sz w:val="20"/>
                <w:szCs w:val="20"/>
              </w:rPr>
            </w:pPr>
            <w:r>
              <w:rPr>
                <w:rFonts w:ascii="Arial" w:eastAsia="Arial" w:hAnsi="Arial" w:cs="Arial"/>
                <w:sz w:val="24"/>
                <w:szCs w:val="24"/>
              </w:rPr>
              <w:t>37</w:t>
            </w:r>
          </w:p>
        </w:tc>
      </w:tr>
      <w:tr w:rsidR="009D3C7B">
        <w:trPr>
          <w:trHeight w:val="433"/>
        </w:trPr>
        <w:tc>
          <w:tcPr>
            <w:tcW w:w="940" w:type="dxa"/>
            <w:vAlign w:val="bottom"/>
          </w:tcPr>
          <w:p w:rsidR="009D3C7B" w:rsidRDefault="00691971">
            <w:pPr>
              <w:rPr>
                <w:sz w:val="20"/>
                <w:szCs w:val="20"/>
              </w:rPr>
            </w:pPr>
            <w:r>
              <w:rPr>
                <w:rFonts w:ascii="Arial" w:eastAsia="Arial" w:hAnsi="Arial" w:cs="Arial"/>
                <w:color w:val="2905C3"/>
                <w:sz w:val="24"/>
                <w:szCs w:val="24"/>
              </w:rPr>
              <w:t>Figura 3</w:t>
            </w:r>
          </w:p>
        </w:tc>
        <w:tc>
          <w:tcPr>
            <w:tcW w:w="260" w:type="dxa"/>
            <w:vAlign w:val="bottom"/>
          </w:tcPr>
          <w:p w:rsidR="009D3C7B" w:rsidRDefault="00691971">
            <w:pPr>
              <w:ind w:left="80"/>
              <w:rPr>
                <w:sz w:val="20"/>
                <w:szCs w:val="20"/>
              </w:rPr>
            </w:pPr>
            <w:r>
              <w:rPr>
                <w:rFonts w:ascii="Arial" w:eastAsia="Arial" w:hAnsi="Arial" w:cs="Arial"/>
                <w:color w:val="2905C3"/>
                <w:sz w:val="24"/>
                <w:szCs w:val="24"/>
              </w:rPr>
              <w:t>–</w:t>
            </w:r>
          </w:p>
        </w:tc>
        <w:tc>
          <w:tcPr>
            <w:tcW w:w="7580" w:type="dxa"/>
            <w:vAlign w:val="bottom"/>
          </w:tcPr>
          <w:p w:rsidR="009D3C7B" w:rsidRPr="0000060D" w:rsidRDefault="00691971">
            <w:pPr>
              <w:ind w:left="80"/>
              <w:rPr>
                <w:sz w:val="20"/>
                <w:szCs w:val="20"/>
                <w:lang w:val="pt-BR"/>
              </w:rPr>
            </w:pPr>
            <w:r w:rsidRPr="0000060D">
              <w:rPr>
                <w:rFonts w:ascii="Arial" w:eastAsia="Arial" w:hAnsi="Arial" w:cs="Arial"/>
                <w:color w:val="2905C3"/>
                <w:sz w:val="24"/>
                <w:szCs w:val="24"/>
                <w:lang w:val="pt-BR"/>
              </w:rPr>
              <w:t xml:space="preserve">Estruturação dos sistemas de recomendação de conteúdo. </w:t>
            </w:r>
            <w:r w:rsidRPr="0000060D">
              <w:rPr>
                <w:rFonts w:ascii="Arial" w:eastAsia="Arial" w:hAnsi="Arial" w:cs="Arial"/>
                <w:color w:val="000000"/>
                <w:sz w:val="24"/>
                <w:szCs w:val="24"/>
                <w:lang w:val="pt-BR"/>
              </w:rPr>
              <w:t>. . . . . . . .</w:t>
            </w:r>
          </w:p>
        </w:tc>
        <w:tc>
          <w:tcPr>
            <w:tcW w:w="300" w:type="dxa"/>
            <w:vAlign w:val="bottom"/>
          </w:tcPr>
          <w:p w:rsidR="009D3C7B" w:rsidRDefault="00691971">
            <w:pPr>
              <w:jc w:val="right"/>
              <w:rPr>
                <w:sz w:val="20"/>
                <w:szCs w:val="20"/>
              </w:rPr>
            </w:pPr>
            <w:r>
              <w:rPr>
                <w:rFonts w:ascii="Arial" w:eastAsia="Arial" w:hAnsi="Arial" w:cs="Arial"/>
                <w:sz w:val="24"/>
                <w:szCs w:val="24"/>
              </w:rPr>
              <w:t>45</w:t>
            </w:r>
          </w:p>
        </w:tc>
      </w:tr>
      <w:tr w:rsidR="009D3C7B">
        <w:trPr>
          <w:trHeight w:val="433"/>
        </w:trPr>
        <w:tc>
          <w:tcPr>
            <w:tcW w:w="940" w:type="dxa"/>
            <w:vAlign w:val="bottom"/>
          </w:tcPr>
          <w:p w:rsidR="009D3C7B" w:rsidRDefault="00691971">
            <w:pPr>
              <w:rPr>
                <w:sz w:val="20"/>
                <w:szCs w:val="20"/>
              </w:rPr>
            </w:pPr>
            <w:r>
              <w:rPr>
                <w:rFonts w:ascii="Arial" w:eastAsia="Arial" w:hAnsi="Arial" w:cs="Arial"/>
                <w:color w:val="2905C3"/>
                <w:sz w:val="24"/>
                <w:szCs w:val="24"/>
              </w:rPr>
              <w:t>Figura 4</w:t>
            </w:r>
          </w:p>
        </w:tc>
        <w:tc>
          <w:tcPr>
            <w:tcW w:w="260" w:type="dxa"/>
            <w:vAlign w:val="bottom"/>
          </w:tcPr>
          <w:p w:rsidR="009D3C7B" w:rsidRDefault="00691971">
            <w:pPr>
              <w:ind w:left="80"/>
              <w:rPr>
                <w:sz w:val="20"/>
                <w:szCs w:val="20"/>
              </w:rPr>
            </w:pPr>
            <w:r>
              <w:rPr>
                <w:rFonts w:ascii="Arial" w:eastAsia="Arial" w:hAnsi="Arial" w:cs="Arial"/>
                <w:color w:val="2905C3"/>
                <w:sz w:val="24"/>
                <w:szCs w:val="24"/>
              </w:rPr>
              <w:t>–</w:t>
            </w:r>
          </w:p>
        </w:tc>
        <w:tc>
          <w:tcPr>
            <w:tcW w:w="7580" w:type="dxa"/>
            <w:vAlign w:val="bottom"/>
          </w:tcPr>
          <w:p w:rsidR="009D3C7B" w:rsidRPr="0000060D" w:rsidRDefault="00691971">
            <w:pPr>
              <w:ind w:left="80"/>
              <w:rPr>
                <w:sz w:val="20"/>
                <w:szCs w:val="20"/>
                <w:lang w:val="pt-BR"/>
              </w:rPr>
            </w:pPr>
            <w:r w:rsidRPr="0000060D">
              <w:rPr>
                <w:rFonts w:ascii="Arial" w:eastAsia="Arial" w:hAnsi="Arial" w:cs="Arial"/>
                <w:color w:val="2905C3"/>
                <w:sz w:val="24"/>
                <w:szCs w:val="24"/>
                <w:lang w:val="pt-BR"/>
              </w:rPr>
              <w:t xml:space="preserve">Evolução da rede de coautorias brasileira </w:t>
            </w:r>
            <w:r w:rsidRPr="0000060D">
              <w:rPr>
                <w:rFonts w:ascii="Arial" w:eastAsia="Arial" w:hAnsi="Arial" w:cs="Arial"/>
                <w:color w:val="000000"/>
                <w:sz w:val="24"/>
                <w:szCs w:val="24"/>
                <w:lang w:val="pt-BR"/>
              </w:rPr>
              <w:t>. . . . . . . . . . . . . . . . .</w:t>
            </w:r>
          </w:p>
        </w:tc>
        <w:tc>
          <w:tcPr>
            <w:tcW w:w="300" w:type="dxa"/>
            <w:vAlign w:val="bottom"/>
          </w:tcPr>
          <w:p w:rsidR="009D3C7B" w:rsidRDefault="00691971">
            <w:pPr>
              <w:jc w:val="right"/>
              <w:rPr>
                <w:sz w:val="20"/>
                <w:szCs w:val="20"/>
              </w:rPr>
            </w:pPr>
            <w:r>
              <w:rPr>
                <w:rFonts w:ascii="Arial" w:eastAsia="Arial" w:hAnsi="Arial" w:cs="Arial"/>
                <w:sz w:val="24"/>
                <w:szCs w:val="24"/>
              </w:rPr>
              <w:t>49</w:t>
            </w:r>
          </w:p>
        </w:tc>
      </w:tr>
      <w:tr w:rsidR="009D3C7B">
        <w:trPr>
          <w:trHeight w:val="433"/>
        </w:trPr>
        <w:tc>
          <w:tcPr>
            <w:tcW w:w="940" w:type="dxa"/>
            <w:vAlign w:val="bottom"/>
          </w:tcPr>
          <w:p w:rsidR="009D3C7B" w:rsidRDefault="00691971">
            <w:pPr>
              <w:rPr>
                <w:sz w:val="20"/>
                <w:szCs w:val="20"/>
              </w:rPr>
            </w:pPr>
            <w:r>
              <w:rPr>
                <w:rFonts w:ascii="Arial" w:eastAsia="Arial" w:hAnsi="Arial" w:cs="Arial"/>
                <w:color w:val="2905C3"/>
                <w:sz w:val="24"/>
                <w:szCs w:val="24"/>
              </w:rPr>
              <w:t>Figura 5</w:t>
            </w:r>
          </w:p>
        </w:tc>
        <w:tc>
          <w:tcPr>
            <w:tcW w:w="260" w:type="dxa"/>
            <w:vAlign w:val="bottom"/>
          </w:tcPr>
          <w:p w:rsidR="009D3C7B" w:rsidRDefault="00691971">
            <w:pPr>
              <w:ind w:left="80"/>
              <w:rPr>
                <w:sz w:val="20"/>
                <w:szCs w:val="20"/>
              </w:rPr>
            </w:pPr>
            <w:r>
              <w:rPr>
                <w:rFonts w:ascii="Arial" w:eastAsia="Arial" w:hAnsi="Arial" w:cs="Arial"/>
                <w:color w:val="2905C3"/>
                <w:sz w:val="24"/>
                <w:szCs w:val="24"/>
              </w:rPr>
              <w:t>–</w:t>
            </w:r>
          </w:p>
        </w:tc>
        <w:tc>
          <w:tcPr>
            <w:tcW w:w="7580" w:type="dxa"/>
            <w:vAlign w:val="bottom"/>
          </w:tcPr>
          <w:p w:rsidR="009D3C7B" w:rsidRPr="0000060D" w:rsidRDefault="00691971">
            <w:pPr>
              <w:ind w:left="80"/>
              <w:rPr>
                <w:sz w:val="20"/>
                <w:szCs w:val="20"/>
                <w:lang w:val="pt-BR"/>
              </w:rPr>
            </w:pPr>
            <w:r w:rsidRPr="0000060D">
              <w:rPr>
                <w:rFonts w:ascii="Arial" w:eastAsia="Arial" w:hAnsi="Arial" w:cs="Arial"/>
                <w:color w:val="2905C3"/>
                <w:sz w:val="24"/>
                <w:szCs w:val="24"/>
                <w:lang w:val="pt-BR"/>
              </w:rPr>
              <w:t xml:space="preserve">Correlação entre as características detalhadas na tabela 9 </w:t>
            </w:r>
            <w:r w:rsidRPr="0000060D">
              <w:rPr>
                <w:rFonts w:ascii="Arial" w:eastAsia="Arial" w:hAnsi="Arial" w:cs="Arial"/>
                <w:color w:val="000000"/>
                <w:sz w:val="24"/>
                <w:szCs w:val="24"/>
                <w:lang w:val="pt-BR"/>
              </w:rPr>
              <w:t>. . . . . . . .</w:t>
            </w:r>
          </w:p>
        </w:tc>
        <w:tc>
          <w:tcPr>
            <w:tcW w:w="300" w:type="dxa"/>
            <w:vAlign w:val="bottom"/>
          </w:tcPr>
          <w:p w:rsidR="009D3C7B" w:rsidRDefault="00691971">
            <w:pPr>
              <w:jc w:val="right"/>
              <w:rPr>
                <w:sz w:val="20"/>
                <w:szCs w:val="20"/>
              </w:rPr>
            </w:pPr>
            <w:r>
              <w:rPr>
                <w:rFonts w:ascii="Arial" w:eastAsia="Arial" w:hAnsi="Arial" w:cs="Arial"/>
                <w:sz w:val="24"/>
                <w:szCs w:val="24"/>
              </w:rPr>
              <w:t>72</w:t>
            </w:r>
          </w:p>
        </w:tc>
      </w:tr>
      <w:tr w:rsidR="009D3C7B">
        <w:trPr>
          <w:trHeight w:val="433"/>
        </w:trPr>
        <w:tc>
          <w:tcPr>
            <w:tcW w:w="940" w:type="dxa"/>
            <w:vAlign w:val="bottom"/>
          </w:tcPr>
          <w:p w:rsidR="009D3C7B" w:rsidRDefault="00691971">
            <w:pPr>
              <w:rPr>
                <w:sz w:val="20"/>
                <w:szCs w:val="20"/>
              </w:rPr>
            </w:pPr>
            <w:r>
              <w:rPr>
                <w:rFonts w:ascii="Arial" w:eastAsia="Arial" w:hAnsi="Arial" w:cs="Arial"/>
                <w:color w:val="2905C3"/>
                <w:sz w:val="24"/>
                <w:szCs w:val="24"/>
              </w:rPr>
              <w:t>Figura 6</w:t>
            </w:r>
          </w:p>
        </w:tc>
        <w:tc>
          <w:tcPr>
            <w:tcW w:w="260" w:type="dxa"/>
            <w:vAlign w:val="bottom"/>
          </w:tcPr>
          <w:p w:rsidR="009D3C7B" w:rsidRDefault="00691971">
            <w:pPr>
              <w:ind w:left="80"/>
              <w:rPr>
                <w:sz w:val="20"/>
                <w:szCs w:val="20"/>
              </w:rPr>
            </w:pPr>
            <w:r>
              <w:rPr>
                <w:rFonts w:ascii="Arial" w:eastAsia="Arial" w:hAnsi="Arial" w:cs="Arial"/>
                <w:color w:val="2905C3"/>
                <w:sz w:val="24"/>
                <w:szCs w:val="24"/>
              </w:rPr>
              <w:t>–</w:t>
            </w:r>
          </w:p>
        </w:tc>
        <w:tc>
          <w:tcPr>
            <w:tcW w:w="7580" w:type="dxa"/>
            <w:vAlign w:val="bottom"/>
          </w:tcPr>
          <w:p w:rsidR="009D3C7B" w:rsidRDefault="00691971">
            <w:pPr>
              <w:ind w:left="80"/>
              <w:rPr>
                <w:sz w:val="20"/>
                <w:szCs w:val="20"/>
              </w:rPr>
            </w:pPr>
            <w:r>
              <w:rPr>
                <w:rFonts w:ascii="Arial" w:eastAsia="Arial" w:hAnsi="Arial" w:cs="Arial"/>
                <w:color w:val="2905C3"/>
                <w:sz w:val="24"/>
                <w:szCs w:val="24"/>
              </w:rPr>
              <w:t xml:space="preserve">Diagrama das atividades desenvolvidas </w:t>
            </w:r>
            <w:r>
              <w:rPr>
                <w:rFonts w:ascii="Arial" w:eastAsia="Arial" w:hAnsi="Arial" w:cs="Arial"/>
                <w:color w:val="000000"/>
                <w:sz w:val="24"/>
                <w:szCs w:val="24"/>
              </w:rPr>
              <w:t>. . . . . . . . . . . . . . . . . .</w:t>
            </w:r>
          </w:p>
        </w:tc>
        <w:tc>
          <w:tcPr>
            <w:tcW w:w="300" w:type="dxa"/>
            <w:vAlign w:val="bottom"/>
          </w:tcPr>
          <w:p w:rsidR="009D3C7B" w:rsidRDefault="00691971">
            <w:pPr>
              <w:jc w:val="right"/>
              <w:rPr>
                <w:sz w:val="20"/>
                <w:szCs w:val="20"/>
              </w:rPr>
            </w:pPr>
            <w:r>
              <w:rPr>
                <w:rFonts w:ascii="Arial" w:eastAsia="Arial" w:hAnsi="Arial" w:cs="Arial"/>
                <w:sz w:val="24"/>
                <w:szCs w:val="24"/>
              </w:rPr>
              <w:t>77</w:t>
            </w:r>
          </w:p>
        </w:tc>
      </w:tr>
      <w:tr w:rsidR="009D3C7B">
        <w:trPr>
          <w:trHeight w:val="433"/>
        </w:trPr>
        <w:tc>
          <w:tcPr>
            <w:tcW w:w="940" w:type="dxa"/>
            <w:vAlign w:val="bottom"/>
          </w:tcPr>
          <w:p w:rsidR="009D3C7B" w:rsidRDefault="00691971">
            <w:pPr>
              <w:rPr>
                <w:sz w:val="20"/>
                <w:szCs w:val="20"/>
              </w:rPr>
            </w:pPr>
            <w:r>
              <w:rPr>
                <w:rFonts w:ascii="Arial" w:eastAsia="Arial" w:hAnsi="Arial" w:cs="Arial"/>
                <w:color w:val="2905C3"/>
                <w:sz w:val="24"/>
                <w:szCs w:val="24"/>
              </w:rPr>
              <w:t>Figura 7</w:t>
            </w:r>
          </w:p>
        </w:tc>
        <w:tc>
          <w:tcPr>
            <w:tcW w:w="260" w:type="dxa"/>
            <w:vAlign w:val="bottom"/>
          </w:tcPr>
          <w:p w:rsidR="009D3C7B" w:rsidRDefault="00691971">
            <w:pPr>
              <w:ind w:left="80"/>
              <w:rPr>
                <w:sz w:val="20"/>
                <w:szCs w:val="20"/>
              </w:rPr>
            </w:pPr>
            <w:r>
              <w:rPr>
                <w:rFonts w:ascii="Arial" w:eastAsia="Arial" w:hAnsi="Arial" w:cs="Arial"/>
                <w:color w:val="2905C3"/>
                <w:sz w:val="24"/>
                <w:szCs w:val="24"/>
              </w:rPr>
              <w:t>–</w:t>
            </w:r>
          </w:p>
        </w:tc>
        <w:tc>
          <w:tcPr>
            <w:tcW w:w="7580" w:type="dxa"/>
            <w:vAlign w:val="bottom"/>
          </w:tcPr>
          <w:p w:rsidR="009D3C7B" w:rsidRPr="0000060D" w:rsidRDefault="00691971">
            <w:pPr>
              <w:ind w:left="80"/>
              <w:rPr>
                <w:sz w:val="20"/>
                <w:szCs w:val="20"/>
                <w:lang w:val="pt-BR"/>
              </w:rPr>
            </w:pPr>
            <w:r w:rsidRPr="0000060D">
              <w:rPr>
                <w:rFonts w:ascii="Arial" w:eastAsia="Arial" w:hAnsi="Arial" w:cs="Arial"/>
                <w:color w:val="2905C3"/>
                <w:w w:val="93"/>
                <w:sz w:val="24"/>
                <w:szCs w:val="24"/>
                <w:lang w:val="pt-BR"/>
              </w:rPr>
              <w:t>Variação da classificação dos programas de acordo com a medida utilizada</w:t>
            </w:r>
          </w:p>
        </w:tc>
        <w:tc>
          <w:tcPr>
            <w:tcW w:w="300" w:type="dxa"/>
            <w:vAlign w:val="bottom"/>
          </w:tcPr>
          <w:p w:rsidR="009D3C7B" w:rsidRDefault="00691971">
            <w:pPr>
              <w:jc w:val="right"/>
              <w:rPr>
                <w:sz w:val="20"/>
                <w:szCs w:val="20"/>
              </w:rPr>
            </w:pPr>
            <w:r>
              <w:rPr>
                <w:rFonts w:ascii="Arial" w:eastAsia="Arial" w:hAnsi="Arial" w:cs="Arial"/>
                <w:sz w:val="24"/>
                <w:szCs w:val="24"/>
              </w:rPr>
              <w:t>80</w:t>
            </w:r>
          </w:p>
        </w:tc>
      </w:tr>
      <w:tr w:rsidR="009D3C7B" w:rsidRPr="0000060D">
        <w:trPr>
          <w:trHeight w:val="433"/>
        </w:trPr>
        <w:tc>
          <w:tcPr>
            <w:tcW w:w="940" w:type="dxa"/>
            <w:vAlign w:val="bottom"/>
          </w:tcPr>
          <w:p w:rsidR="009D3C7B" w:rsidRDefault="00691971">
            <w:pPr>
              <w:rPr>
                <w:sz w:val="20"/>
                <w:szCs w:val="20"/>
              </w:rPr>
            </w:pPr>
            <w:r>
              <w:rPr>
                <w:rFonts w:ascii="Arial" w:eastAsia="Arial" w:hAnsi="Arial" w:cs="Arial"/>
                <w:color w:val="2905C3"/>
                <w:sz w:val="24"/>
                <w:szCs w:val="24"/>
              </w:rPr>
              <w:t>Figura 8</w:t>
            </w:r>
          </w:p>
        </w:tc>
        <w:tc>
          <w:tcPr>
            <w:tcW w:w="260" w:type="dxa"/>
            <w:vAlign w:val="bottom"/>
          </w:tcPr>
          <w:p w:rsidR="009D3C7B" w:rsidRDefault="00691971">
            <w:pPr>
              <w:ind w:left="80"/>
              <w:rPr>
                <w:sz w:val="20"/>
                <w:szCs w:val="20"/>
              </w:rPr>
            </w:pPr>
            <w:r>
              <w:rPr>
                <w:rFonts w:ascii="Arial" w:eastAsia="Arial" w:hAnsi="Arial" w:cs="Arial"/>
                <w:color w:val="2905C3"/>
                <w:sz w:val="24"/>
                <w:szCs w:val="24"/>
              </w:rPr>
              <w:t>–</w:t>
            </w:r>
          </w:p>
        </w:tc>
        <w:tc>
          <w:tcPr>
            <w:tcW w:w="7580" w:type="dxa"/>
            <w:vAlign w:val="bottom"/>
          </w:tcPr>
          <w:p w:rsidR="009D3C7B" w:rsidRPr="0000060D" w:rsidRDefault="00691971">
            <w:pPr>
              <w:ind w:left="80"/>
              <w:rPr>
                <w:sz w:val="20"/>
                <w:szCs w:val="20"/>
                <w:lang w:val="pt-BR"/>
              </w:rPr>
            </w:pPr>
            <w:r w:rsidRPr="0000060D">
              <w:rPr>
                <w:rFonts w:ascii="Arial" w:eastAsia="Arial" w:hAnsi="Arial" w:cs="Arial"/>
                <w:color w:val="2905C3"/>
                <w:sz w:val="24"/>
                <w:szCs w:val="24"/>
                <w:lang w:val="pt-BR"/>
              </w:rPr>
              <w:t>Diferença de ranqueamento das diferentes métricas entre os triênios</w:t>
            </w:r>
          </w:p>
        </w:tc>
        <w:tc>
          <w:tcPr>
            <w:tcW w:w="300" w:type="dxa"/>
            <w:vAlign w:val="bottom"/>
          </w:tcPr>
          <w:p w:rsidR="009D3C7B" w:rsidRPr="0000060D" w:rsidRDefault="009D3C7B">
            <w:pPr>
              <w:rPr>
                <w:sz w:val="24"/>
                <w:szCs w:val="24"/>
                <w:lang w:val="pt-BR"/>
              </w:rPr>
            </w:pPr>
          </w:p>
        </w:tc>
      </w:tr>
      <w:tr w:rsidR="009D3C7B">
        <w:trPr>
          <w:trHeight w:val="433"/>
        </w:trPr>
        <w:tc>
          <w:tcPr>
            <w:tcW w:w="940" w:type="dxa"/>
            <w:vAlign w:val="bottom"/>
          </w:tcPr>
          <w:p w:rsidR="009D3C7B" w:rsidRPr="0000060D" w:rsidRDefault="009D3C7B">
            <w:pPr>
              <w:rPr>
                <w:sz w:val="24"/>
                <w:szCs w:val="24"/>
                <w:lang w:val="pt-BR"/>
              </w:rPr>
            </w:pPr>
          </w:p>
        </w:tc>
        <w:tc>
          <w:tcPr>
            <w:tcW w:w="260" w:type="dxa"/>
            <w:vAlign w:val="bottom"/>
          </w:tcPr>
          <w:p w:rsidR="009D3C7B" w:rsidRPr="0000060D" w:rsidRDefault="009D3C7B">
            <w:pPr>
              <w:rPr>
                <w:sz w:val="24"/>
                <w:szCs w:val="24"/>
                <w:lang w:val="pt-BR"/>
              </w:rPr>
            </w:pPr>
          </w:p>
        </w:tc>
        <w:tc>
          <w:tcPr>
            <w:tcW w:w="7580" w:type="dxa"/>
            <w:vAlign w:val="bottom"/>
          </w:tcPr>
          <w:p w:rsidR="009D3C7B" w:rsidRDefault="00691971">
            <w:pPr>
              <w:ind w:left="80"/>
              <w:rPr>
                <w:sz w:val="20"/>
                <w:szCs w:val="20"/>
              </w:rPr>
            </w:pPr>
            <w:r>
              <w:rPr>
                <w:rFonts w:ascii="Arial" w:eastAsia="Arial" w:hAnsi="Arial" w:cs="Arial"/>
                <w:color w:val="2905C3"/>
                <w:sz w:val="24"/>
                <w:szCs w:val="24"/>
              </w:rPr>
              <w:t xml:space="preserve">2007-2009 e 2004-2006  </w:t>
            </w:r>
            <w:r>
              <w:rPr>
                <w:rFonts w:ascii="Arial" w:eastAsia="Arial" w:hAnsi="Arial" w:cs="Arial"/>
                <w:color w:val="000000"/>
                <w:sz w:val="24"/>
                <w:szCs w:val="24"/>
              </w:rPr>
              <w:t>. . . . . . . . . . . . . . . . . . . . . . . . . . .</w:t>
            </w:r>
          </w:p>
        </w:tc>
        <w:tc>
          <w:tcPr>
            <w:tcW w:w="300" w:type="dxa"/>
            <w:vAlign w:val="bottom"/>
          </w:tcPr>
          <w:p w:rsidR="009D3C7B" w:rsidRDefault="00691971">
            <w:pPr>
              <w:jc w:val="right"/>
              <w:rPr>
                <w:sz w:val="20"/>
                <w:szCs w:val="20"/>
              </w:rPr>
            </w:pPr>
            <w:r>
              <w:rPr>
                <w:rFonts w:ascii="Arial" w:eastAsia="Arial" w:hAnsi="Arial" w:cs="Arial"/>
                <w:sz w:val="24"/>
                <w:szCs w:val="24"/>
              </w:rPr>
              <w:t>80</w:t>
            </w:r>
          </w:p>
        </w:tc>
      </w:tr>
      <w:tr w:rsidR="009D3C7B">
        <w:trPr>
          <w:trHeight w:val="433"/>
        </w:trPr>
        <w:tc>
          <w:tcPr>
            <w:tcW w:w="940" w:type="dxa"/>
            <w:vAlign w:val="bottom"/>
          </w:tcPr>
          <w:p w:rsidR="009D3C7B" w:rsidRDefault="00691971">
            <w:pPr>
              <w:rPr>
                <w:sz w:val="20"/>
                <w:szCs w:val="20"/>
              </w:rPr>
            </w:pPr>
            <w:r>
              <w:rPr>
                <w:rFonts w:ascii="Arial" w:eastAsia="Arial" w:hAnsi="Arial" w:cs="Arial"/>
                <w:color w:val="2905C3"/>
                <w:sz w:val="24"/>
                <w:szCs w:val="24"/>
              </w:rPr>
              <w:t>Figura 9</w:t>
            </w:r>
          </w:p>
        </w:tc>
        <w:tc>
          <w:tcPr>
            <w:tcW w:w="260" w:type="dxa"/>
            <w:vAlign w:val="bottom"/>
          </w:tcPr>
          <w:p w:rsidR="009D3C7B" w:rsidRDefault="00691971">
            <w:pPr>
              <w:ind w:left="80"/>
              <w:rPr>
                <w:sz w:val="20"/>
                <w:szCs w:val="20"/>
              </w:rPr>
            </w:pPr>
            <w:r>
              <w:rPr>
                <w:rFonts w:ascii="Arial" w:eastAsia="Arial" w:hAnsi="Arial" w:cs="Arial"/>
                <w:color w:val="2905C3"/>
                <w:sz w:val="24"/>
                <w:szCs w:val="24"/>
              </w:rPr>
              <w:t>–</w:t>
            </w:r>
          </w:p>
        </w:tc>
        <w:tc>
          <w:tcPr>
            <w:tcW w:w="7580" w:type="dxa"/>
            <w:vAlign w:val="bottom"/>
          </w:tcPr>
          <w:p w:rsidR="009D3C7B" w:rsidRPr="0000060D" w:rsidRDefault="00691971">
            <w:pPr>
              <w:ind w:left="80"/>
              <w:rPr>
                <w:sz w:val="20"/>
                <w:szCs w:val="20"/>
                <w:lang w:val="pt-BR"/>
              </w:rPr>
            </w:pPr>
            <w:r w:rsidRPr="0000060D">
              <w:rPr>
                <w:rFonts w:ascii="Arial" w:eastAsia="Arial" w:hAnsi="Arial" w:cs="Arial"/>
                <w:color w:val="2905C3"/>
                <w:sz w:val="24"/>
                <w:szCs w:val="24"/>
                <w:lang w:val="pt-BR"/>
              </w:rPr>
              <w:t xml:space="preserve">Correlação de Spearman entre os diferentes ranqueamentos </w:t>
            </w:r>
            <w:r w:rsidRPr="0000060D">
              <w:rPr>
                <w:rFonts w:ascii="Arial" w:eastAsia="Arial" w:hAnsi="Arial" w:cs="Arial"/>
                <w:color w:val="000000"/>
                <w:sz w:val="24"/>
                <w:szCs w:val="24"/>
                <w:lang w:val="pt-BR"/>
              </w:rPr>
              <w:t>. . . . . . .</w:t>
            </w:r>
          </w:p>
        </w:tc>
        <w:tc>
          <w:tcPr>
            <w:tcW w:w="300" w:type="dxa"/>
            <w:vAlign w:val="bottom"/>
          </w:tcPr>
          <w:p w:rsidR="009D3C7B" w:rsidRDefault="00691971">
            <w:pPr>
              <w:jc w:val="right"/>
              <w:rPr>
                <w:sz w:val="20"/>
                <w:szCs w:val="20"/>
              </w:rPr>
            </w:pPr>
            <w:r>
              <w:rPr>
                <w:rFonts w:ascii="Arial" w:eastAsia="Arial" w:hAnsi="Arial" w:cs="Arial"/>
                <w:sz w:val="24"/>
                <w:szCs w:val="24"/>
              </w:rPr>
              <w:t>81</w:t>
            </w:r>
          </w:p>
        </w:tc>
      </w:tr>
      <w:tr w:rsidR="009D3C7B" w:rsidRPr="0000060D">
        <w:trPr>
          <w:trHeight w:val="433"/>
        </w:trPr>
        <w:tc>
          <w:tcPr>
            <w:tcW w:w="8780" w:type="dxa"/>
            <w:gridSpan w:val="3"/>
            <w:vAlign w:val="bottom"/>
          </w:tcPr>
          <w:p w:rsidR="009D3C7B" w:rsidRPr="0000060D" w:rsidRDefault="00691971">
            <w:pPr>
              <w:rPr>
                <w:sz w:val="20"/>
                <w:szCs w:val="20"/>
                <w:lang w:val="pt-BR"/>
              </w:rPr>
            </w:pPr>
            <w:r w:rsidRPr="0000060D">
              <w:rPr>
                <w:rFonts w:ascii="Arial" w:eastAsia="Arial" w:hAnsi="Arial" w:cs="Arial"/>
                <w:color w:val="2905C3"/>
                <w:w w:val="96"/>
                <w:sz w:val="24"/>
                <w:szCs w:val="24"/>
                <w:lang w:val="pt-BR"/>
              </w:rPr>
              <w:t>Figura 10 – Correlação de Spearman entre os valores dos diferentes ranqueamentos</w:t>
            </w:r>
          </w:p>
        </w:tc>
        <w:tc>
          <w:tcPr>
            <w:tcW w:w="300" w:type="dxa"/>
            <w:vAlign w:val="bottom"/>
          </w:tcPr>
          <w:p w:rsidR="009D3C7B" w:rsidRPr="0000060D" w:rsidRDefault="009D3C7B">
            <w:pPr>
              <w:rPr>
                <w:sz w:val="24"/>
                <w:szCs w:val="24"/>
                <w:lang w:val="pt-BR"/>
              </w:rPr>
            </w:pPr>
          </w:p>
        </w:tc>
      </w:tr>
      <w:tr w:rsidR="009D3C7B">
        <w:trPr>
          <w:trHeight w:val="433"/>
        </w:trPr>
        <w:tc>
          <w:tcPr>
            <w:tcW w:w="940" w:type="dxa"/>
            <w:vAlign w:val="bottom"/>
          </w:tcPr>
          <w:p w:rsidR="009D3C7B" w:rsidRPr="0000060D" w:rsidRDefault="009D3C7B">
            <w:pPr>
              <w:rPr>
                <w:sz w:val="24"/>
                <w:szCs w:val="24"/>
                <w:lang w:val="pt-BR"/>
              </w:rPr>
            </w:pPr>
          </w:p>
        </w:tc>
        <w:tc>
          <w:tcPr>
            <w:tcW w:w="260" w:type="dxa"/>
            <w:vAlign w:val="bottom"/>
          </w:tcPr>
          <w:p w:rsidR="009D3C7B" w:rsidRPr="0000060D" w:rsidRDefault="009D3C7B">
            <w:pPr>
              <w:rPr>
                <w:sz w:val="24"/>
                <w:szCs w:val="24"/>
                <w:lang w:val="pt-BR"/>
              </w:rPr>
            </w:pPr>
          </w:p>
        </w:tc>
        <w:tc>
          <w:tcPr>
            <w:tcW w:w="7580" w:type="dxa"/>
            <w:vAlign w:val="bottom"/>
          </w:tcPr>
          <w:p w:rsidR="009D3C7B" w:rsidRPr="0000060D" w:rsidRDefault="00691971">
            <w:pPr>
              <w:ind w:left="80"/>
              <w:rPr>
                <w:sz w:val="20"/>
                <w:szCs w:val="20"/>
                <w:lang w:val="pt-BR"/>
              </w:rPr>
            </w:pPr>
            <w:r w:rsidRPr="0000060D">
              <w:rPr>
                <w:rFonts w:ascii="Arial" w:eastAsia="Arial" w:hAnsi="Arial" w:cs="Arial"/>
                <w:color w:val="2905C3"/>
                <w:sz w:val="24"/>
                <w:szCs w:val="24"/>
                <w:lang w:val="pt-BR"/>
              </w:rPr>
              <w:t xml:space="preserve">e a mediana dos mesmos </w:t>
            </w:r>
            <w:r w:rsidRPr="0000060D">
              <w:rPr>
                <w:rFonts w:ascii="Arial" w:eastAsia="Arial" w:hAnsi="Arial" w:cs="Arial"/>
                <w:color w:val="000000"/>
                <w:sz w:val="24"/>
                <w:szCs w:val="24"/>
                <w:lang w:val="pt-BR"/>
              </w:rPr>
              <w:t>. . . . . . . . . . . . . . . . . . . . . . . . . .</w:t>
            </w:r>
          </w:p>
        </w:tc>
        <w:tc>
          <w:tcPr>
            <w:tcW w:w="300" w:type="dxa"/>
            <w:vAlign w:val="bottom"/>
          </w:tcPr>
          <w:p w:rsidR="009D3C7B" w:rsidRDefault="00691971">
            <w:pPr>
              <w:jc w:val="right"/>
              <w:rPr>
                <w:sz w:val="20"/>
                <w:szCs w:val="20"/>
              </w:rPr>
            </w:pPr>
            <w:r>
              <w:rPr>
                <w:rFonts w:ascii="Arial" w:eastAsia="Arial" w:hAnsi="Arial" w:cs="Arial"/>
                <w:sz w:val="24"/>
                <w:szCs w:val="24"/>
              </w:rPr>
              <w:t>81</w:t>
            </w:r>
          </w:p>
        </w:tc>
      </w:tr>
      <w:tr w:rsidR="009D3C7B" w:rsidRPr="0000060D">
        <w:trPr>
          <w:trHeight w:val="433"/>
        </w:trPr>
        <w:tc>
          <w:tcPr>
            <w:tcW w:w="8780" w:type="dxa"/>
            <w:gridSpan w:val="3"/>
            <w:vAlign w:val="bottom"/>
          </w:tcPr>
          <w:p w:rsidR="009D3C7B" w:rsidRPr="0000060D" w:rsidRDefault="00691971">
            <w:pPr>
              <w:rPr>
                <w:sz w:val="20"/>
                <w:szCs w:val="20"/>
                <w:lang w:val="pt-BR"/>
              </w:rPr>
            </w:pPr>
            <w:r w:rsidRPr="0000060D">
              <w:rPr>
                <w:rFonts w:ascii="Arial" w:eastAsia="Arial" w:hAnsi="Arial" w:cs="Arial"/>
                <w:color w:val="2905C3"/>
                <w:w w:val="96"/>
                <w:sz w:val="24"/>
                <w:szCs w:val="24"/>
                <w:lang w:val="pt-BR"/>
              </w:rPr>
              <w:t>Figura 11 – Correlação de Spearman entre os diferentes ranqueamentos e o ranque-</w:t>
            </w:r>
          </w:p>
        </w:tc>
        <w:tc>
          <w:tcPr>
            <w:tcW w:w="300" w:type="dxa"/>
            <w:vAlign w:val="bottom"/>
          </w:tcPr>
          <w:p w:rsidR="009D3C7B" w:rsidRPr="0000060D" w:rsidRDefault="009D3C7B">
            <w:pPr>
              <w:rPr>
                <w:sz w:val="24"/>
                <w:szCs w:val="24"/>
                <w:lang w:val="pt-BR"/>
              </w:rPr>
            </w:pPr>
          </w:p>
        </w:tc>
      </w:tr>
      <w:tr w:rsidR="009D3C7B">
        <w:trPr>
          <w:trHeight w:val="433"/>
        </w:trPr>
        <w:tc>
          <w:tcPr>
            <w:tcW w:w="940" w:type="dxa"/>
            <w:vAlign w:val="bottom"/>
          </w:tcPr>
          <w:p w:rsidR="009D3C7B" w:rsidRPr="0000060D" w:rsidRDefault="009D3C7B">
            <w:pPr>
              <w:rPr>
                <w:sz w:val="24"/>
                <w:szCs w:val="24"/>
                <w:lang w:val="pt-BR"/>
              </w:rPr>
            </w:pPr>
          </w:p>
        </w:tc>
        <w:tc>
          <w:tcPr>
            <w:tcW w:w="260" w:type="dxa"/>
            <w:vAlign w:val="bottom"/>
          </w:tcPr>
          <w:p w:rsidR="009D3C7B" w:rsidRPr="0000060D" w:rsidRDefault="009D3C7B">
            <w:pPr>
              <w:rPr>
                <w:sz w:val="24"/>
                <w:szCs w:val="24"/>
                <w:lang w:val="pt-BR"/>
              </w:rPr>
            </w:pPr>
          </w:p>
        </w:tc>
        <w:tc>
          <w:tcPr>
            <w:tcW w:w="7580" w:type="dxa"/>
            <w:vAlign w:val="bottom"/>
          </w:tcPr>
          <w:p w:rsidR="009D3C7B" w:rsidRPr="0000060D" w:rsidRDefault="00691971">
            <w:pPr>
              <w:ind w:left="80"/>
              <w:rPr>
                <w:sz w:val="20"/>
                <w:szCs w:val="20"/>
                <w:lang w:val="pt-BR"/>
              </w:rPr>
            </w:pPr>
            <w:r w:rsidRPr="0000060D">
              <w:rPr>
                <w:rFonts w:ascii="Arial" w:eastAsia="Arial" w:hAnsi="Arial" w:cs="Arial"/>
                <w:color w:val="2905C3"/>
                <w:sz w:val="24"/>
                <w:szCs w:val="24"/>
                <w:lang w:val="pt-BR"/>
              </w:rPr>
              <w:t xml:space="preserve">amento usando a nota CAPES do triênio 2007-2009 </w:t>
            </w:r>
            <w:r w:rsidRPr="0000060D">
              <w:rPr>
                <w:rFonts w:ascii="Arial" w:eastAsia="Arial" w:hAnsi="Arial" w:cs="Arial"/>
                <w:color w:val="000000"/>
                <w:sz w:val="24"/>
                <w:szCs w:val="24"/>
                <w:lang w:val="pt-BR"/>
              </w:rPr>
              <w:t>. . . . . . . . . . .</w:t>
            </w:r>
          </w:p>
        </w:tc>
        <w:tc>
          <w:tcPr>
            <w:tcW w:w="300" w:type="dxa"/>
            <w:vAlign w:val="bottom"/>
          </w:tcPr>
          <w:p w:rsidR="009D3C7B" w:rsidRDefault="00691971">
            <w:pPr>
              <w:jc w:val="right"/>
              <w:rPr>
                <w:sz w:val="20"/>
                <w:szCs w:val="20"/>
              </w:rPr>
            </w:pPr>
            <w:r>
              <w:rPr>
                <w:rFonts w:ascii="Arial" w:eastAsia="Arial" w:hAnsi="Arial" w:cs="Arial"/>
                <w:sz w:val="24"/>
                <w:szCs w:val="24"/>
              </w:rPr>
              <w:t>82</w:t>
            </w:r>
          </w:p>
        </w:tc>
      </w:tr>
      <w:tr w:rsidR="009D3C7B">
        <w:trPr>
          <w:trHeight w:val="433"/>
        </w:trPr>
        <w:tc>
          <w:tcPr>
            <w:tcW w:w="8780" w:type="dxa"/>
            <w:gridSpan w:val="3"/>
            <w:vAlign w:val="bottom"/>
          </w:tcPr>
          <w:p w:rsidR="009D3C7B" w:rsidRPr="0000060D" w:rsidRDefault="00691971">
            <w:pPr>
              <w:rPr>
                <w:sz w:val="20"/>
                <w:szCs w:val="20"/>
                <w:lang w:val="pt-BR"/>
              </w:rPr>
            </w:pPr>
            <w:r w:rsidRPr="0000060D">
              <w:rPr>
                <w:rFonts w:ascii="Arial" w:eastAsia="Arial" w:hAnsi="Arial" w:cs="Arial"/>
                <w:color w:val="2905C3"/>
                <w:sz w:val="24"/>
                <w:szCs w:val="24"/>
                <w:lang w:val="pt-BR"/>
              </w:rPr>
              <w:t xml:space="preserve">Figura 12 – Correlação de Spearman entre as diferentes métricas da rede </w:t>
            </w:r>
            <w:r w:rsidRPr="0000060D">
              <w:rPr>
                <w:rFonts w:ascii="Arial" w:eastAsia="Arial" w:hAnsi="Arial" w:cs="Arial"/>
                <w:color w:val="000000"/>
                <w:sz w:val="24"/>
                <w:szCs w:val="24"/>
                <w:lang w:val="pt-BR"/>
              </w:rPr>
              <w:t>. . . . . .</w:t>
            </w:r>
          </w:p>
        </w:tc>
        <w:tc>
          <w:tcPr>
            <w:tcW w:w="300" w:type="dxa"/>
            <w:vAlign w:val="bottom"/>
          </w:tcPr>
          <w:p w:rsidR="009D3C7B" w:rsidRDefault="00691971">
            <w:pPr>
              <w:jc w:val="right"/>
              <w:rPr>
                <w:sz w:val="20"/>
                <w:szCs w:val="20"/>
              </w:rPr>
            </w:pPr>
            <w:r>
              <w:rPr>
                <w:rFonts w:ascii="Arial" w:eastAsia="Arial" w:hAnsi="Arial" w:cs="Arial"/>
                <w:sz w:val="24"/>
                <w:szCs w:val="24"/>
              </w:rPr>
              <w:t>84</w:t>
            </w:r>
          </w:p>
        </w:tc>
      </w:tr>
      <w:tr w:rsidR="009D3C7B" w:rsidRPr="0000060D">
        <w:trPr>
          <w:trHeight w:val="433"/>
        </w:trPr>
        <w:tc>
          <w:tcPr>
            <w:tcW w:w="8780" w:type="dxa"/>
            <w:gridSpan w:val="3"/>
            <w:vAlign w:val="bottom"/>
          </w:tcPr>
          <w:p w:rsidR="009D3C7B" w:rsidRPr="0000060D" w:rsidRDefault="00691971">
            <w:pPr>
              <w:rPr>
                <w:sz w:val="20"/>
                <w:szCs w:val="20"/>
                <w:lang w:val="pt-BR"/>
              </w:rPr>
            </w:pPr>
            <w:r w:rsidRPr="0000060D">
              <w:rPr>
                <w:rFonts w:ascii="Arial" w:eastAsia="Arial" w:hAnsi="Arial" w:cs="Arial"/>
                <w:color w:val="2905C3"/>
                <w:w w:val="96"/>
                <w:sz w:val="24"/>
                <w:szCs w:val="24"/>
                <w:lang w:val="pt-BR"/>
              </w:rPr>
              <w:t>Figura 13 – Rede de coautoria não-direcionada dos programas de pós-graduação em</w:t>
            </w:r>
          </w:p>
        </w:tc>
        <w:tc>
          <w:tcPr>
            <w:tcW w:w="300" w:type="dxa"/>
            <w:vAlign w:val="bottom"/>
          </w:tcPr>
          <w:p w:rsidR="009D3C7B" w:rsidRPr="0000060D" w:rsidRDefault="009D3C7B">
            <w:pPr>
              <w:rPr>
                <w:sz w:val="24"/>
                <w:szCs w:val="24"/>
                <w:lang w:val="pt-BR"/>
              </w:rPr>
            </w:pPr>
          </w:p>
        </w:tc>
      </w:tr>
      <w:tr w:rsidR="009D3C7B">
        <w:trPr>
          <w:trHeight w:val="433"/>
        </w:trPr>
        <w:tc>
          <w:tcPr>
            <w:tcW w:w="940" w:type="dxa"/>
            <w:vAlign w:val="bottom"/>
          </w:tcPr>
          <w:p w:rsidR="009D3C7B" w:rsidRPr="0000060D" w:rsidRDefault="009D3C7B">
            <w:pPr>
              <w:rPr>
                <w:sz w:val="24"/>
                <w:szCs w:val="24"/>
                <w:lang w:val="pt-BR"/>
              </w:rPr>
            </w:pPr>
          </w:p>
        </w:tc>
        <w:tc>
          <w:tcPr>
            <w:tcW w:w="260" w:type="dxa"/>
            <w:vAlign w:val="bottom"/>
          </w:tcPr>
          <w:p w:rsidR="009D3C7B" w:rsidRPr="0000060D" w:rsidRDefault="009D3C7B">
            <w:pPr>
              <w:rPr>
                <w:sz w:val="24"/>
                <w:szCs w:val="24"/>
                <w:lang w:val="pt-BR"/>
              </w:rPr>
            </w:pPr>
          </w:p>
        </w:tc>
        <w:tc>
          <w:tcPr>
            <w:tcW w:w="7580" w:type="dxa"/>
            <w:vAlign w:val="bottom"/>
          </w:tcPr>
          <w:p w:rsidR="009D3C7B" w:rsidRDefault="00691971">
            <w:pPr>
              <w:ind w:left="80"/>
              <w:rPr>
                <w:sz w:val="20"/>
                <w:szCs w:val="20"/>
              </w:rPr>
            </w:pPr>
            <w:r>
              <w:rPr>
                <w:rFonts w:ascii="Arial" w:eastAsia="Arial" w:hAnsi="Arial" w:cs="Arial"/>
                <w:color w:val="2905C3"/>
                <w:sz w:val="24"/>
                <w:szCs w:val="24"/>
              </w:rPr>
              <w:t xml:space="preserve">Ciência da Computação  </w:t>
            </w:r>
            <w:r>
              <w:rPr>
                <w:rFonts w:ascii="Arial" w:eastAsia="Arial" w:hAnsi="Arial" w:cs="Arial"/>
                <w:color w:val="000000"/>
                <w:sz w:val="24"/>
                <w:szCs w:val="24"/>
              </w:rPr>
              <w:t>. . . . . . . . . . . . . . . . . . . . . . . . . .</w:t>
            </w:r>
          </w:p>
        </w:tc>
        <w:tc>
          <w:tcPr>
            <w:tcW w:w="300" w:type="dxa"/>
            <w:vAlign w:val="bottom"/>
          </w:tcPr>
          <w:p w:rsidR="009D3C7B" w:rsidRDefault="00691971">
            <w:pPr>
              <w:jc w:val="right"/>
              <w:rPr>
                <w:sz w:val="20"/>
                <w:szCs w:val="20"/>
              </w:rPr>
            </w:pPr>
            <w:r>
              <w:rPr>
                <w:rFonts w:ascii="Arial" w:eastAsia="Arial" w:hAnsi="Arial" w:cs="Arial"/>
                <w:sz w:val="24"/>
                <w:szCs w:val="24"/>
              </w:rPr>
              <w:t>85</w:t>
            </w:r>
          </w:p>
        </w:tc>
      </w:tr>
      <w:tr w:rsidR="009D3C7B" w:rsidRPr="0000060D">
        <w:trPr>
          <w:trHeight w:val="433"/>
        </w:trPr>
        <w:tc>
          <w:tcPr>
            <w:tcW w:w="8780" w:type="dxa"/>
            <w:gridSpan w:val="3"/>
            <w:vAlign w:val="bottom"/>
          </w:tcPr>
          <w:p w:rsidR="009D3C7B" w:rsidRPr="0000060D" w:rsidRDefault="00691971">
            <w:pPr>
              <w:rPr>
                <w:sz w:val="20"/>
                <w:szCs w:val="20"/>
                <w:lang w:val="pt-BR"/>
              </w:rPr>
            </w:pPr>
            <w:r w:rsidRPr="0000060D">
              <w:rPr>
                <w:rFonts w:ascii="Arial" w:eastAsia="Arial" w:hAnsi="Arial" w:cs="Arial"/>
                <w:color w:val="2905C3"/>
                <w:sz w:val="24"/>
                <w:szCs w:val="24"/>
                <w:lang w:val="pt-BR"/>
              </w:rPr>
              <w:t>Figur</w:t>
            </w:r>
            <w:r w:rsidRPr="0000060D">
              <w:rPr>
                <w:rFonts w:ascii="Arial" w:eastAsia="Arial" w:hAnsi="Arial" w:cs="Arial"/>
                <w:color w:val="2905C3"/>
                <w:sz w:val="24"/>
                <w:szCs w:val="24"/>
                <w:lang w:val="pt-BR"/>
              </w:rPr>
              <w:t>a 14 – Rede de coautoria direcionada dos programas de pós-graduação em</w:t>
            </w:r>
          </w:p>
        </w:tc>
        <w:tc>
          <w:tcPr>
            <w:tcW w:w="300" w:type="dxa"/>
            <w:vAlign w:val="bottom"/>
          </w:tcPr>
          <w:p w:rsidR="009D3C7B" w:rsidRPr="0000060D" w:rsidRDefault="009D3C7B">
            <w:pPr>
              <w:rPr>
                <w:sz w:val="24"/>
                <w:szCs w:val="24"/>
                <w:lang w:val="pt-BR"/>
              </w:rPr>
            </w:pPr>
          </w:p>
        </w:tc>
      </w:tr>
      <w:tr w:rsidR="009D3C7B">
        <w:trPr>
          <w:trHeight w:val="433"/>
        </w:trPr>
        <w:tc>
          <w:tcPr>
            <w:tcW w:w="940" w:type="dxa"/>
            <w:vAlign w:val="bottom"/>
          </w:tcPr>
          <w:p w:rsidR="009D3C7B" w:rsidRPr="0000060D" w:rsidRDefault="009D3C7B">
            <w:pPr>
              <w:rPr>
                <w:sz w:val="24"/>
                <w:szCs w:val="24"/>
                <w:lang w:val="pt-BR"/>
              </w:rPr>
            </w:pPr>
          </w:p>
        </w:tc>
        <w:tc>
          <w:tcPr>
            <w:tcW w:w="260" w:type="dxa"/>
            <w:vAlign w:val="bottom"/>
          </w:tcPr>
          <w:p w:rsidR="009D3C7B" w:rsidRPr="0000060D" w:rsidRDefault="009D3C7B">
            <w:pPr>
              <w:rPr>
                <w:sz w:val="24"/>
                <w:szCs w:val="24"/>
                <w:lang w:val="pt-BR"/>
              </w:rPr>
            </w:pPr>
          </w:p>
        </w:tc>
        <w:tc>
          <w:tcPr>
            <w:tcW w:w="7580" w:type="dxa"/>
            <w:vAlign w:val="bottom"/>
          </w:tcPr>
          <w:p w:rsidR="009D3C7B" w:rsidRDefault="00691971">
            <w:pPr>
              <w:ind w:left="80"/>
              <w:rPr>
                <w:sz w:val="20"/>
                <w:szCs w:val="20"/>
              </w:rPr>
            </w:pPr>
            <w:r>
              <w:rPr>
                <w:rFonts w:ascii="Arial" w:eastAsia="Arial" w:hAnsi="Arial" w:cs="Arial"/>
                <w:color w:val="2905C3"/>
                <w:sz w:val="24"/>
                <w:szCs w:val="24"/>
              </w:rPr>
              <w:t xml:space="preserve">Ciência da Computação  </w:t>
            </w:r>
            <w:r>
              <w:rPr>
                <w:rFonts w:ascii="Arial" w:eastAsia="Arial" w:hAnsi="Arial" w:cs="Arial"/>
                <w:color w:val="000000"/>
                <w:sz w:val="24"/>
                <w:szCs w:val="24"/>
              </w:rPr>
              <w:t>. . . . . . . . . . . . . . . . . . . . . . . . . .</w:t>
            </w:r>
          </w:p>
        </w:tc>
        <w:tc>
          <w:tcPr>
            <w:tcW w:w="300" w:type="dxa"/>
            <w:vAlign w:val="bottom"/>
          </w:tcPr>
          <w:p w:rsidR="009D3C7B" w:rsidRDefault="00691971">
            <w:pPr>
              <w:jc w:val="right"/>
              <w:rPr>
                <w:sz w:val="20"/>
                <w:szCs w:val="20"/>
              </w:rPr>
            </w:pPr>
            <w:r>
              <w:rPr>
                <w:rFonts w:ascii="Arial" w:eastAsia="Arial" w:hAnsi="Arial" w:cs="Arial"/>
                <w:sz w:val="24"/>
                <w:szCs w:val="24"/>
              </w:rPr>
              <w:t>86</w:t>
            </w:r>
          </w:p>
        </w:tc>
      </w:tr>
      <w:tr w:rsidR="009D3C7B" w:rsidRPr="0000060D">
        <w:trPr>
          <w:trHeight w:val="433"/>
        </w:trPr>
        <w:tc>
          <w:tcPr>
            <w:tcW w:w="8780" w:type="dxa"/>
            <w:gridSpan w:val="3"/>
            <w:vAlign w:val="bottom"/>
          </w:tcPr>
          <w:p w:rsidR="009D3C7B" w:rsidRPr="0000060D" w:rsidRDefault="00691971">
            <w:pPr>
              <w:rPr>
                <w:sz w:val="20"/>
                <w:szCs w:val="20"/>
                <w:lang w:val="pt-BR"/>
              </w:rPr>
            </w:pPr>
            <w:r w:rsidRPr="0000060D">
              <w:rPr>
                <w:rFonts w:ascii="Arial" w:eastAsia="Arial" w:hAnsi="Arial" w:cs="Arial"/>
                <w:color w:val="2905C3"/>
                <w:sz w:val="24"/>
                <w:szCs w:val="24"/>
                <w:lang w:val="pt-BR"/>
              </w:rPr>
              <w:t>Figura 15 – Gráfico dos programas de pós-graduação em Ciência da Computação</w:t>
            </w:r>
          </w:p>
        </w:tc>
        <w:tc>
          <w:tcPr>
            <w:tcW w:w="300" w:type="dxa"/>
            <w:vAlign w:val="bottom"/>
          </w:tcPr>
          <w:p w:rsidR="009D3C7B" w:rsidRPr="0000060D" w:rsidRDefault="009D3C7B">
            <w:pPr>
              <w:rPr>
                <w:sz w:val="24"/>
                <w:szCs w:val="24"/>
                <w:lang w:val="pt-BR"/>
              </w:rPr>
            </w:pPr>
          </w:p>
        </w:tc>
      </w:tr>
      <w:tr w:rsidR="009D3C7B">
        <w:trPr>
          <w:trHeight w:val="433"/>
        </w:trPr>
        <w:tc>
          <w:tcPr>
            <w:tcW w:w="940" w:type="dxa"/>
            <w:vAlign w:val="bottom"/>
          </w:tcPr>
          <w:p w:rsidR="009D3C7B" w:rsidRPr="0000060D" w:rsidRDefault="009D3C7B">
            <w:pPr>
              <w:rPr>
                <w:sz w:val="24"/>
                <w:szCs w:val="24"/>
                <w:lang w:val="pt-BR"/>
              </w:rPr>
            </w:pPr>
          </w:p>
        </w:tc>
        <w:tc>
          <w:tcPr>
            <w:tcW w:w="260" w:type="dxa"/>
            <w:vAlign w:val="bottom"/>
          </w:tcPr>
          <w:p w:rsidR="009D3C7B" w:rsidRPr="0000060D" w:rsidRDefault="009D3C7B">
            <w:pPr>
              <w:rPr>
                <w:sz w:val="24"/>
                <w:szCs w:val="24"/>
                <w:lang w:val="pt-BR"/>
              </w:rPr>
            </w:pPr>
          </w:p>
        </w:tc>
        <w:tc>
          <w:tcPr>
            <w:tcW w:w="7580" w:type="dxa"/>
            <w:vAlign w:val="bottom"/>
          </w:tcPr>
          <w:p w:rsidR="009D3C7B" w:rsidRPr="0000060D" w:rsidRDefault="00691971">
            <w:pPr>
              <w:ind w:left="80"/>
              <w:rPr>
                <w:sz w:val="20"/>
                <w:szCs w:val="20"/>
                <w:lang w:val="pt-BR"/>
              </w:rPr>
            </w:pPr>
            <w:r w:rsidRPr="0000060D">
              <w:rPr>
                <w:rFonts w:ascii="Arial" w:eastAsia="Arial" w:hAnsi="Arial" w:cs="Arial"/>
                <w:color w:val="2905C3"/>
                <w:sz w:val="24"/>
                <w:szCs w:val="24"/>
                <w:lang w:val="pt-BR"/>
              </w:rPr>
              <w:t xml:space="preserve">considerando as duas primeiras componentes principais </w:t>
            </w:r>
            <w:r w:rsidRPr="0000060D">
              <w:rPr>
                <w:rFonts w:ascii="Arial" w:eastAsia="Arial" w:hAnsi="Arial" w:cs="Arial"/>
                <w:color w:val="000000"/>
                <w:sz w:val="24"/>
                <w:szCs w:val="24"/>
                <w:lang w:val="pt-BR"/>
              </w:rPr>
              <w:t>. . . . . . . . .</w:t>
            </w:r>
          </w:p>
        </w:tc>
        <w:tc>
          <w:tcPr>
            <w:tcW w:w="300" w:type="dxa"/>
            <w:vAlign w:val="bottom"/>
          </w:tcPr>
          <w:p w:rsidR="009D3C7B" w:rsidRDefault="00691971">
            <w:pPr>
              <w:jc w:val="right"/>
              <w:rPr>
                <w:sz w:val="20"/>
                <w:szCs w:val="20"/>
              </w:rPr>
            </w:pPr>
            <w:r>
              <w:rPr>
                <w:rFonts w:ascii="Arial" w:eastAsia="Arial" w:hAnsi="Arial" w:cs="Arial"/>
                <w:sz w:val="24"/>
                <w:szCs w:val="24"/>
              </w:rPr>
              <w:t>87</w:t>
            </w:r>
          </w:p>
        </w:tc>
      </w:tr>
      <w:tr w:rsidR="009D3C7B" w:rsidRPr="0000060D">
        <w:trPr>
          <w:trHeight w:val="433"/>
        </w:trPr>
        <w:tc>
          <w:tcPr>
            <w:tcW w:w="8780" w:type="dxa"/>
            <w:gridSpan w:val="3"/>
            <w:vAlign w:val="bottom"/>
          </w:tcPr>
          <w:p w:rsidR="009D3C7B" w:rsidRPr="0000060D" w:rsidRDefault="00691971">
            <w:pPr>
              <w:rPr>
                <w:sz w:val="20"/>
                <w:szCs w:val="20"/>
                <w:lang w:val="pt-BR"/>
              </w:rPr>
            </w:pPr>
            <w:r w:rsidRPr="0000060D">
              <w:rPr>
                <w:rFonts w:ascii="Arial" w:eastAsia="Arial" w:hAnsi="Arial" w:cs="Arial"/>
                <w:color w:val="2905C3"/>
                <w:w w:val="95"/>
                <w:sz w:val="24"/>
                <w:szCs w:val="24"/>
                <w:lang w:val="pt-BR"/>
              </w:rPr>
              <w:t>Figura 16 – Redes de coautorias entre os docentes dos programas de pós-graduação</w:t>
            </w:r>
          </w:p>
        </w:tc>
        <w:tc>
          <w:tcPr>
            <w:tcW w:w="300" w:type="dxa"/>
            <w:vAlign w:val="bottom"/>
          </w:tcPr>
          <w:p w:rsidR="009D3C7B" w:rsidRPr="0000060D" w:rsidRDefault="009D3C7B">
            <w:pPr>
              <w:rPr>
                <w:sz w:val="24"/>
                <w:szCs w:val="24"/>
                <w:lang w:val="pt-BR"/>
              </w:rPr>
            </w:pPr>
          </w:p>
        </w:tc>
      </w:tr>
      <w:tr w:rsidR="009D3C7B">
        <w:trPr>
          <w:trHeight w:val="433"/>
        </w:trPr>
        <w:tc>
          <w:tcPr>
            <w:tcW w:w="940" w:type="dxa"/>
            <w:vAlign w:val="bottom"/>
          </w:tcPr>
          <w:p w:rsidR="009D3C7B" w:rsidRPr="0000060D" w:rsidRDefault="009D3C7B">
            <w:pPr>
              <w:rPr>
                <w:sz w:val="24"/>
                <w:szCs w:val="24"/>
                <w:lang w:val="pt-BR"/>
              </w:rPr>
            </w:pPr>
          </w:p>
        </w:tc>
        <w:tc>
          <w:tcPr>
            <w:tcW w:w="260" w:type="dxa"/>
            <w:vAlign w:val="bottom"/>
          </w:tcPr>
          <w:p w:rsidR="009D3C7B" w:rsidRPr="0000060D" w:rsidRDefault="009D3C7B">
            <w:pPr>
              <w:rPr>
                <w:sz w:val="24"/>
                <w:szCs w:val="24"/>
                <w:lang w:val="pt-BR"/>
              </w:rPr>
            </w:pPr>
          </w:p>
        </w:tc>
        <w:tc>
          <w:tcPr>
            <w:tcW w:w="7580" w:type="dxa"/>
            <w:vAlign w:val="bottom"/>
          </w:tcPr>
          <w:p w:rsidR="009D3C7B" w:rsidRDefault="00691971">
            <w:pPr>
              <w:ind w:left="80"/>
              <w:rPr>
                <w:sz w:val="20"/>
                <w:szCs w:val="20"/>
              </w:rPr>
            </w:pPr>
            <w:r>
              <w:rPr>
                <w:rFonts w:ascii="Arial" w:eastAsia="Arial" w:hAnsi="Arial" w:cs="Arial"/>
                <w:color w:val="2905C3"/>
                <w:sz w:val="24"/>
                <w:szCs w:val="24"/>
              </w:rPr>
              <w:t xml:space="preserve">em Ciência da Computação  </w:t>
            </w:r>
            <w:r>
              <w:rPr>
                <w:rFonts w:ascii="Arial" w:eastAsia="Arial" w:hAnsi="Arial" w:cs="Arial"/>
                <w:color w:val="000000"/>
                <w:sz w:val="24"/>
                <w:szCs w:val="24"/>
              </w:rPr>
              <w:t>. . . . . . . . . . . . . . . . . . . . . . . .</w:t>
            </w:r>
          </w:p>
        </w:tc>
        <w:tc>
          <w:tcPr>
            <w:tcW w:w="300" w:type="dxa"/>
            <w:vAlign w:val="bottom"/>
          </w:tcPr>
          <w:p w:rsidR="009D3C7B" w:rsidRDefault="00691971">
            <w:pPr>
              <w:jc w:val="right"/>
              <w:rPr>
                <w:sz w:val="20"/>
                <w:szCs w:val="20"/>
              </w:rPr>
            </w:pPr>
            <w:r>
              <w:rPr>
                <w:rFonts w:ascii="Arial" w:eastAsia="Arial" w:hAnsi="Arial" w:cs="Arial"/>
                <w:sz w:val="24"/>
                <w:szCs w:val="24"/>
              </w:rPr>
              <w:t>88</w:t>
            </w:r>
          </w:p>
        </w:tc>
      </w:tr>
      <w:tr w:rsidR="009D3C7B">
        <w:trPr>
          <w:trHeight w:val="433"/>
        </w:trPr>
        <w:tc>
          <w:tcPr>
            <w:tcW w:w="8780" w:type="dxa"/>
            <w:gridSpan w:val="3"/>
            <w:vAlign w:val="bottom"/>
          </w:tcPr>
          <w:p w:rsidR="009D3C7B" w:rsidRPr="0000060D" w:rsidRDefault="00691971">
            <w:pPr>
              <w:rPr>
                <w:sz w:val="20"/>
                <w:szCs w:val="20"/>
                <w:lang w:val="pt-BR"/>
              </w:rPr>
            </w:pPr>
            <w:r w:rsidRPr="0000060D">
              <w:rPr>
                <w:rFonts w:ascii="Arial" w:eastAsia="Arial" w:hAnsi="Arial" w:cs="Arial"/>
                <w:color w:val="2905C3"/>
                <w:sz w:val="24"/>
                <w:szCs w:val="24"/>
                <w:lang w:val="pt-BR"/>
              </w:rPr>
              <w:t xml:space="preserve">Figura 17 – Evolução no número de publicações </w:t>
            </w:r>
            <w:r w:rsidRPr="0000060D">
              <w:rPr>
                <w:rFonts w:ascii="Arial" w:eastAsia="Arial" w:hAnsi="Arial" w:cs="Arial"/>
                <w:color w:val="000000"/>
                <w:sz w:val="24"/>
                <w:szCs w:val="24"/>
                <w:lang w:val="pt-BR"/>
              </w:rPr>
              <w:t>. . . . . . . . . . . . . . . . . . . .</w:t>
            </w:r>
          </w:p>
        </w:tc>
        <w:tc>
          <w:tcPr>
            <w:tcW w:w="300" w:type="dxa"/>
            <w:vAlign w:val="bottom"/>
          </w:tcPr>
          <w:p w:rsidR="009D3C7B" w:rsidRDefault="00691971">
            <w:pPr>
              <w:jc w:val="right"/>
              <w:rPr>
                <w:sz w:val="20"/>
                <w:szCs w:val="20"/>
              </w:rPr>
            </w:pPr>
            <w:r>
              <w:rPr>
                <w:rFonts w:ascii="Arial" w:eastAsia="Arial" w:hAnsi="Arial" w:cs="Arial"/>
                <w:sz w:val="24"/>
                <w:szCs w:val="24"/>
              </w:rPr>
              <w:t>89</w:t>
            </w:r>
          </w:p>
        </w:tc>
      </w:tr>
      <w:tr w:rsidR="009D3C7B">
        <w:trPr>
          <w:trHeight w:val="433"/>
        </w:trPr>
        <w:tc>
          <w:tcPr>
            <w:tcW w:w="8780" w:type="dxa"/>
            <w:gridSpan w:val="3"/>
            <w:vAlign w:val="bottom"/>
          </w:tcPr>
          <w:p w:rsidR="009D3C7B" w:rsidRPr="0000060D" w:rsidRDefault="00691971">
            <w:pPr>
              <w:rPr>
                <w:sz w:val="20"/>
                <w:szCs w:val="20"/>
                <w:lang w:val="pt-BR"/>
              </w:rPr>
            </w:pPr>
            <w:r w:rsidRPr="0000060D">
              <w:rPr>
                <w:rFonts w:ascii="Arial" w:eastAsia="Arial" w:hAnsi="Arial" w:cs="Arial"/>
                <w:color w:val="2905C3"/>
                <w:sz w:val="24"/>
                <w:szCs w:val="24"/>
                <w:lang w:val="pt-BR"/>
              </w:rPr>
              <w:t xml:space="preserve">Figura 18 – Evolução entre coautorias e o número total de publicações  </w:t>
            </w:r>
            <w:r w:rsidRPr="0000060D">
              <w:rPr>
                <w:rFonts w:ascii="Arial" w:eastAsia="Arial" w:hAnsi="Arial" w:cs="Arial"/>
                <w:color w:val="000000"/>
                <w:sz w:val="24"/>
                <w:szCs w:val="24"/>
                <w:lang w:val="pt-BR"/>
              </w:rPr>
              <w:t>. . . . . . .</w:t>
            </w:r>
          </w:p>
        </w:tc>
        <w:tc>
          <w:tcPr>
            <w:tcW w:w="300" w:type="dxa"/>
            <w:vAlign w:val="bottom"/>
          </w:tcPr>
          <w:p w:rsidR="009D3C7B" w:rsidRDefault="00691971">
            <w:pPr>
              <w:jc w:val="right"/>
              <w:rPr>
                <w:sz w:val="20"/>
                <w:szCs w:val="20"/>
              </w:rPr>
            </w:pPr>
            <w:r>
              <w:rPr>
                <w:rFonts w:ascii="Arial" w:eastAsia="Arial" w:hAnsi="Arial" w:cs="Arial"/>
                <w:sz w:val="24"/>
                <w:szCs w:val="24"/>
              </w:rPr>
              <w:t>89</w:t>
            </w:r>
          </w:p>
        </w:tc>
      </w:tr>
      <w:tr w:rsidR="009D3C7B">
        <w:trPr>
          <w:trHeight w:val="433"/>
        </w:trPr>
        <w:tc>
          <w:tcPr>
            <w:tcW w:w="8780" w:type="dxa"/>
            <w:gridSpan w:val="3"/>
            <w:vAlign w:val="bottom"/>
          </w:tcPr>
          <w:p w:rsidR="009D3C7B" w:rsidRPr="0000060D" w:rsidRDefault="00691971">
            <w:pPr>
              <w:rPr>
                <w:sz w:val="20"/>
                <w:szCs w:val="20"/>
                <w:lang w:val="pt-BR"/>
              </w:rPr>
            </w:pPr>
            <w:r w:rsidRPr="0000060D">
              <w:rPr>
                <w:rFonts w:ascii="Arial" w:eastAsia="Arial" w:hAnsi="Arial" w:cs="Arial"/>
                <w:color w:val="2905C3"/>
                <w:sz w:val="24"/>
                <w:szCs w:val="24"/>
                <w:lang w:val="pt-BR"/>
              </w:rPr>
              <w:t xml:space="preserve">Figura 19 – Rede social dos doutores - cidades </w:t>
            </w:r>
            <w:r w:rsidRPr="0000060D">
              <w:rPr>
                <w:rFonts w:ascii="Arial" w:eastAsia="Arial" w:hAnsi="Arial" w:cs="Arial"/>
                <w:color w:val="000000"/>
                <w:sz w:val="24"/>
                <w:szCs w:val="24"/>
                <w:lang w:val="pt-BR"/>
              </w:rPr>
              <w:t xml:space="preserve">. . . . . . . . . . . . . . . </w:t>
            </w:r>
            <w:r w:rsidRPr="0000060D">
              <w:rPr>
                <w:rFonts w:ascii="Arial" w:eastAsia="Arial" w:hAnsi="Arial" w:cs="Arial"/>
                <w:color w:val="000000"/>
                <w:sz w:val="24"/>
                <w:szCs w:val="24"/>
                <w:lang w:val="pt-BR"/>
              </w:rPr>
              <w:t>. . . . . .</w:t>
            </w:r>
          </w:p>
        </w:tc>
        <w:tc>
          <w:tcPr>
            <w:tcW w:w="300" w:type="dxa"/>
            <w:vAlign w:val="bottom"/>
          </w:tcPr>
          <w:p w:rsidR="009D3C7B" w:rsidRDefault="00691971">
            <w:pPr>
              <w:jc w:val="right"/>
              <w:rPr>
                <w:sz w:val="20"/>
                <w:szCs w:val="20"/>
              </w:rPr>
            </w:pPr>
            <w:r>
              <w:rPr>
                <w:rFonts w:ascii="Arial" w:eastAsia="Arial" w:hAnsi="Arial" w:cs="Arial"/>
                <w:sz w:val="24"/>
                <w:szCs w:val="24"/>
              </w:rPr>
              <w:t>92</w:t>
            </w:r>
          </w:p>
        </w:tc>
      </w:tr>
      <w:tr w:rsidR="009D3C7B">
        <w:trPr>
          <w:trHeight w:val="433"/>
        </w:trPr>
        <w:tc>
          <w:tcPr>
            <w:tcW w:w="8780" w:type="dxa"/>
            <w:gridSpan w:val="3"/>
            <w:vAlign w:val="bottom"/>
          </w:tcPr>
          <w:p w:rsidR="009D3C7B" w:rsidRPr="0000060D" w:rsidRDefault="00691971">
            <w:pPr>
              <w:rPr>
                <w:sz w:val="20"/>
                <w:szCs w:val="20"/>
                <w:lang w:val="pt-BR"/>
              </w:rPr>
            </w:pPr>
            <w:r w:rsidRPr="0000060D">
              <w:rPr>
                <w:rFonts w:ascii="Arial" w:eastAsia="Arial" w:hAnsi="Arial" w:cs="Arial"/>
                <w:color w:val="2905C3"/>
                <w:sz w:val="24"/>
                <w:szCs w:val="24"/>
                <w:lang w:val="pt-BR"/>
              </w:rPr>
              <w:t xml:space="preserve">Figura 20 – Rede social dos doutores que atuam no Brasil  </w:t>
            </w:r>
            <w:r w:rsidRPr="0000060D">
              <w:rPr>
                <w:rFonts w:ascii="Arial" w:eastAsia="Arial" w:hAnsi="Arial" w:cs="Arial"/>
                <w:color w:val="000000"/>
                <w:sz w:val="24"/>
                <w:szCs w:val="24"/>
                <w:lang w:val="pt-BR"/>
              </w:rPr>
              <w:t>. . . . . . . . . . . . . .</w:t>
            </w:r>
          </w:p>
        </w:tc>
        <w:tc>
          <w:tcPr>
            <w:tcW w:w="300" w:type="dxa"/>
            <w:vAlign w:val="bottom"/>
          </w:tcPr>
          <w:p w:rsidR="009D3C7B" w:rsidRDefault="00691971">
            <w:pPr>
              <w:jc w:val="right"/>
              <w:rPr>
                <w:sz w:val="20"/>
                <w:szCs w:val="20"/>
              </w:rPr>
            </w:pPr>
            <w:r>
              <w:rPr>
                <w:rFonts w:ascii="Arial" w:eastAsia="Arial" w:hAnsi="Arial" w:cs="Arial"/>
                <w:sz w:val="24"/>
                <w:szCs w:val="24"/>
              </w:rPr>
              <w:t>92</w:t>
            </w:r>
          </w:p>
        </w:tc>
      </w:tr>
    </w:tbl>
    <w:p w:rsidR="009D3C7B" w:rsidRDefault="009D3C7B">
      <w:pPr>
        <w:sectPr w:rsidR="009D3C7B">
          <w:pgSz w:w="11900" w:h="16838"/>
          <w:pgMar w:top="1440" w:right="1126" w:bottom="868" w:left="1440" w:header="0" w:footer="0" w:gutter="0"/>
          <w:cols w:space="720" w:equalWidth="0">
            <w:col w:w="9340"/>
          </w:cols>
        </w:sectPr>
      </w:pPr>
    </w:p>
    <w:p w:rsidR="009D3C7B" w:rsidRDefault="009D3C7B">
      <w:pPr>
        <w:spacing w:line="231"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1040"/>
        <w:gridCol w:w="7620"/>
        <w:gridCol w:w="420"/>
      </w:tblGrid>
      <w:tr w:rsidR="009D3C7B" w:rsidRPr="0000060D">
        <w:trPr>
          <w:trHeight w:val="335"/>
        </w:trPr>
        <w:tc>
          <w:tcPr>
            <w:tcW w:w="1040" w:type="dxa"/>
            <w:vAlign w:val="bottom"/>
          </w:tcPr>
          <w:p w:rsidR="009D3C7B" w:rsidRDefault="00691971">
            <w:pPr>
              <w:rPr>
                <w:sz w:val="20"/>
                <w:szCs w:val="20"/>
              </w:rPr>
            </w:pPr>
            <w:r>
              <w:rPr>
                <w:rFonts w:ascii="Arial" w:eastAsia="Arial" w:hAnsi="Arial" w:cs="Arial"/>
                <w:color w:val="2905C3"/>
                <w:sz w:val="24"/>
                <w:szCs w:val="24"/>
              </w:rPr>
              <w:t>Figura 21</w:t>
            </w:r>
          </w:p>
        </w:tc>
        <w:tc>
          <w:tcPr>
            <w:tcW w:w="7620" w:type="dxa"/>
            <w:vAlign w:val="bottom"/>
          </w:tcPr>
          <w:p w:rsidR="009D3C7B" w:rsidRPr="0000060D" w:rsidRDefault="00691971">
            <w:pPr>
              <w:ind w:left="40"/>
              <w:rPr>
                <w:sz w:val="20"/>
                <w:szCs w:val="20"/>
                <w:lang w:val="pt-BR"/>
              </w:rPr>
            </w:pPr>
            <w:r w:rsidRPr="0000060D">
              <w:rPr>
                <w:rFonts w:ascii="Arial" w:eastAsia="Arial" w:hAnsi="Arial" w:cs="Arial"/>
                <w:color w:val="2905C3"/>
                <w:w w:val="93"/>
                <w:sz w:val="24"/>
                <w:szCs w:val="24"/>
                <w:lang w:val="pt-BR"/>
              </w:rPr>
              <w:t>– Rede de social dos doutores - nós coloridos de acordo com a grande-área</w:t>
            </w:r>
          </w:p>
        </w:tc>
        <w:tc>
          <w:tcPr>
            <w:tcW w:w="420" w:type="dxa"/>
            <w:vAlign w:val="bottom"/>
          </w:tcPr>
          <w:p w:rsidR="009D3C7B" w:rsidRPr="0000060D" w:rsidRDefault="009D3C7B">
            <w:pPr>
              <w:rPr>
                <w:sz w:val="24"/>
                <w:szCs w:val="24"/>
                <w:lang w:val="pt-BR"/>
              </w:rPr>
            </w:pPr>
          </w:p>
        </w:tc>
      </w:tr>
      <w:tr w:rsidR="009D3C7B">
        <w:trPr>
          <w:trHeight w:val="433"/>
        </w:trPr>
        <w:tc>
          <w:tcPr>
            <w:tcW w:w="1040" w:type="dxa"/>
            <w:vAlign w:val="bottom"/>
          </w:tcPr>
          <w:p w:rsidR="009D3C7B" w:rsidRPr="0000060D" w:rsidRDefault="009D3C7B">
            <w:pPr>
              <w:rPr>
                <w:sz w:val="24"/>
                <w:szCs w:val="24"/>
                <w:lang w:val="pt-BR"/>
              </w:rPr>
            </w:pPr>
          </w:p>
        </w:tc>
        <w:tc>
          <w:tcPr>
            <w:tcW w:w="7620" w:type="dxa"/>
            <w:vAlign w:val="bottom"/>
          </w:tcPr>
          <w:p w:rsidR="009D3C7B" w:rsidRDefault="00691971">
            <w:pPr>
              <w:ind w:left="240"/>
              <w:rPr>
                <w:sz w:val="20"/>
                <w:szCs w:val="20"/>
              </w:rPr>
            </w:pPr>
            <w:r>
              <w:rPr>
                <w:rFonts w:ascii="Arial" w:eastAsia="Arial" w:hAnsi="Arial" w:cs="Arial"/>
                <w:color w:val="2905C3"/>
                <w:sz w:val="24"/>
                <w:szCs w:val="24"/>
              </w:rPr>
              <w:t xml:space="preserve">de atuação </w:t>
            </w:r>
            <w:r>
              <w:rPr>
                <w:rFonts w:ascii="Arial" w:eastAsia="Arial" w:hAnsi="Arial" w:cs="Arial"/>
                <w:color w:val="000000"/>
                <w:sz w:val="24"/>
                <w:szCs w:val="24"/>
              </w:rPr>
              <w:t>. . . . . . . . . . . . . . . . .</w:t>
            </w:r>
            <w:r>
              <w:rPr>
                <w:rFonts w:ascii="Arial" w:eastAsia="Arial" w:hAnsi="Arial" w:cs="Arial"/>
                <w:color w:val="000000"/>
                <w:sz w:val="24"/>
                <w:szCs w:val="24"/>
              </w:rPr>
              <w:t xml:space="preserve"> . . . . . . . . . . . . . . . . .</w:t>
            </w:r>
          </w:p>
        </w:tc>
        <w:tc>
          <w:tcPr>
            <w:tcW w:w="420" w:type="dxa"/>
            <w:vAlign w:val="bottom"/>
          </w:tcPr>
          <w:p w:rsidR="009D3C7B" w:rsidRDefault="00691971">
            <w:pPr>
              <w:jc w:val="right"/>
              <w:rPr>
                <w:sz w:val="20"/>
                <w:szCs w:val="20"/>
              </w:rPr>
            </w:pPr>
            <w:r>
              <w:rPr>
                <w:rFonts w:ascii="Arial" w:eastAsia="Arial" w:hAnsi="Arial" w:cs="Arial"/>
                <w:sz w:val="24"/>
                <w:szCs w:val="24"/>
              </w:rPr>
              <w:t>98</w:t>
            </w:r>
          </w:p>
        </w:tc>
      </w:tr>
      <w:tr w:rsidR="009D3C7B">
        <w:trPr>
          <w:trHeight w:val="433"/>
        </w:trPr>
        <w:tc>
          <w:tcPr>
            <w:tcW w:w="1040" w:type="dxa"/>
            <w:vAlign w:val="bottom"/>
          </w:tcPr>
          <w:p w:rsidR="009D3C7B" w:rsidRDefault="00691971">
            <w:pPr>
              <w:rPr>
                <w:sz w:val="20"/>
                <w:szCs w:val="20"/>
              </w:rPr>
            </w:pPr>
            <w:r>
              <w:rPr>
                <w:rFonts w:ascii="Arial" w:eastAsia="Arial" w:hAnsi="Arial" w:cs="Arial"/>
                <w:color w:val="2905C3"/>
                <w:sz w:val="24"/>
                <w:szCs w:val="24"/>
              </w:rPr>
              <w:t>Figura 22</w:t>
            </w:r>
          </w:p>
        </w:tc>
        <w:tc>
          <w:tcPr>
            <w:tcW w:w="7620" w:type="dxa"/>
            <w:vAlign w:val="bottom"/>
          </w:tcPr>
          <w:p w:rsidR="009D3C7B" w:rsidRPr="0000060D" w:rsidRDefault="00691971">
            <w:pPr>
              <w:ind w:left="40"/>
              <w:rPr>
                <w:sz w:val="20"/>
                <w:szCs w:val="20"/>
                <w:lang w:val="pt-BR"/>
              </w:rPr>
            </w:pPr>
            <w:r w:rsidRPr="0000060D">
              <w:rPr>
                <w:rFonts w:ascii="Arial" w:eastAsia="Arial" w:hAnsi="Arial" w:cs="Arial"/>
                <w:color w:val="2905C3"/>
                <w:sz w:val="24"/>
                <w:szCs w:val="24"/>
                <w:lang w:val="pt-BR"/>
              </w:rPr>
              <w:t xml:space="preserve">– Nuvem de palavras dos títulos das publicações nacionais  </w:t>
            </w:r>
            <w:r w:rsidRPr="0000060D">
              <w:rPr>
                <w:rFonts w:ascii="Arial" w:eastAsia="Arial" w:hAnsi="Arial" w:cs="Arial"/>
                <w:color w:val="000000"/>
                <w:sz w:val="24"/>
                <w:szCs w:val="24"/>
                <w:lang w:val="pt-BR"/>
              </w:rPr>
              <w:t>. . . . . . . .</w:t>
            </w:r>
          </w:p>
        </w:tc>
        <w:tc>
          <w:tcPr>
            <w:tcW w:w="420" w:type="dxa"/>
            <w:vAlign w:val="bottom"/>
          </w:tcPr>
          <w:p w:rsidR="009D3C7B" w:rsidRDefault="00691971">
            <w:pPr>
              <w:jc w:val="right"/>
              <w:rPr>
                <w:sz w:val="20"/>
                <w:szCs w:val="20"/>
              </w:rPr>
            </w:pPr>
            <w:r>
              <w:rPr>
                <w:rFonts w:ascii="Arial" w:eastAsia="Arial" w:hAnsi="Arial" w:cs="Arial"/>
                <w:sz w:val="24"/>
                <w:szCs w:val="24"/>
              </w:rPr>
              <w:t>99</w:t>
            </w:r>
          </w:p>
        </w:tc>
      </w:tr>
      <w:tr w:rsidR="009D3C7B" w:rsidRPr="0000060D">
        <w:trPr>
          <w:trHeight w:val="433"/>
        </w:trPr>
        <w:tc>
          <w:tcPr>
            <w:tcW w:w="1040" w:type="dxa"/>
            <w:vAlign w:val="bottom"/>
          </w:tcPr>
          <w:p w:rsidR="009D3C7B" w:rsidRDefault="00691971">
            <w:pPr>
              <w:rPr>
                <w:sz w:val="20"/>
                <w:szCs w:val="20"/>
              </w:rPr>
            </w:pPr>
            <w:r>
              <w:rPr>
                <w:rFonts w:ascii="Arial" w:eastAsia="Arial" w:hAnsi="Arial" w:cs="Arial"/>
                <w:color w:val="2905C3"/>
                <w:sz w:val="24"/>
                <w:szCs w:val="24"/>
              </w:rPr>
              <w:t>Figura 23</w:t>
            </w:r>
          </w:p>
        </w:tc>
        <w:tc>
          <w:tcPr>
            <w:tcW w:w="7620" w:type="dxa"/>
            <w:vAlign w:val="bottom"/>
          </w:tcPr>
          <w:p w:rsidR="009D3C7B" w:rsidRPr="0000060D" w:rsidRDefault="00691971">
            <w:pPr>
              <w:ind w:left="40"/>
              <w:rPr>
                <w:sz w:val="20"/>
                <w:szCs w:val="20"/>
                <w:lang w:val="pt-BR"/>
              </w:rPr>
            </w:pPr>
            <w:r w:rsidRPr="0000060D">
              <w:rPr>
                <w:rFonts w:ascii="Arial" w:eastAsia="Arial" w:hAnsi="Arial" w:cs="Arial"/>
                <w:color w:val="2905C3"/>
                <w:sz w:val="24"/>
                <w:szCs w:val="24"/>
                <w:lang w:val="pt-BR"/>
              </w:rPr>
              <w:t>– Nuvem de expressões de duas palavras dos títulos das publicações</w:t>
            </w:r>
          </w:p>
        </w:tc>
        <w:tc>
          <w:tcPr>
            <w:tcW w:w="420" w:type="dxa"/>
            <w:vAlign w:val="bottom"/>
          </w:tcPr>
          <w:p w:rsidR="009D3C7B" w:rsidRPr="0000060D" w:rsidRDefault="009D3C7B">
            <w:pPr>
              <w:rPr>
                <w:sz w:val="24"/>
                <w:szCs w:val="24"/>
                <w:lang w:val="pt-BR"/>
              </w:rPr>
            </w:pPr>
          </w:p>
        </w:tc>
      </w:tr>
      <w:tr w:rsidR="009D3C7B">
        <w:trPr>
          <w:trHeight w:val="433"/>
        </w:trPr>
        <w:tc>
          <w:tcPr>
            <w:tcW w:w="1040" w:type="dxa"/>
            <w:vAlign w:val="bottom"/>
          </w:tcPr>
          <w:p w:rsidR="009D3C7B" w:rsidRPr="0000060D" w:rsidRDefault="009D3C7B">
            <w:pPr>
              <w:rPr>
                <w:sz w:val="24"/>
                <w:szCs w:val="24"/>
                <w:lang w:val="pt-BR"/>
              </w:rPr>
            </w:pPr>
          </w:p>
        </w:tc>
        <w:tc>
          <w:tcPr>
            <w:tcW w:w="7620" w:type="dxa"/>
            <w:vAlign w:val="bottom"/>
          </w:tcPr>
          <w:p w:rsidR="009D3C7B" w:rsidRDefault="00691971">
            <w:pPr>
              <w:ind w:left="240"/>
              <w:rPr>
                <w:sz w:val="20"/>
                <w:szCs w:val="20"/>
              </w:rPr>
            </w:pPr>
            <w:r>
              <w:rPr>
                <w:rFonts w:ascii="Arial" w:eastAsia="Arial" w:hAnsi="Arial" w:cs="Arial"/>
                <w:color w:val="2905C3"/>
                <w:sz w:val="24"/>
                <w:szCs w:val="24"/>
              </w:rPr>
              <w:t xml:space="preserve">nacionais  </w:t>
            </w:r>
            <w:r>
              <w:rPr>
                <w:rFonts w:ascii="Arial" w:eastAsia="Arial" w:hAnsi="Arial" w:cs="Arial"/>
                <w:color w:val="000000"/>
                <w:sz w:val="24"/>
                <w:szCs w:val="24"/>
              </w:rPr>
              <w:t>. . . . . . . . . . . . . . . . . . .</w:t>
            </w:r>
            <w:r>
              <w:rPr>
                <w:rFonts w:ascii="Arial" w:eastAsia="Arial" w:hAnsi="Arial" w:cs="Arial"/>
                <w:color w:val="000000"/>
                <w:sz w:val="24"/>
                <w:szCs w:val="24"/>
              </w:rPr>
              <w:t xml:space="preserve"> . . . . . . . . . . . . . . .</w:t>
            </w:r>
          </w:p>
        </w:tc>
        <w:tc>
          <w:tcPr>
            <w:tcW w:w="420" w:type="dxa"/>
            <w:vAlign w:val="bottom"/>
          </w:tcPr>
          <w:p w:rsidR="009D3C7B" w:rsidRDefault="00691971">
            <w:pPr>
              <w:jc w:val="right"/>
              <w:rPr>
                <w:sz w:val="20"/>
                <w:szCs w:val="20"/>
              </w:rPr>
            </w:pPr>
            <w:r>
              <w:rPr>
                <w:rFonts w:ascii="Arial" w:eastAsia="Arial" w:hAnsi="Arial" w:cs="Arial"/>
                <w:sz w:val="24"/>
                <w:szCs w:val="24"/>
              </w:rPr>
              <w:t>99</w:t>
            </w:r>
          </w:p>
        </w:tc>
      </w:tr>
      <w:tr w:rsidR="009D3C7B">
        <w:trPr>
          <w:trHeight w:val="433"/>
        </w:trPr>
        <w:tc>
          <w:tcPr>
            <w:tcW w:w="1040" w:type="dxa"/>
            <w:vAlign w:val="bottom"/>
          </w:tcPr>
          <w:p w:rsidR="009D3C7B" w:rsidRDefault="00691971">
            <w:pPr>
              <w:rPr>
                <w:sz w:val="20"/>
                <w:szCs w:val="20"/>
              </w:rPr>
            </w:pPr>
            <w:r>
              <w:rPr>
                <w:rFonts w:ascii="Arial" w:eastAsia="Arial" w:hAnsi="Arial" w:cs="Arial"/>
                <w:color w:val="2905C3"/>
                <w:sz w:val="24"/>
                <w:szCs w:val="24"/>
              </w:rPr>
              <w:t>Figura 24</w:t>
            </w:r>
          </w:p>
        </w:tc>
        <w:tc>
          <w:tcPr>
            <w:tcW w:w="7620" w:type="dxa"/>
            <w:vAlign w:val="bottom"/>
          </w:tcPr>
          <w:p w:rsidR="009D3C7B" w:rsidRPr="0000060D" w:rsidRDefault="00691971">
            <w:pPr>
              <w:ind w:left="40"/>
              <w:rPr>
                <w:sz w:val="20"/>
                <w:szCs w:val="20"/>
                <w:lang w:val="pt-BR"/>
              </w:rPr>
            </w:pPr>
            <w:r w:rsidRPr="0000060D">
              <w:rPr>
                <w:rFonts w:ascii="Arial" w:eastAsia="Arial" w:hAnsi="Arial" w:cs="Arial"/>
                <w:color w:val="2905C3"/>
                <w:w w:val="95"/>
                <w:sz w:val="24"/>
                <w:szCs w:val="24"/>
                <w:lang w:val="pt-BR"/>
              </w:rPr>
              <w:t>– Nuvem de expressões de três palavras títulos das publicações nacionais</w:t>
            </w:r>
          </w:p>
        </w:tc>
        <w:tc>
          <w:tcPr>
            <w:tcW w:w="420" w:type="dxa"/>
            <w:vAlign w:val="bottom"/>
          </w:tcPr>
          <w:p w:rsidR="009D3C7B" w:rsidRDefault="00691971">
            <w:pPr>
              <w:jc w:val="right"/>
              <w:rPr>
                <w:sz w:val="20"/>
                <w:szCs w:val="20"/>
              </w:rPr>
            </w:pPr>
            <w:r>
              <w:rPr>
                <w:rFonts w:ascii="Arial" w:eastAsia="Arial" w:hAnsi="Arial" w:cs="Arial"/>
                <w:w w:val="99"/>
                <w:sz w:val="24"/>
                <w:szCs w:val="24"/>
              </w:rPr>
              <w:t>100</w:t>
            </w:r>
          </w:p>
        </w:tc>
      </w:tr>
    </w:tbl>
    <w:p w:rsidR="009D3C7B" w:rsidRDefault="009D3C7B">
      <w:pPr>
        <w:spacing w:line="98"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1040"/>
        <w:gridCol w:w="200"/>
        <w:gridCol w:w="6920"/>
        <w:gridCol w:w="940"/>
      </w:tblGrid>
      <w:tr w:rsidR="009D3C7B">
        <w:trPr>
          <w:trHeight w:val="335"/>
        </w:trPr>
        <w:tc>
          <w:tcPr>
            <w:tcW w:w="1240" w:type="dxa"/>
            <w:gridSpan w:val="2"/>
            <w:vAlign w:val="bottom"/>
          </w:tcPr>
          <w:p w:rsidR="009D3C7B" w:rsidRDefault="00691971">
            <w:pPr>
              <w:rPr>
                <w:sz w:val="20"/>
                <w:szCs w:val="20"/>
              </w:rPr>
            </w:pPr>
            <w:r>
              <w:rPr>
                <w:rFonts w:ascii="Arial" w:eastAsia="Arial" w:hAnsi="Arial" w:cs="Arial"/>
                <w:color w:val="2905C3"/>
                <w:sz w:val="24"/>
                <w:szCs w:val="24"/>
              </w:rPr>
              <w:t>Figura 25 –</w:t>
            </w:r>
          </w:p>
        </w:tc>
        <w:tc>
          <w:tcPr>
            <w:tcW w:w="7860" w:type="dxa"/>
            <w:gridSpan w:val="2"/>
            <w:vAlign w:val="bottom"/>
          </w:tcPr>
          <w:p w:rsidR="009D3C7B" w:rsidRDefault="00691971">
            <w:pPr>
              <w:ind w:left="40"/>
              <w:rPr>
                <w:sz w:val="20"/>
                <w:szCs w:val="20"/>
              </w:rPr>
            </w:pPr>
            <w:r w:rsidRPr="0000060D">
              <w:rPr>
                <w:rFonts w:ascii="Arial" w:eastAsia="Arial" w:hAnsi="Arial" w:cs="Arial"/>
                <w:color w:val="2905C3"/>
                <w:sz w:val="24"/>
                <w:szCs w:val="24"/>
                <w:lang w:val="pt-BR"/>
              </w:rPr>
              <w:t xml:space="preserve">Módulos do sistema de predição </w:t>
            </w:r>
            <w:r w:rsidRPr="0000060D">
              <w:rPr>
                <w:rFonts w:ascii="Arial" w:eastAsia="Arial" w:hAnsi="Arial" w:cs="Arial"/>
                <w:color w:val="000000"/>
                <w:sz w:val="24"/>
                <w:szCs w:val="24"/>
                <w:lang w:val="pt-BR"/>
              </w:rPr>
              <w:t xml:space="preserve">. . . . . . . . . . . . . . . . . . . . . . </w:t>
            </w:r>
            <w:r>
              <w:rPr>
                <w:rFonts w:ascii="Arial" w:eastAsia="Arial" w:hAnsi="Arial" w:cs="Arial"/>
                <w:color w:val="000000"/>
                <w:sz w:val="24"/>
                <w:szCs w:val="24"/>
              </w:rPr>
              <w:t>107</w:t>
            </w:r>
          </w:p>
        </w:tc>
      </w:tr>
      <w:tr w:rsidR="009D3C7B">
        <w:trPr>
          <w:trHeight w:val="433"/>
        </w:trPr>
        <w:tc>
          <w:tcPr>
            <w:tcW w:w="1240" w:type="dxa"/>
            <w:gridSpan w:val="2"/>
            <w:vAlign w:val="bottom"/>
          </w:tcPr>
          <w:p w:rsidR="009D3C7B" w:rsidRDefault="00691971">
            <w:pPr>
              <w:rPr>
                <w:sz w:val="20"/>
                <w:szCs w:val="20"/>
              </w:rPr>
            </w:pPr>
            <w:r>
              <w:rPr>
                <w:rFonts w:ascii="Arial" w:eastAsia="Arial" w:hAnsi="Arial" w:cs="Arial"/>
                <w:color w:val="2905C3"/>
                <w:sz w:val="24"/>
                <w:szCs w:val="24"/>
              </w:rPr>
              <w:t>Figura 26 –</w:t>
            </w:r>
          </w:p>
        </w:tc>
        <w:tc>
          <w:tcPr>
            <w:tcW w:w="7860" w:type="dxa"/>
            <w:gridSpan w:val="2"/>
            <w:vAlign w:val="bottom"/>
          </w:tcPr>
          <w:p w:rsidR="009D3C7B" w:rsidRDefault="00691971">
            <w:pPr>
              <w:ind w:left="40"/>
              <w:rPr>
                <w:sz w:val="20"/>
                <w:szCs w:val="20"/>
              </w:rPr>
            </w:pPr>
            <w:r>
              <w:rPr>
                <w:rFonts w:ascii="Arial" w:eastAsia="Arial" w:hAnsi="Arial" w:cs="Arial"/>
                <w:color w:val="2905C3"/>
                <w:sz w:val="24"/>
                <w:szCs w:val="24"/>
              </w:rPr>
              <w:t xml:space="preserve">Correlação entre os atributos  </w:t>
            </w:r>
            <w:r>
              <w:rPr>
                <w:rFonts w:ascii="Arial" w:eastAsia="Arial" w:hAnsi="Arial" w:cs="Arial"/>
                <w:color w:val="000000"/>
                <w:sz w:val="24"/>
                <w:szCs w:val="24"/>
              </w:rPr>
              <w:t>. . . . . . . . . . . . . . . . . . . . . . . 112</w:t>
            </w:r>
          </w:p>
        </w:tc>
      </w:tr>
      <w:tr w:rsidR="009D3C7B">
        <w:trPr>
          <w:trHeight w:val="433"/>
        </w:trPr>
        <w:tc>
          <w:tcPr>
            <w:tcW w:w="1240" w:type="dxa"/>
            <w:gridSpan w:val="2"/>
            <w:vAlign w:val="bottom"/>
          </w:tcPr>
          <w:p w:rsidR="009D3C7B" w:rsidRDefault="00691971">
            <w:pPr>
              <w:rPr>
                <w:sz w:val="20"/>
                <w:szCs w:val="20"/>
              </w:rPr>
            </w:pPr>
            <w:r>
              <w:rPr>
                <w:rFonts w:ascii="Arial" w:eastAsia="Arial" w:hAnsi="Arial" w:cs="Arial"/>
                <w:color w:val="2905C3"/>
                <w:sz w:val="24"/>
                <w:szCs w:val="24"/>
              </w:rPr>
              <w:t>Figura 27 –</w:t>
            </w:r>
          </w:p>
        </w:tc>
        <w:tc>
          <w:tcPr>
            <w:tcW w:w="7860" w:type="dxa"/>
            <w:gridSpan w:val="2"/>
            <w:vAlign w:val="bottom"/>
          </w:tcPr>
          <w:p w:rsidR="009D3C7B" w:rsidRDefault="00691971">
            <w:pPr>
              <w:ind w:left="40"/>
              <w:rPr>
                <w:sz w:val="20"/>
                <w:szCs w:val="20"/>
              </w:rPr>
            </w:pPr>
            <w:r w:rsidRPr="0000060D">
              <w:rPr>
                <w:rFonts w:ascii="Arial" w:eastAsia="Arial" w:hAnsi="Arial" w:cs="Arial"/>
                <w:color w:val="2905C3"/>
                <w:sz w:val="24"/>
                <w:szCs w:val="24"/>
                <w:lang w:val="pt-BR"/>
              </w:rPr>
              <w:t xml:space="preserve">Distribuição das grandes áreas na amostra </w:t>
            </w:r>
            <w:r w:rsidRPr="0000060D">
              <w:rPr>
                <w:rFonts w:ascii="Arial" w:eastAsia="Arial" w:hAnsi="Arial" w:cs="Arial"/>
                <w:color w:val="000000"/>
                <w:sz w:val="24"/>
                <w:szCs w:val="24"/>
                <w:lang w:val="pt-BR"/>
              </w:rPr>
              <w:t xml:space="preserve">. . . . . . . . . . . . . . . . </w:t>
            </w:r>
            <w:r>
              <w:rPr>
                <w:rFonts w:ascii="Arial" w:eastAsia="Arial" w:hAnsi="Arial" w:cs="Arial"/>
                <w:color w:val="000000"/>
                <w:sz w:val="24"/>
                <w:szCs w:val="24"/>
              </w:rPr>
              <w:t>119</w:t>
            </w:r>
          </w:p>
        </w:tc>
      </w:tr>
      <w:tr w:rsidR="009D3C7B">
        <w:trPr>
          <w:trHeight w:val="433"/>
        </w:trPr>
        <w:tc>
          <w:tcPr>
            <w:tcW w:w="1240" w:type="dxa"/>
            <w:gridSpan w:val="2"/>
            <w:vAlign w:val="bottom"/>
          </w:tcPr>
          <w:p w:rsidR="009D3C7B" w:rsidRDefault="00691971">
            <w:pPr>
              <w:rPr>
                <w:sz w:val="20"/>
                <w:szCs w:val="20"/>
              </w:rPr>
            </w:pPr>
            <w:r>
              <w:rPr>
                <w:rFonts w:ascii="Arial" w:eastAsia="Arial" w:hAnsi="Arial" w:cs="Arial"/>
                <w:color w:val="2905C3"/>
                <w:sz w:val="24"/>
                <w:szCs w:val="24"/>
              </w:rPr>
              <w:t>Figura 28 –</w:t>
            </w:r>
          </w:p>
        </w:tc>
        <w:tc>
          <w:tcPr>
            <w:tcW w:w="6920" w:type="dxa"/>
            <w:vAlign w:val="bottom"/>
          </w:tcPr>
          <w:p w:rsidR="009D3C7B" w:rsidRPr="0000060D" w:rsidRDefault="00691971">
            <w:pPr>
              <w:ind w:left="40"/>
              <w:rPr>
                <w:sz w:val="20"/>
                <w:szCs w:val="20"/>
                <w:lang w:val="pt-BR"/>
              </w:rPr>
            </w:pPr>
            <w:r w:rsidRPr="0000060D">
              <w:rPr>
                <w:rFonts w:ascii="Arial" w:eastAsia="Arial" w:hAnsi="Arial" w:cs="Arial"/>
                <w:color w:val="2905C3"/>
                <w:w w:val="96"/>
                <w:sz w:val="24"/>
                <w:szCs w:val="24"/>
                <w:lang w:val="pt-BR"/>
              </w:rPr>
              <w:t>Rede de coautorias - publicações de 2001 a 2010 - Grandes Áreas</w:t>
            </w:r>
          </w:p>
        </w:tc>
        <w:tc>
          <w:tcPr>
            <w:tcW w:w="940" w:type="dxa"/>
            <w:vAlign w:val="bottom"/>
          </w:tcPr>
          <w:p w:rsidR="009D3C7B" w:rsidRDefault="00691971">
            <w:pPr>
              <w:jc w:val="right"/>
              <w:rPr>
                <w:sz w:val="20"/>
                <w:szCs w:val="20"/>
              </w:rPr>
            </w:pPr>
            <w:r>
              <w:rPr>
                <w:rFonts w:ascii="Arial" w:eastAsia="Arial" w:hAnsi="Arial" w:cs="Arial"/>
                <w:sz w:val="24"/>
                <w:szCs w:val="24"/>
              </w:rPr>
              <w:t xml:space="preserve">. . . </w:t>
            </w:r>
            <w:r>
              <w:rPr>
                <w:rFonts w:ascii="Arial" w:eastAsia="Arial" w:hAnsi="Arial" w:cs="Arial"/>
                <w:sz w:val="24"/>
                <w:szCs w:val="24"/>
              </w:rPr>
              <w:t>121</w:t>
            </w:r>
          </w:p>
        </w:tc>
      </w:tr>
      <w:tr w:rsidR="009D3C7B">
        <w:trPr>
          <w:trHeight w:val="433"/>
        </w:trPr>
        <w:tc>
          <w:tcPr>
            <w:tcW w:w="1240" w:type="dxa"/>
            <w:gridSpan w:val="2"/>
            <w:vAlign w:val="bottom"/>
          </w:tcPr>
          <w:p w:rsidR="009D3C7B" w:rsidRDefault="00691971">
            <w:pPr>
              <w:rPr>
                <w:sz w:val="20"/>
                <w:szCs w:val="20"/>
              </w:rPr>
            </w:pPr>
            <w:r>
              <w:rPr>
                <w:rFonts w:ascii="Arial" w:eastAsia="Arial" w:hAnsi="Arial" w:cs="Arial"/>
                <w:color w:val="2905C3"/>
                <w:sz w:val="24"/>
                <w:szCs w:val="24"/>
              </w:rPr>
              <w:t>Figura 29 –</w:t>
            </w:r>
          </w:p>
        </w:tc>
        <w:tc>
          <w:tcPr>
            <w:tcW w:w="7860" w:type="dxa"/>
            <w:gridSpan w:val="2"/>
            <w:vAlign w:val="bottom"/>
          </w:tcPr>
          <w:p w:rsidR="009D3C7B" w:rsidRDefault="00691971">
            <w:pPr>
              <w:ind w:left="40"/>
              <w:rPr>
                <w:sz w:val="20"/>
                <w:szCs w:val="20"/>
              </w:rPr>
            </w:pPr>
            <w:r w:rsidRPr="0000060D">
              <w:rPr>
                <w:rFonts w:ascii="Arial" w:eastAsia="Arial" w:hAnsi="Arial" w:cs="Arial"/>
                <w:color w:val="2905C3"/>
                <w:sz w:val="24"/>
                <w:szCs w:val="24"/>
                <w:lang w:val="pt-BR"/>
              </w:rPr>
              <w:t xml:space="preserve">Comportamento temporal de três termos </w:t>
            </w:r>
            <w:r w:rsidRPr="0000060D">
              <w:rPr>
                <w:rFonts w:ascii="Arial" w:eastAsia="Arial" w:hAnsi="Arial" w:cs="Arial"/>
                <w:color w:val="000000"/>
                <w:sz w:val="24"/>
                <w:szCs w:val="24"/>
                <w:lang w:val="pt-BR"/>
              </w:rPr>
              <w:t xml:space="preserve">. . . . . . . . . . . . . . . . . </w:t>
            </w:r>
            <w:r>
              <w:rPr>
                <w:rFonts w:ascii="Arial" w:eastAsia="Arial" w:hAnsi="Arial" w:cs="Arial"/>
                <w:color w:val="000000"/>
                <w:sz w:val="24"/>
                <w:szCs w:val="24"/>
              </w:rPr>
              <w:t>127</w:t>
            </w:r>
          </w:p>
        </w:tc>
      </w:tr>
      <w:tr w:rsidR="009D3C7B" w:rsidRPr="0000060D">
        <w:trPr>
          <w:trHeight w:val="435"/>
        </w:trPr>
        <w:tc>
          <w:tcPr>
            <w:tcW w:w="1040" w:type="dxa"/>
            <w:vAlign w:val="bottom"/>
          </w:tcPr>
          <w:p w:rsidR="009D3C7B" w:rsidRDefault="00691971">
            <w:pPr>
              <w:rPr>
                <w:sz w:val="20"/>
                <w:szCs w:val="20"/>
              </w:rPr>
            </w:pPr>
            <w:r>
              <w:rPr>
                <w:rFonts w:ascii="Arial" w:eastAsia="Arial" w:hAnsi="Arial" w:cs="Arial"/>
                <w:color w:val="2905C3"/>
                <w:sz w:val="24"/>
                <w:szCs w:val="24"/>
              </w:rPr>
              <w:t>Figura 30</w:t>
            </w:r>
          </w:p>
        </w:tc>
        <w:tc>
          <w:tcPr>
            <w:tcW w:w="8060" w:type="dxa"/>
            <w:gridSpan w:val="3"/>
            <w:vAlign w:val="bottom"/>
          </w:tcPr>
          <w:p w:rsidR="009D3C7B" w:rsidRPr="0000060D" w:rsidRDefault="00691971">
            <w:pPr>
              <w:ind w:left="40"/>
              <w:rPr>
                <w:sz w:val="20"/>
                <w:szCs w:val="20"/>
                <w:lang w:val="pt-BR"/>
              </w:rPr>
            </w:pPr>
            <w:r w:rsidRPr="0000060D">
              <w:rPr>
                <w:rFonts w:ascii="Arial" w:eastAsia="Arial" w:hAnsi="Arial" w:cs="Arial"/>
                <w:color w:val="2905C3"/>
                <w:sz w:val="24"/>
                <w:szCs w:val="24"/>
                <w:lang w:val="pt-BR"/>
              </w:rPr>
              <w:t xml:space="preserve">– Curva de tendência gerada pela regressão não linear </w:t>
            </w:r>
            <w:r w:rsidRPr="0000060D">
              <w:rPr>
                <w:rFonts w:ascii="Arial" w:eastAsia="Arial" w:hAnsi="Arial" w:cs="Arial"/>
                <w:i/>
                <w:iCs/>
                <w:color w:val="2905C3"/>
                <w:sz w:val="24"/>
                <w:szCs w:val="24"/>
                <w:lang w:val="pt-BR"/>
              </w:rPr>
              <w:t>power law</w:t>
            </w:r>
            <w:r w:rsidRPr="0000060D">
              <w:rPr>
                <w:rFonts w:ascii="Arial" w:eastAsia="Arial" w:hAnsi="Arial" w:cs="Arial"/>
                <w:color w:val="2905C3"/>
                <w:sz w:val="24"/>
                <w:szCs w:val="24"/>
                <w:lang w:val="pt-BR"/>
              </w:rPr>
              <w:t xml:space="preserve"> para o</w:t>
            </w:r>
          </w:p>
        </w:tc>
      </w:tr>
      <w:tr w:rsidR="009D3C7B">
        <w:trPr>
          <w:trHeight w:val="433"/>
        </w:trPr>
        <w:tc>
          <w:tcPr>
            <w:tcW w:w="1040" w:type="dxa"/>
            <w:vAlign w:val="bottom"/>
          </w:tcPr>
          <w:p w:rsidR="009D3C7B" w:rsidRPr="0000060D" w:rsidRDefault="009D3C7B">
            <w:pPr>
              <w:rPr>
                <w:sz w:val="24"/>
                <w:szCs w:val="24"/>
                <w:lang w:val="pt-BR"/>
              </w:rPr>
            </w:pPr>
          </w:p>
        </w:tc>
        <w:tc>
          <w:tcPr>
            <w:tcW w:w="200" w:type="dxa"/>
            <w:vAlign w:val="bottom"/>
          </w:tcPr>
          <w:p w:rsidR="009D3C7B" w:rsidRPr="0000060D" w:rsidRDefault="009D3C7B">
            <w:pPr>
              <w:rPr>
                <w:sz w:val="24"/>
                <w:szCs w:val="24"/>
                <w:lang w:val="pt-BR"/>
              </w:rPr>
            </w:pPr>
          </w:p>
        </w:tc>
        <w:tc>
          <w:tcPr>
            <w:tcW w:w="6920" w:type="dxa"/>
            <w:vAlign w:val="bottom"/>
          </w:tcPr>
          <w:p w:rsidR="009D3C7B" w:rsidRDefault="00691971">
            <w:pPr>
              <w:ind w:left="40"/>
              <w:rPr>
                <w:sz w:val="20"/>
                <w:szCs w:val="20"/>
              </w:rPr>
            </w:pPr>
            <w:r>
              <w:rPr>
                <w:rFonts w:ascii="Arial" w:eastAsia="Arial" w:hAnsi="Arial" w:cs="Arial"/>
                <w:color w:val="2905C3"/>
                <w:sz w:val="24"/>
                <w:szCs w:val="24"/>
              </w:rPr>
              <w:t xml:space="preserve">termo </w:t>
            </w:r>
            <w:r>
              <w:rPr>
                <w:rFonts w:ascii="Arial" w:eastAsia="Arial" w:hAnsi="Arial" w:cs="Arial"/>
                <w:i/>
                <w:iCs/>
                <w:color w:val="2905C3"/>
                <w:sz w:val="24"/>
                <w:szCs w:val="24"/>
              </w:rPr>
              <w:t>sensor networks</w:t>
            </w:r>
            <w:r>
              <w:rPr>
                <w:rFonts w:ascii="Arial" w:eastAsia="Arial" w:hAnsi="Arial" w:cs="Arial"/>
                <w:color w:val="2905C3"/>
                <w:sz w:val="24"/>
                <w:szCs w:val="24"/>
              </w:rPr>
              <w:t xml:space="preserve"> </w:t>
            </w:r>
            <w:r>
              <w:rPr>
                <w:rFonts w:ascii="Arial" w:eastAsia="Arial" w:hAnsi="Arial" w:cs="Arial"/>
                <w:color w:val="000000"/>
                <w:sz w:val="24"/>
                <w:szCs w:val="24"/>
              </w:rPr>
              <w:t>. . . . . . . . . . . . . . . . . . . . . . . .</w:t>
            </w:r>
          </w:p>
        </w:tc>
        <w:tc>
          <w:tcPr>
            <w:tcW w:w="940" w:type="dxa"/>
            <w:vAlign w:val="bottom"/>
          </w:tcPr>
          <w:p w:rsidR="009D3C7B" w:rsidRDefault="00691971">
            <w:pPr>
              <w:jc w:val="right"/>
              <w:rPr>
                <w:sz w:val="20"/>
                <w:szCs w:val="20"/>
              </w:rPr>
            </w:pPr>
            <w:r>
              <w:rPr>
                <w:rFonts w:ascii="Arial" w:eastAsia="Arial" w:hAnsi="Arial" w:cs="Arial"/>
                <w:sz w:val="24"/>
                <w:szCs w:val="24"/>
              </w:rPr>
              <w:t xml:space="preserve">. . . </w:t>
            </w:r>
            <w:r>
              <w:rPr>
                <w:rFonts w:ascii="Arial" w:eastAsia="Arial" w:hAnsi="Arial" w:cs="Arial"/>
                <w:sz w:val="24"/>
                <w:szCs w:val="24"/>
              </w:rPr>
              <w:t>127</w:t>
            </w:r>
          </w:p>
        </w:tc>
      </w:tr>
      <w:tr w:rsidR="009D3C7B" w:rsidRPr="0000060D">
        <w:trPr>
          <w:trHeight w:val="431"/>
        </w:trPr>
        <w:tc>
          <w:tcPr>
            <w:tcW w:w="1040" w:type="dxa"/>
            <w:vAlign w:val="bottom"/>
          </w:tcPr>
          <w:p w:rsidR="009D3C7B" w:rsidRDefault="00691971">
            <w:pPr>
              <w:rPr>
                <w:sz w:val="20"/>
                <w:szCs w:val="20"/>
              </w:rPr>
            </w:pPr>
            <w:r>
              <w:rPr>
                <w:rFonts w:ascii="Arial" w:eastAsia="Arial" w:hAnsi="Arial" w:cs="Arial"/>
                <w:color w:val="2905C3"/>
                <w:sz w:val="24"/>
                <w:szCs w:val="24"/>
              </w:rPr>
              <w:t>Figura 31</w:t>
            </w:r>
          </w:p>
        </w:tc>
        <w:tc>
          <w:tcPr>
            <w:tcW w:w="8060" w:type="dxa"/>
            <w:gridSpan w:val="3"/>
            <w:vAlign w:val="bottom"/>
          </w:tcPr>
          <w:p w:rsidR="009D3C7B" w:rsidRPr="0000060D" w:rsidRDefault="00691971">
            <w:pPr>
              <w:ind w:left="40"/>
              <w:rPr>
                <w:sz w:val="20"/>
                <w:szCs w:val="20"/>
                <w:lang w:val="pt-BR"/>
              </w:rPr>
            </w:pPr>
            <w:r w:rsidRPr="0000060D">
              <w:rPr>
                <w:rFonts w:ascii="Arial" w:eastAsia="Arial" w:hAnsi="Arial" w:cs="Arial"/>
                <w:color w:val="2905C3"/>
                <w:sz w:val="24"/>
                <w:szCs w:val="24"/>
                <w:lang w:val="pt-BR"/>
              </w:rPr>
              <w:t>– Curva de tendência gerada pela regressão não linear polinomial de grau</w:t>
            </w:r>
          </w:p>
        </w:tc>
      </w:tr>
      <w:tr w:rsidR="009D3C7B">
        <w:trPr>
          <w:trHeight w:val="435"/>
        </w:trPr>
        <w:tc>
          <w:tcPr>
            <w:tcW w:w="1040" w:type="dxa"/>
            <w:vAlign w:val="bottom"/>
          </w:tcPr>
          <w:p w:rsidR="009D3C7B" w:rsidRPr="0000060D" w:rsidRDefault="009D3C7B">
            <w:pPr>
              <w:rPr>
                <w:sz w:val="24"/>
                <w:szCs w:val="24"/>
                <w:lang w:val="pt-BR"/>
              </w:rPr>
            </w:pPr>
          </w:p>
        </w:tc>
        <w:tc>
          <w:tcPr>
            <w:tcW w:w="200" w:type="dxa"/>
            <w:vAlign w:val="bottom"/>
          </w:tcPr>
          <w:p w:rsidR="009D3C7B" w:rsidRPr="0000060D" w:rsidRDefault="009D3C7B">
            <w:pPr>
              <w:rPr>
                <w:sz w:val="24"/>
                <w:szCs w:val="24"/>
                <w:lang w:val="pt-BR"/>
              </w:rPr>
            </w:pPr>
          </w:p>
        </w:tc>
        <w:tc>
          <w:tcPr>
            <w:tcW w:w="7860" w:type="dxa"/>
            <w:gridSpan w:val="2"/>
            <w:vAlign w:val="bottom"/>
          </w:tcPr>
          <w:p w:rsidR="009D3C7B" w:rsidRDefault="00691971">
            <w:pPr>
              <w:ind w:left="40"/>
              <w:rPr>
                <w:sz w:val="20"/>
                <w:szCs w:val="20"/>
              </w:rPr>
            </w:pPr>
            <w:r w:rsidRPr="0000060D">
              <w:rPr>
                <w:rFonts w:ascii="Arial" w:eastAsia="Arial" w:hAnsi="Arial" w:cs="Arial"/>
                <w:color w:val="2905C3"/>
                <w:sz w:val="24"/>
                <w:szCs w:val="24"/>
                <w:lang w:val="pt-BR"/>
              </w:rPr>
              <w:t xml:space="preserve">3 para o termo </w:t>
            </w:r>
            <w:r w:rsidRPr="0000060D">
              <w:rPr>
                <w:rFonts w:ascii="Arial" w:eastAsia="Arial" w:hAnsi="Arial" w:cs="Arial"/>
                <w:i/>
                <w:iCs/>
                <w:color w:val="2905C3"/>
                <w:sz w:val="24"/>
                <w:szCs w:val="24"/>
                <w:lang w:val="pt-BR"/>
              </w:rPr>
              <w:t>object oriented</w:t>
            </w:r>
            <w:r w:rsidRPr="0000060D">
              <w:rPr>
                <w:rFonts w:ascii="Arial" w:eastAsia="Arial" w:hAnsi="Arial" w:cs="Arial"/>
                <w:color w:val="2905C3"/>
                <w:sz w:val="24"/>
                <w:szCs w:val="24"/>
                <w:lang w:val="pt-BR"/>
              </w:rPr>
              <w:t xml:space="preserve"> </w:t>
            </w:r>
            <w:r w:rsidRPr="0000060D">
              <w:rPr>
                <w:rFonts w:ascii="Arial" w:eastAsia="Arial" w:hAnsi="Arial" w:cs="Arial"/>
                <w:color w:val="000000"/>
                <w:sz w:val="24"/>
                <w:szCs w:val="24"/>
                <w:lang w:val="pt-BR"/>
              </w:rPr>
              <w:t xml:space="preserve">. . . . . . . . . . . . . . . . . . . . . . . </w:t>
            </w:r>
            <w:r>
              <w:rPr>
                <w:rFonts w:ascii="Arial" w:eastAsia="Arial" w:hAnsi="Arial" w:cs="Arial"/>
                <w:color w:val="000000"/>
                <w:sz w:val="24"/>
                <w:szCs w:val="24"/>
              </w:rPr>
              <w:t>128</w:t>
            </w:r>
          </w:p>
        </w:tc>
      </w:tr>
      <w:tr w:rsidR="009D3C7B">
        <w:trPr>
          <w:trHeight w:val="431"/>
        </w:trPr>
        <w:tc>
          <w:tcPr>
            <w:tcW w:w="1040" w:type="dxa"/>
            <w:vAlign w:val="bottom"/>
          </w:tcPr>
          <w:p w:rsidR="009D3C7B" w:rsidRDefault="00691971">
            <w:pPr>
              <w:rPr>
                <w:sz w:val="20"/>
                <w:szCs w:val="20"/>
              </w:rPr>
            </w:pPr>
            <w:r>
              <w:rPr>
                <w:rFonts w:ascii="Arial" w:eastAsia="Arial" w:hAnsi="Arial" w:cs="Arial"/>
                <w:color w:val="2905C3"/>
                <w:sz w:val="24"/>
                <w:szCs w:val="24"/>
              </w:rPr>
              <w:t>Figura 32</w:t>
            </w:r>
          </w:p>
        </w:tc>
        <w:tc>
          <w:tcPr>
            <w:tcW w:w="8060" w:type="dxa"/>
            <w:gridSpan w:val="3"/>
            <w:vAlign w:val="bottom"/>
          </w:tcPr>
          <w:p w:rsidR="009D3C7B" w:rsidRDefault="00691971">
            <w:pPr>
              <w:ind w:left="40"/>
              <w:rPr>
                <w:sz w:val="20"/>
                <w:szCs w:val="20"/>
              </w:rPr>
            </w:pPr>
            <w:r w:rsidRPr="0000060D">
              <w:rPr>
                <w:rFonts w:ascii="Arial" w:eastAsia="Arial" w:hAnsi="Arial" w:cs="Arial"/>
                <w:color w:val="2905C3"/>
                <w:sz w:val="24"/>
                <w:szCs w:val="24"/>
                <w:lang w:val="pt-BR"/>
              </w:rPr>
              <w:t xml:space="preserve">– Redes de coautoria dos programas analisados  </w:t>
            </w:r>
            <w:r w:rsidRPr="0000060D">
              <w:rPr>
                <w:rFonts w:ascii="Arial" w:eastAsia="Arial" w:hAnsi="Arial" w:cs="Arial"/>
                <w:color w:val="000000"/>
                <w:sz w:val="24"/>
                <w:szCs w:val="24"/>
                <w:lang w:val="pt-BR"/>
              </w:rPr>
              <w:t xml:space="preserve">. . . . . . . . . . . . . </w:t>
            </w:r>
            <w:r w:rsidRPr="0000060D">
              <w:rPr>
                <w:rFonts w:ascii="Arial" w:eastAsia="Arial" w:hAnsi="Arial" w:cs="Arial"/>
                <w:color w:val="000000"/>
                <w:sz w:val="24"/>
                <w:szCs w:val="24"/>
                <w:lang w:val="pt-BR"/>
              </w:rPr>
              <w:t xml:space="preserve">. </w:t>
            </w:r>
            <w:r>
              <w:rPr>
                <w:rFonts w:ascii="Arial" w:eastAsia="Arial" w:hAnsi="Arial" w:cs="Arial"/>
                <w:color w:val="000000"/>
                <w:sz w:val="24"/>
                <w:szCs w:val="24"/>
              </w:rPr>
              <w:t>131</w:t>
            </w:r>
          </w:p>
        </w:tc>
      </w:tr>
      <w:tr w:rsidR="009D3C7B">
        <w:trPr>
          <w:trHeight w:val="433"/>
        </w:trPr>
        <w:tc>
          <w:tcPr>
            <w:tcW w:w="1040" w:type="dxa"/>
            <w:vAlign w:val="bottom"/>
          </w:tcPr>
          <w:p w:rsidR="009D3C7B" w:rsidRDefault="00691971">
            <w:pPr>
              <w:rPr>
                <w:sz w:val="20"/>
                <w:szCs w:val="20"/>
              </w:rPr>
            </w:pPr>
            <w:r>
              <w:rPr>
                <w:rFonts w:ascii="Arial" w:eastAsia="Arial" w:hAnsi="Arial" w:cs="Arial"/>
                <w:color w:val="2905C3"/>
                <w:sz w:val="24"/>
                <w:szCs w:val="24"/>
              </w:rPr>
              <w:t>Figura 33</w:t>
            </w:r>
          </w:p>
        </w:tc>
        <w:tc>
          <w:tcPr>
            <w:tcW w:w="7120" w:type="dxa"/>
            <w:gridSpan w:val="2"/>
            <w:vAlign w:val="bottom"/>
          </w:tcPr>
          <w:p w:rsidR="009D3C7B" w:rsidRPr="0000060D" w:rsidRDefault="00691971">
            <w:pPr>
              <w:ind w:left="40"/>
              <w:rPr>
                <w:sz w:val="20"/>
                <w:szCs w:val="20"/>
                <w:lang w:val="pt-BR"/>
              </w:rPr>
            </w:pPr>
            <w:r w:rsidRPr="0000060D">
              <w:rPr>
                <w:rFonts w:ascii="Arial" w:eastAsia="Arial" w:hAnsi="Arial" w:cs="Arial"/>
                <w:color w:val="2905C3"/>
                <w:w w:val="95"/>
                <w:sz w:val="24"/>
                <w:szCs w:val="24"/>
                <w:lang w:val="pt-BR"/>
              </w:rPr>
              <w:t>– Distribuição dos primeiros autores entre orientadores e orientandos</w:t>
            </w:r>
          </w:p>
        </w:tc>
        <w:tc>
          <w:tcPr>
            <w:tcW w:w="940" w:type="dxa"/>
            <w:vAlign w:val="bottom"/>
          </w:tcPr>
          <w:p w:rsidR="009D3C7B" w:rsidRDefault="00691971">
            <w:pPr>
              <w:jc w:val="right"/>
              <w:rPr>
                <w:sz w:val="20"/>
                <w:szCs w:val="20"/>
              </w:rPr>
            </w:pPr>
            <w:r>
              <w:rPr>
                <w:rFonts w:ascii="Arial" w:eastAsia="Arial" w:hAnsi="Arial" w:cs="Arial"/>
                <w:sz w:val="24"/>
                <w:szCs w:val="24"/>
              </w:rPr>
              <w:t>. . 135</w:t>
            </w:r>
          </w:p>
        </w:tc>
      </w:tr>
    </w:tbl>
    <w:p w:rsidR="009D3C7B" w:rsidRDefault="009D3C7B">
      <w:pPr>
        <w:spacing w:line="98"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1040"/>
        <w:gridCol w:w="200"/>
        <w:gridCol w:w="5400"/>
        <w:gridCol w:w="2440"/>
      </w:tblGrid>
      <w:tr w:rsidR="009D3C7B">
        <w:trPr>
          <w:trHeight w:val="335"/>
        </w:trPr>
        <w:tc>
          <w:tcPr>
            <w:tcW w:w="1240" w:type="dxa"/>
            <w:gridSpan w:val="2"/>
            <w:vAlign w:val="bottom"/>
          </w:tcPr>
          <w:p w:rsidR="009D3C7B" w:rsidRDefault="00691971">
            <w:pPr>
              <w:rPr>
                <w:sz w:val="20"/>
                <w:szCs w:val="20"/>
              </w:rPr>
            </w:pPr>
            <w:r>
              <w:rPr>
                <w:rFonts w:ascii="Arial" w:eastAsia="Arial" w:hAnsi="Arial" w:cs="Arial"/>
                <w:color w:val="2905C3"/>
                <w:sz w:val="24"/>
                <w:szCs w:val="24"/>
              </w:rPr>
              <w:t>Figura 34 –</w:t>
            </w:r>
          </w:p>
        </w:tc>
        <w:tc>
          <w:tcPr>
            <w:tcW w:w="7840" w:type="dxa"/>
            <w:gridSpan w:val="2"/>
            <w:vAlign w:val="bottom"/>
          </w:tcPr>
          <w:p w:rsidR="009D3C7B" w:rsidRDefault="00691971">
            <w:pPr>
              <w:jc w:val="right"/>
              <w:rPr>
                <w:sz w:val="20"/>
                <w:szCs w:val="20"/>
              </w:rPr>
            </w:pPr>
            <w:r w:rsidRPr="0000060D">
              <w:rPr>
                <w:rFonts w:ascii="Arial" w:eastAsia="Arial" w:hAnsi="Arial" w:cs="Arial"/>
                <w:color w:val="2905C3"/>
                <w:w w:val="98"/>
                <w:sz w:val="24"/>
                <w:szCs w:val="24"/>
                <w:lang w:val="pt-BR"/>
              </w:rPr>
              <w:t xml:space="preserve">Correlação entre a quantidade de supervisões e de produções </w:t>
            </w:r>
            <w:r w:rsidRPr="0000060D">
              <w:rPr>
                <w:rFonts w:ascii="Arial" w:eastAsia="Arial" w:hAnsi="Arial" w:cs="Arial"/>
                <w:color w:val="000000"/>
                <w:w w:val="98"/>
                <w:sz w:val="24"/>
                <w:szCs w:val="24"/>
                <w:lang w:val="pt-BR"/>
              </w:rPr>
              <w:t xml:space="preserve">. . . . . . </w:t>
            </w:r>
            <w:r>
              <w:rPr>
                <w:rFonts w:ascii="Arial" w:eastAsia="Arial" w:hAnsi="Arial" w:cs="Arial"/>
                <w:color w:val="000000"/>
                <w:w w:val="98"/>
                <w:sz w:val="24"/>
                <w:szCs w:val="24"/>
              </w:rPr>
              <w:t>137</w:t>
            </w:r>
          </w:p>
        </w:tc>
      </w:tr>
      <w:tr w:rsidR="009D3C7B" w:rsidRPr="0000060D">
        <w:trPr>
          <w:trHeight w:val="433"/>
        </w:trPr>
        <w:tc>
          <w:tcPr>
            <w:tcW w:w="1040" w:type="dxa"/>
            <w:vAlign w:val="bottom"/>
          </w:tcPr>
          <w:p w:rsidR="009D3C7B" w:rsidRDefault="00691971">
            <w:pPr>
              <w:rPr>
                <w:sz w:val="20"/>
                <w:szCs w:val="20"/>
              </w:rPr>
            </w:pPr>
            <w:r>
              <w:rPr>
                <w:rFonts w:ascii="Arial" w:eastAsia="Arial" w:hAnsi="Arial" w:cs="Arial"/>
                <w:color w:val="2905C3"/>
                <w:sz w:val="24"/>
                <w:szCs w:val="24"/>
              </w:rPr>
              <w:t>Figura 35</w:t>
            </w:r>
          </w:p>
        </w:tc>
        <w:tc>
          <w:tcPr>
            <w:tcW w:w="8040" w:type="dxa"/>
            <w:gridSpan w:val="3"/>
            <w:vAlign w:val="bottom"/>
          </w:tcPr>
          <w:p w:rsidR="009D3C7B" w:rsidRPr="0000060D" w:rsidRDefault="00691971">
            <w:pPr>
              <w:ind w:left="40"/>
              <w:rPr>
                <w:sz w:val="20"/>
                <w:szCs w:val="20"/>
                <w:lang w:val="pt-BR"/>
              </w:rPr>
            </w:pPr>
            <w:r w:rsidRPr="0000060D">
              <w:rPr>
                <w:rFonts w:ascii="Arial" w:eastAsia="Arial" w:hAnsi="Arial" w:cs="Arial"/>
                <w:color w:val="2905C3"/>
                <w:sz w:val="24"/>
                <w:szCs w:val="24"/>
                <w:lang w:val="pt-BR"/>
              </w:rPr>
              <w:t xml:space="preserve">– Correlação entre a quantidade de supervisões e a </w:t>
            </w:r>
            <w:r w:rsidRPr="0000060D">
              <w:rPr>
                <w:rFonts w:ascii="Arial" w:eastAsia="Arial" w:hAnsi="Arial" w:cs="Arial"/>
                <w:color w:val="2905C3"/>
                <w:sz w:val="24"/>
                <w:szCs w:val="24"/>
                <w:lang w:val="pt-BR"/>
              </w:rPr>
              <w:t>porcentagem de pri-</w:t>
            </w:r>
          </w:p>
        </w:tc>
      </w:tr>
      <w:tr w:rsidR="009D3C7B">
        <w:trPr>
          <w:trHeight w:val="433"/>
        </w:trPr>
        <w:tc>
          <w:tcPr>
            <w:tcW w:w="1040" w:type="dxa"/>
            <w:vAlign w:val="bottom"/>
          </w:tcPr>
          <w:p w:rsidR="009D3C7B" w:rsidRPr="0000060D" w:rsidRDefault="009D3C7B">
            <w:pPr>
              <w:rPr>
                <w:sz w:val="24"/>
                <w:szCs w:val="24"/>
                <w:lang w:val="pt-BR"/>
              </w:rPr>
            </w:pPr>
          </w:p>
        </w:tc>
        <w:tc>
          <w:tcPr>
            <w:tcW w:w="200" w:type="dxa"/>
            <w:vAlign w:val="bottom"/>
          </w:tcPr>
          <w:p w:rsidR="009D3C7B" w:rsidRPr="0000060D" w:rsidRDefault="009D3C7B">
            <w:pPr>
              <w:rPr>
                <w:sz w:val="24"/>
                <w:szCs w:val="24"/>
                <w:lang w:val="pt-BR"/>
              </w:rPr>
            </w:pPr>
          </w:p>
        </w:tc>
        <w:tc>
          <w:tcPr>
            <w:tcW w:w="7840" w:type="dxa"/>
            <w:gridSpan w:val="2"/>
            <w:vAlign w:val="bottom"/>
          </w:tcPr>
          <w:p w:rsidR="009D3C7B" w:rsidRDefault="00691971">
            <w:pPr>
              <w:jc w:val="right"/>
              <w:rPr>
                <w:sz w:val="20"/>
                <w:szCs w:val="20"/>
              </w:rPr>
            </w:pPr>
            <w:r>
              <w:rPr>
                <w:rFonts w:ascii="Arial" w:eastAsia="Arial" w:hAnsi="Arial" w:cs="Arial"/>
                <w:color w:val="2905C3"/>
                <w:sz w:val="24"/>
                <w:szCs w:val="24"/>
              </w:rPr>
              <w:t xml:space="preserve">meira autoria do orientador  </w:t>
            </w:r>
            <w:r>
              <w:rPr>
                <w:rFonts w:ascii="Arial" w:eastAsia="Arial" w:hAnsi="Arial" w:cs="Arial"/>
                <w:color w:val="000000"/>
                <w:sz w:val="24"/>
                <w:szCs w:val="24"/>
              </w:rPr>
              <w:t>. . . . . . . . . . . . . . . . . . . . . . . . 138</w:t>
            </w:r>
          </w:p>
        </w:tc>
      </w:tr>
      <w:tr w:rsidR="009D3C7B">
        <w:trPr>
          <w:trHeight w:val="433"/>
        </w:trPr>
        <w:tc>
          <w:tcPr>
            <w:tcW w:w="1040" w:type="dxa"/>
            <w:vAlign w:val="bottom"/>
          </w:tcPr>
          <w:p w:rsidR="009D3C7B" w:rsidRDefault="00691971">
            <w:pPr>
              <w:rPr>
                <w:sz w:val="20"/>
                <w:szCs w:val="20"/>
              </w:rPr>
            </w:pPr>
            <w:r>
              <w:rPr>
                <w:rFonts w:ascii="Arial" w:eastAsia="Arial" w:hAnsi="Arial" w:cs="Arial"/>
                <w:color w:val="2905C3"/>
                <w:sz w:val="24"/>
                <w:szCs w:val="24"/>
              </w:rPr>
              <w:t>Figura 36</w:t>
            </w:r>
          </w:p>
        </w:tc>
        <w:tc>
          <w:tcPr>
            <w:tcW w:w="5600" w:type="dxa"/>
            <w:gridSpan w:val="2"/>
            <w:vAlign w:val="bottom"/>
          </w:tcPr>
          <w:p w:rsidR="009D3C7B" w:rsidRPr="0000060D" w:rsidRDefault="00691971">
            <w:pPr>
              <w:ind w:left="40"/>
              <w:rPr>
                <w:sz w:val="20"/>
                <w:szCs w:val="20"/>
                <w:lang w:val="pt-BR"/>
              </w:rPr>
            </w:pPr>
            <w:r w:rsidRPr="0000060D">
              <w:rPr>
                <w:rFonts w:ascii="Arial" w:eastAsia="Arial" w:hAnsi="Arial" w:cs="Arial"/>
                <w:color w:val="2905C3"/>
                <w:w w:val="94"/>
                <w:sz w:val="24"/>
                <w:szCs w:val="24"/>
                <w:lang w:val="pt-BR"/>
              </w:rPr>
              <w:t>– Rede com as coautorias acumuladas de 2000 a 2012</w:t>
            </w:r>
          </w:p>
        </w:tc>
        <w:tc>
          <w:tcPr>
            <w:tcW w:w="2440" w:type="dxa"/>
            <w:vAlign w:val="bottom"/>
          </w:tcPr>
          <w:p w:rsidR="009D3C7B" w:rsidRDefault="00691971">
            <w:pPr>
              <w:jc w:val="right"/>
              <w:rPr>
                <w:sz w:val="20"/>
                <w:szCs w:val="20"/>
              </w:rPr>
            </w:pPr>
            <w:r>
              <w:rPr>
                <w:rFonts w:ascii="Arial" w:eastAsia="Arial" w:hAnsi="Arial" w:cs="Arial"/>
                <w:sz w:val="24"/>
                <w:szCs w:val="24"/>
              </w:rPr>
              <w:t>. . . . . . . . . . . 139</w:t>
            </w:r>
          </w:p>
        </w:tc>
      </w:tr>
      <w:tr w:rsidR="009D3C7B">
        <w:trPr>
          <w:trHeight w:val="435"/>
        </w:trPr>
        <w:tc>
          <w:tcPr>
            <w:tcW w:w="1040" w:type="dxa"/>
            <w:vAlign w:val="bottom"/>
          </w:tcPr>
          <w:p w:rsidR="009D3C7B" w:rsidRDefault="00691971">
            <w:pPr>
              <w:rPr>
                <w:sz w:val="20"/>
                <w:szCs w:val="20"/>
              </w:rPr>
            </w:pPr>
            <w:r>
              <w:rPr>
                <w:rFonts w:ascii="Arial" w:eastAsia="Arial" w:hAnsi="Arial" w:cs="Arial"/>
                <w:color w:val="2905C3"/>
                <w:sz w:val="24"/>
                <w:szCs w:val="24"/>
              </w:rPr>
              <w:t>Figura 37</w:t>
            </w:r>
          </w:p>
        </w:tc>
        <w:tc>
          <w:tcPr>
            <w:tcW w:w="5600" w:type="dxa"/>
            <w:gridSpan w:val="2"/>
            <w:vAlign w:val="bottom"/>
          </w:tcPr>
          <w:p w:rsidR="009D3C7B" w:rsidRPr="0000060D" w:rsidRDefault="00691971">
            <w:pPr>
              <w:ind w:left="40"/>
              <w:rPr>
                <w:sz w:val="20"/>
                <w:szCs w:val="20"/>
                <w:lang w:val="pt-BR"/>
              </w:rPr>
            </w:pPr>
            <w:r w:rsidRPr="0000060D">
              <w:rPr>
                <w:rFonts w:ascii="Arial" w:eastAsia="Arial" w:hAnsi="Arial" w:cs="Arial"/>
                <w:color w:val="2905C3"/>
                <w:w w:val="97"/>
                <w:sz w:val="24"/>
                <w:szCs w:val="24"/>
                <w:lang w:val="pt-BR"/>
              </w:rPr>
              <w:t xml:space="preserve">– Variação do grau e do </w:t>
            </w:r>
            <w:r w:rsidRPr="0000060D">
              <w:rPr>
                <w:rFonts w:ascii="Arial" w:eastAsia="Arial" w:hAnsi="Arial" w:cs="Arial"/>
                <w:i/>
                <w:iCs/>
                <w:color w:val="2905C3"/>
                <w:w w:val="97"/>
                <w:sz w:val="24"/>
                <w:szCs w:val="24"/>
                <w:lang w:val="pt-BR"/>
              </w:rPr>
              <w:t>Author Rank</w:t>
            </w:r>
            <w:r w:rsidRPr="0000060D">
              <w:rPr>
                <w:rFonts w:ascii="Arial" w:eastAsia="Arial" w:hAnsi="Arial" w:cs="Arial"/>
                <w:color w:val="2905C3"/>
                <w:w w:val="97"/>
                <w:sz w:val="24"/>
                <w:szCs w:val="24"/>
                <w:lang w:val="pt-BR"/>
              </w:rPr>
              <w:t xml:space="preserve"> de 2000 a 2012</w:t>
            </w:r>
          </w:p>
        </w:tc>
        <w:tc>
          <w:tcPr>
            <w:tcW w:w="2440" w:type="dxa"/>
            <w:vAlign w:val="bottom"/>
          </w:tcPr>
          <w:p w:rsidR="009D3C7B" w:rsidRDefault="00691971">
            <w:pPr>
              <w:jc w:val="right"/>
              <w:rPr>
                <w:sz w:val="20"/>
                <w:szCs w:val="20"/>
              </w:rPr>
            </w:pPr>
            <w:r>
              <w:rPr>
                <w:rFonts w:ascii="Arial" w:eastAsia="Arial" w:hAnsi="Arial" w:cs="Arial"/>
                <w:sz w:val="24"/>
                <w:szCs w:val="24"/>
              </w:rPr>
              <w:t xml:space="preserve">. </w:t>
            </w:r>
            <w:r>
              <w:rPr>
                <w:rFonts w:ascii="Arial" w:eastAsia="Arial" w:hAnsi="Arial" w:cs="Arial"/>
                <w:sz w:val="24"/>
                <w:szCs w:val="24"/>
              </w:rPr>
              <w:t>. . . . . . . . . . 140</w:t>
            </w:r>
          </w:p>
        </w:tc>
      </w:tr>
      <w:tr w:rsidR="009D3C7B" w:rsidRPr="0000060D">
        <w:trPr>
          <w:trHeight w:val="433"/>
        </w:trPr>
        <w:tc>
          <w:tcPr>
            <w:tcW w:w="1040" w:type="dxa"/>
            <w:vAlign w:val="bottom"/>
          </w:tcPr>
          <w:p w:rsidR="009D3C7B" w:rsidRDefault="00691971">
            <w:pPr>
              <w:rPr>
                <w:sz w:val="20"/>
                <w:szCs w:val="20"/>
              </w:rPr>
            </w:pPr>
            <w:r>
              <w:rPr>
                <w:rFonts w:ascii="Arial" w:eastAsia="Arial" w:hAnsi="Arial" w:cs="Arial"/>
                <w:color w:val="2905C3"/>
                <w:sz w:val="24"/>
                <w:szCs w:val="24"/>
              </w:rPr>
              <w:t>Figura 38</w:t>
            </w:r>
          </w:p>
        </w:tc>
        <w:tc>
          <w:tcPr>
            <w:tcW w:w="8040" w:type="dxa"/>
            <w:gridSpan w:val="3"/>
            <w:vAlign w:val="bottom"/>
          </w:tcPr>
          <w:p w:rsidR="009D3C7B" w:rsidRPr="0000060D" w:rsidRDefault="00691971">
            <w:pPr>
              <w:ind w:left="40"/>
              <w:rPr>
                <w:sz w:val="20"/>
                <w:szCs w:val="20"/>
                <w:lang w:val="pt-BR"/>
              </w:rPr>
            </w:pPr>
            <w:r w:rsidRPr="0000060D">
              <w:rPr>
                <w:rFonts w:ascii="Arial" w:eastAsia="Arial" w:hAnsi="Arial" w:cs="Arial"/>
                <w:color w:val="2905C3"/>
                <w:sz w:val="24"/>
                <w:szCs w:val="24"/>
                <w:lang w:val="pt-BR"/>
              </w:rPr>
              <w:t xml:space="preserve">– Correlação entre a medida </w:t>
            </w:r>
            <w:r w:rsidRPr="0000060D">
              <w:rPr>
                <w:rFonts w:ascii="Arial" w:eastAsia="Arial" w:hAnsi="Arial" w:cs="Arial"/>
                <w:i/>
                <w:iCs/>
                <w:color w:val="2905C3"/>
                <w:sz w:val="24"/>
                <w:szCs w:val="24"/>
                <w:lang w:val="pt-BR"/>
              </w:rPr>
              <w:t>Author Rank</w:t>
            </w:r>
            <w:r w:rsidRPr="0000060D">
              <w:rPr>
                <w:rFonts w:ascii="Arial" w:eastAsia="Arial" w:hAnsi="Arial" w:cs="Arial"/>
                <w:color w:val="2905C3"/>
                <w:sz w:val="24"/>
                <w:szCs w:val="24"/>
                <w:lang w:val="pt-BR"/>
              </w:rPr>
              <w:t xml:space="preserve"> e grau dos nós e as demais</w:t>
            </w:r>
          </w:p>
        </w:tc>
      </w:tr>
      <w:tr w:rsidR="009D3C7B">
        <w:trPr>
          <w:trHeight w:val="431"/>
        </w:trPr>
        <w:tc>
          <w:tcPr>
            <w:tcW w:w="1040" w:type="dxa"/>
            <w:vAlign w:val="bottom"/>
          </w:tcPr>
          <w:p w:rsidR="009D3C7B" w:rsidRPr="0000060D" w:rsidRDefault="009D3C7B">
            <w:pPr>
              <w:rPr>
                <w:sz w:val="24"/>
                <w:szCs w:val="24"/>
                <w:lang w:val="pt-BR"/>
              </w:rPr>
            </w:pPr>
          </w:p>
        </w:tc>
        <w:tc>
          <w:tcPr>
            <w:tcW w:w="200" w:type="dxa"/>
            <w:vAlign w:val="bottom"/>
          </w:tcPr>
          <w:p w:rsidR="009D3C7B" w:rsidRPr="0000060D" w:rsidRDefault="009D3C7B">
            <w:pPr>
              <w:rPr>
                <w:sz w:val="24"/>
                <w:szCs w:val="24"/>
                <w:lang w:val="pt-BR"/>
              </w:rPr>
            </w:pPr>
          </w:p>
        </w:tc>
        <w:tc>
          <w:tcPr>
            <w:tcW w:w="5400" w:type="dxa"/>
            <w:vAlign w:val="bottom"/>
          </w:tcPr>
          <w:p w:rsidR="009D3C7B" w:rsidRDefault="00691971">
            <w:pPr>
              <w:ind w:left="40"/>
              <w:rPr>
                <w:sz w:val="20"/>
                <w:szCs w:val="20"/>
              </w:rPr>
            </w:pPr>
            <w:r>
              <w:rPr>
                <w:rFonts w:ascii="Arial" w:eastAsia="Arial" w:hAnsi="Arial" w:cs="Arial"/>
                <w:color w:val="2905C3"/>
                <w:sz w:val="24"/>
                <w:szCs w:val="24"/>
              </w:rPr>
              <w:t xml:space="preserve">métricas </w:t>
            </w:r>
            <w:r>
              <w:rPr>
                <w:rFonts w:ascii="Arial" w:eastAsia="Arial" w:hAnsi="Arial" w:cs="Arial"/>
                <w:color w:val="000000"/>
                <w:sz w:val="24"/>
                <w:szCs w:val="24"/>
              </w:rPr>
              <w:t>. . . . . . . . . . . . . . . . . . . . . . . .</w:t>
            </w:r>
          </w:p>
        </w:tc>
        <w:tc>
          <w:tcPr>
            <w:tcW w:w="2440" w:type="dxa"/>
            <w:vAlign w:val="bottom"/>
          </w:tcPr>
          <w:p w:rsidR="009D3C7B" w:rsidRDefault="00691971">
            <w:pPr>
              <w:jc w:val="right"/>
              <w:rPr>
                <w:sz w:val="20"/>
                <w:szCs w:val="20"/>
              </w:rPr>
            </w:pPr>
            <w:r>
              <w:rPr>
                <w:rFonts w:ascii="Arial" w:eastAsia="Arial" w:hAnsi="Arial" w:cs="Arial"/>
                <w:sz w:val="24"/>
                <w:szCs w:val="24"/>
              </w:rPr>
              <w:t>. . . . . . . . . . . 140</w:t>
            </w:r>
          </w:p>
        </w:tc>
      </w:tr>
    </w:tbl>
    <w:p w:rsidR="009D3C7B" w:rsidRDefault="009D3C7B">
      <w:pPr>
        <w:sectPr w:rsidR="009D3C7B">
          <w:pgSz w:w="11900" w:h="16838"/>
          <w:pgMar w:top="1440" w:right="1106" w:bottom="1440" w:left="1440" w:header="0" w:footer="0" w:gutter="0"/>
          <w:cols w:space="720" w:equalWidth="0">
            <w:col w:w="9360"/>
          </w:cols>
        </w:sectPr>
      </w:pPr>
    </w:p>
    <w:p w:rsidR="009D3C7B" w:rsidRDefault="009D3C7B">
      <w:pPr>
        <w:spacing w:line="161" w:lineRule="exact"/>
        <w:rPr>
          <w:sz w:val="20"/>
          <w:szCs w:val="20"/>
        </w:rPr>
      </w:pPr>
    </w:p>
    <w:p w:rsidR="009D3C7B" w:rsidRDefault="00691971">
      <w:pPr>
        <w:ind w:right="-119"/>
        <w:jc w:val="center"/>
        <w:rPr>
          <w:sz w:val="20"/>
          <w:szCs w:val="20"/>
        </w:rPr>
      </w:pPr>
      <w:r>
        <w:rPr>
          <w:rFonts w:ascii="Arial" w:eastAsia="Arial" w:hAnsi="Arial" w:cs="Arial"/>
          <w:b/>
          <w:bCs/>
          <w:sz w:val="30"/>
          <w:szCs w:val="30"/>
        </w:rPr>
        <w:t>Lista de tabelas</w:t>
      </w:r>
    </w:p>
    <w:p w:rsidR="009D3C7B" w:rsidRDefault="009D3C7B">
      <w:pPr>
        <w:spacing w:line="200" w:lineRule="exact"/>
        <w:rPr>
          <w:sz w:val="20"/>
          <w:szCs w:val="20"/>
        </w:rPr>
      </w:pPr>
    </w:p>
    <w:p w:rsidR="009D3C7B" w:rsidRDefault="009D3C7B">
      <w:pPr>
        <w:spacing w:line="356"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960"/>
        <w:gridCol w:w="300"/>
        <w:gridCol w:w="7520"/>
        <w:gridCol w:w="320"/>
      </w:tblGrid>
      <w:tr w:rsidR="009D3C7B">
        <w:trPr>
          <w:trHeight w:val="335"/>
        </w:trPr>
        <w:tc>
          <w:tcPr>
            <w:tcW w:w="960" w:type="dxa"/>
            <w:vAlign w:val="bottom"/>
          </w:tcPr>
          <w:p w:rsidR="009D3C7B" w:rsidRDefault="00691971">
            <w:pPr>
              <w:rPr>
                <w:sz w:val="20"/>
                <w:szCs w:val="20"/>
              </w:rPr>
            </w:pPr>
            <w:r>
              <w:rPr>
                <w:rFonts w:ascii="Arial" w:eastAsia="Arial" w:hAnsi="Arial" w:cs="Arial"/>
                <w:color w:val="2905C3"/>
                <w:sz w:val="24"/>
                <w:szCs w:val="24"/>
              </w:rPr>
              <w:t>Tabela 1</w:t>
            </w:r>
          </w:p>
        </w:tc>
        <w:tc>
          <w:tcPr>
            <w:tcW w:w="300" w:type="dxa"/>
            <w:vAlign w:val="bottom"/>
          </w:tcPr>
          <w:p w:rsidR="009D3C7B" w:rsidRDefault="00691971">
            <w:pPr>
              <w:ind w:left="80"/>
              <w:rPr>
                <w:sz w:val="20"/>
                <w:szCs w:val="20"/>
              </w:rPr>
            </w:pPr>
            <w:r>
              <w:rPr>
                <w:rFonts w:ascii="Arial" w:eastAsia="Arial" w:hAnsi="Arial" w:cs="Arial"/>
                <w:color w:val="2905C3"/>
                <w:sz w:val="24"/>
                <w:szCs w:val="24"/>
              </w:rPr>
              <w:t>–</w:t>
            </w:r>
          </w:p>
        </w:tc>
        <w:tc>
          <w:tcPr>
            <w:tcW w:w="7520" w:type="dxa"/>
            <w:vAlign w:val="bottom"/>
          </w:tcPr>
          <w:p w:rsidR="009D3C7B" w:rsidRDefault="00691971">
            <w:pPr>
              <w:ind w:left="40"/>
              <w:rPr>
                <w:sz w:val="20"/>
                <w:szCs w:val="20"/>
              </w:rPr>
            </w:pPr>
            <w:r>
              <w:rPr>
                <w:rFonts w:ascii="Arial" w:eastAsia="Arial" w:hAnsi="Arial" w:cs="Arial"/>
                <w:color w:val="2905C3"/>
                <w:sz w:val="24"/>
                <w:szCs w:val="24"/>
              </w:rPr>
              <w:t xml:space="preserve">Lista das publicações - periódicos </w:t>
            </w:r>
            <w:r>
              <w:rPr>
                <w:rFonts w:ascii="Arial" w:eastAsia="Arial" w:hAnsi="Arial" w:cs="Arial"/>
                <w:color w:val="000000"/>
                <w:sz w:val="24"/>
                <w:szCs w:val="24"/>
              </w:rPr>
              <w:t>. . . . . . . . . . . . . . . . . . . . .</w:t>
            </w:r>
          </w:p>
        </w:tc>
        <w:tc>
          <w:tcPr>
            <w:tcW w:w="320" w:type="dxa"/>
            <w:vAlign w:val="bottom"/>
          </w:tcPr>
          <w:p w:rsidR="009D3C7B" w:rsidRDefault="00691971">
            <w:pPr>
              <w:jc w:val="right"/>
              <w:rPr>
                <w:sz w:val="20"/>
                <w:szCs w:val="20"/>
              </w:rPr>
            </w:pPr>
            <w:r>
              <w:rPr>
                <w:rFonts w:ascii="Arial" w:eastAsia="Arial" w:hAnsi="Arial" w:cs="Arial"/>
                <w:sz w:val="24"/>
                <w:szCs w:val="24"/>
              </w:rPr>
              <w:t>17</w:t>
            </w:r>
          </w:p>
        </w:tc>
      </w:tr>
      <w:tr w:rsidR="009D3C7B">
        <w:trPr>
          <w:trHeight w:val="433"/>
        </w:trPr>
        <w:tc>
          <w:tcPr>
            <w:tcW w:w="960" w:type="dxa"/>
            <w:vAlign w:val="bottom"/>
          </w:tcPr>
          <w:p w:rsidR="009D3C7B" w:rsidRDefault="00691971">
            <w:pPr>
              <w:rPr>
                <w:sz w:val="20"/>
                <w:szCs w:val="20"/>
              </w:rPr>
            </w:pPr>
            <w:r>
              <w:rPr>
                <w:rFonts w:ascii="Arial" w:eastAsia="Arial" w:hAnsi="Arial" w:cs="Arial"/>
                <w:color w:val="2905C3"/>
                <w:sz w:val="24"/>
                <w:szCs w:val="24"/>
              </w:rPr>
              <w:t>Tabela 2</w:t>
            </w:r>
          </w:p>
        </w:tc>
        <w:tc>
          <w:tcPr>
            <w:tcW w:w="300" w:type="dxa"/>
            <w:vAlign w:val="bottom"/>
          </w:tcPr>
          <w:p w:rsidR="009D3C7B" w:rsidRDefault="00691971">
            <w:pPr>
              <w:ind w:left="80"/>
              <w:rPr>
                <w:sz w:val="20"/>
                <w:szCs w:val="20"/>
              </w:rPr>
            </w:pPr>
            <w:r>
              <w:rPr>
                <w:rFonts w:ascii="Arial" w:eastAsia="Arial" w:hAnsi="Arial" w:cs="Arial"/>
                <w:color w:val="2905C3"/>
                <w:sz w:val="24"/>
                <w:szCs w:val="24"/>
              </w:rPr>
              <w:t>–</w:t>
            </w:r>
          </w:p>
        </w:tc>
        <w:tc>
          <w:tcPr>
            <w:tcW w:w="7520" w:type="dxa"/>
            <w:vAlign w:val="bottom"/>
          </w:tcPr>
          <w:p w:rsidR="009D3C7B" w:rsidRPr="0000060D" w:rsidRDefault="00691971">
            <w:pPr>
              <w:ind w:left="40"/>
              <w:rPr>
                <w:sz w:val="20"/>
                <w:szCs w:val="20"/>
                <w:lang w:val="pt-BR"/>
              </w:rPr>
            </w:pPr>
            <w:r w:rsidRPr="0000060D">
              <w:rPr>
                <w:rFonts w:ascii="Arial" w:eastAsia="Arial" w:hAnsi="Arial" w:cs="Arial"/>
                <w:color w:val="2905C3"/>
                <w:sz w:val="24"/>
                <w:szCs w:val="24"/>
                <w:lang w:val="pt-BR"/>
              </w:rPr>
              <w:t xml:space="preserve">Lista das publicações - artigos completos em anais  </w:t>
            </w:r>
            <w:r w:rsidRPr="0000060D">
              <w:rPr>
                <w:rFonts w:ascii="Arial" w:eastAsia="Arial" w:hAnsi="Arial" w:cs="Arial"/>
                <w:color w:val="000000"/>
                <w:sz w:val="24"/>
                <w:szCs w:val="24"/>
                <w:lang w:val="pt-BR"/>
              </w:rPr>
              <w:t>. . . . . . . . . . .</w:t>
            </w:r>
          </w:p>
        </w:tc>
        <w:tc>
          <w:tcPr>
            <w:tcW w:w="320" w:type="dxa"/>
            <w:vAlign w:val="bottom"/>
          </w:tcPr>
          <w:p w:rsidR="009D3C7B" w:rsidRDefault="00691971">
            <w:pPr>
              <w:jc w:val="right"/>
              <w:rPr>
                <w:sz w:val="20"/>
                <w:szCs w:val="20"/>
              </w:rPr>
            </w:pPr>
            <w:r>
              <w:rPr>
                <w:rFonts w:ascii="Arial" w:eastAsia="Arial" w:hAnsi="Arial" w:cs="Arial"/>
                <w:sz w:val="24"/>
                <w:szCs w:val="24"/>
              </w:rPr>
              <w:t>18</w:t>
            </w:r>
          </w:p>
        </w:tc>
      </w:tr>
      <w:tr w:rsidR="009D3C7B">
        <w:trPr>
          <w:trHeight w:val="433"/>
        </w:trPr>
        <w:tc>
          <w:tcPr>
            <w:tcW w:w="960" w:type="dxa"/>
            <w:vAlign w:val="bottom"/>
          </w:tcPr>
          <w:p w:rsidR="009D3C7B" w:rsidRDefault="00691971">
            <w:pPr>
              <w:rPr>
                <w:sz w:val="20"/>
                <w:szCs w:val="20"/>
              </w:rPr>
            </w:pPr>
            <w:r>
              <w:rPr>
                <w:rFonts w:ascii="Arial" w:eastAsia="Arial" w:hAnsi="Arial" w:cs="Arial"/>
                <w:color w:val="2905C3"/>
                <w:sz w:val="24"/>
                <w:szCs w:val="24"/>
              </w:rPr>
              <w:t>Tabela 3</w:t>
            </w:r>
          </w:p>
        </w:tc>
        <w:tc>
          <w:tcPr>
            <w:tcW w:w="300" w:type="dxa"/>
            <w:vAlign w:val="bottom"/>
          </w:tcPr>
          <w:p w:rsidR="009D3C7B" w:rsidRDefault="00691971">
            <w:pPr>
              <w:ind w:left="80"/>
              <w:rPr>
                <w:sz w:val="20"/>
                <w:szCs w:val="20"/>
              </w:rPr>
            </w:pPr>
            <w:r>
              <w:rPr>
                <w:rFonts w:ascii="Arial" w:eastAsia="Arial" w:hAnsi="Arial" w:cs="Arial"/>
                <w:color w:val="2905C3"/>
                <w:sz w:val="24"/>
                <w:szCs w:val="24"/>
              </w:rPr>
              <w:t>–</w:t>
            </w:r>
          </w:p>
        </w:tc>
        <w:tc>
          <w:tcPr>
            <w:tcW w:w="7520" w:type="dxa"/>
            <w:vAlign w:val="bottom"/>
          </w:tcPr>
          <w:p w:rsidR="009D3C7B" w:rsidRDefault="00691971">
            <w:pPr>
              <w:ind w:left="40"/>
              <w:rPr>
                <w:sz w:val="20"/>
                <w:szCs w:val="20"/>
              </w:rPr>
            </w:pPr>
            <w:r>
              <w:rPr>
                <w:rFonts w:ascii="Arial" w:eastAsia="Arial" w:hAnsi="Arial" w:cs="Arial"/>
                <w:color w:val="2905C3"/>
                <w:sz w:val="24"/>
                <w:szCs w:val="24"/>
              </w:rPr>
              <w:t xml:space="preserve">Lista das publicações - outras </w:t>
            </w:r>
            <w:r>
              <w:rPr>
                <w:rFonts w:ascii="Arial" w:eastAsia="Arial" w:hAnsi="Arial" w:cs="Arial"/>
                <w:color w:val="000000"/>
                <w:sz w:val="24"/>
                <w:szCs w:val="24"/>
              </w:rPr>
              <w:t xml:space="preserve">. . . . . . . . . . . . . . . . . . . . . . </w:t>
            </w:r>
            <w:r>
              <w:rPr>
                <w:rFonts w:ascii="Arial" w:eastAsia="Arial" w:hAnsi="Arial" w:cs="Arial"/>
                <w:color w:val="000000"/>
                <w:sz w:val="24"/>
                <w:szCs w:val="24"/>
              </w:rPr>
              <w:t>.</w:t>
            </w:r>
          </w:p>
        </w:tc>
        <w:tc>
          <w:tcPr>
            <w:tcW w:w="320" w:type="dxa"/>
            <w:vAlign w:val="bottom"/>
          </w:tcPr>
          <w:p w:rsidR="009D3C7B" w:rsidRDefault="00691971">
            <w:pPr>
              <w:jc w:val="right"/>
              <w:rPr>
                <w:sz w:val="20"/>
                <w:szCs w:val="20"/>
              </w:rPr>
            </w:pPr>
            <w:r>
              <w:rPr>
                <w:rFonts w:ascii="Arial" w:eastAsia="Arial" w:hAnsi="Arial" w:cs="Arial"/>
                <w:sz w:val="24"/>
                <w:szCs w:val="24"/>
              </w:rPr>
              <w:t>19</w:t>
            </w:r>
          </w:p>
        </w:tc>
      </w:tr>
      <w:tr w:rsidR="009D3C7B">
        <w:trPr>
          <w:trHeight w:val="433"/>
        </w:trPr>
        <w:tc>
          <w:tcPr>
            <w:tcW w:w="960" w:type="dxa"/>
            <w:vAlign w:val="bottom"/>
          </w:tcPr>
          <w:p w:rsidR="009D3C7B" w:rsidRDefault="00691971">
            <w:pPr>
              <w:rPr>
                <w:sz w:val="20"/>
                <w:szCs w:val="20"/>
              </w:rPr>
            </w:pPr>
            <w:r>
              <w:rPr>
                <w:rFonts w:ascii="Arial" w:eastAsia="Arial" w:hAnsi="Arial" w:cs="Arial"/>
                <w:color w:val="2905C3"/>
                <w:sz w:val="24"/>
                <w:szCs w:val="24"/>
              </w:rPr>
              <w:t>Tabela 4</w:t>
            </w:r>
          </w:p>
        </w:tc>
        <w:tc>
          <w:tcPr>
            <w:tcW w:w="300" w:type="dxa"/>
            <w:vAlign w:val="bottom"/>
          </w:tcPr>
          <w:p w:rsidR="009D3C7B" w:rsidRDefault="00691971">
            <w:pPr>
              <w:ind w:left="80"/>
              <w:rPr>
                <w:sz w:val="20"/>
                <w:szCs w:val="20"/>
              </w:rPr>
            </w:pPr>
            <w:r>
              <w:rPr>
                <w:rFonts w:ascii="Arial" w:eastAsia="Arial" w:hAnsi="Arial" w:cs="Arial"/>
                <w:color w:val="2905C3"/>
                <w:sz w:val="24"/>
                <w:szCs w:val="24"/>
              </w:rPr>
              <w:t>–</w:t>
            </w:r>
          </w:p>
        </w:tc>
        <w:tc>
          <w:tcPr>
            <w:tcW w:w="7520" w:type="dxa"/>
            <w:vAlign w:val="bottom"/>
          </w:tcPr>
          <w:p w:rsidR="009D3C7B" w:rsidRDefault="00691971">
            <w:pPr>
              <w:ind w:left="40"/>
              <w:rPr>
                <w:sz w:val="20"/>
                <w:szCs w:val="20"/>
              </w:rPr>
            </w:pPr>
            <w:r>
              <w:rPr>
                <w:rFonts w:ascii="Arial" w:eastAsia="Arial" w:hAnsi="Arial" w:cs="Arial"/>
                <w:color w:val="2905C3"/>
                <w:sz w:val="24"/>
                <w:szCs w:val="24"/>
              </w:rPr>
              <w:t xml:space="preserve">Orientações </w:t>
            </w:r>
            <w:r>
              <w:rPr>
                <w:rFonts w:ascii="Arial" w:eastAsia="Arial" w:hAnsi="Arial" w:cs="Arial"/>
                <w:color w:val="000000"/>
                <w:sz w:val="24"/>
                <w:szCs w:val="24"/>
              </w:rPr>
              <w:t>. . . . . . . . . . . . . . . . . . . . . . . . . . . . . . . . .</w:t>
            </w:r>
          </w:p>
        </w:tc>
        <w:tc>
          <w:tcPr>
            <w:tcW w:w="320" w:type="dxa"/>
            <w:vAlign w:val="bottom"/>
          </w:tcPr>
          <w:p w:rsidR="009D3C7B" w:rsidRDefault="00691971">
            <w:pPr>
              <w:jc w:val="right"/>
              <w:rPr>
                <w:sz w:val="20"/>
                <w:szCs w:val="20"/>
              </w:rPr>
            </w:pPr>
            <w:r>
              <w:rPr>
                <w:rFonts w:ascii="Arial" w:eastAsia="Arial" w:hAnsi="Arial" w:cs="Arial"/>
                <w:sz w:val="24"/>
                <w:szCs w:val="24"/>
              </w:rPr>
              <w:t>20</w:t>
            </w:r>
          </w:p>
        </w:tc>
      </w:tr>
      <w:tr w:rsidR="009D3C7B">
        <w:trPr>
          <w:trHeight w:val="433"/>
        </w:trPr>
        <w:tc>
          <w:tcPr>
            <w:tcW w:w="960" w:type="dxa"/>
            <w:vAlign w:val="bottom"/>
          </w:tcPr>
          <w:p w:rsidR="009D3C7B" w:rsidRDefault="00691971">
            <w:pPr>
              <w:rPr>
                <w:sz w:val="20"/>
                <w:szCs w:val="20"/>
              </w:rPr>
            </w:pPr>
            <w:r>
              <w:rPr>
                <w:rFonts w:ascii="Arial" w:eastAsia="Arial" w:hAnsi="Arial" w:cs="Arial"/>
                <w:color w:val="2905C3"/>
                <w:sz w:val="24"/>
                <w:szCs w:val="24"/>
              </w:rPr>
              <w:t>Tabela 5</w:t>
            </w:r>
          </w:p>
        </w:tc>
        <w:tc>
          <w:tcPr>
            <w:tcW w:w="300" w:type="dxa"/>
            <w:vAlign w:val="bottom"/>
          </w:tcPr>
          <w:p w:rsidR="009D3C7B" w:rsidRDefault="00691971">
            <w:pPr>
              <w:ind w:left="80"/>
              <w:rPr>
                <w:sz w:val="20"/>
                <w:szCs w:val="20"/>
              </w:rPr>
            </w:pPr>
            <w:r>
              <w:rPr>
                <w:rFonts w:ascii="Arial" w:eastAsia="Arial" w:hAnsi="Arial" w:cs="Arial"/>
                <w:color w:val="2905C3"/>
                <w:sz w:val="24"/>
                <w:szCs w:val="24"/>
              </w:rPr>
              <w:t>–</w:t>
            </w:r>
          </w:p>
        </w:tc>
        <w:tc>
          <w:tcPr>
            <w:tcW w:w="7520" w:type="dxa"/>
            <w:vAlign w:val="bottom"/>
          </w:tcPr>
          <w:p w:rsidR="009D3C7B" w:rsidRPr="0000060D" w:rsidRDefault="00691971">
            <w:pPr>
              <w:ind w:left="40"/>
              <w:rPr>
                <w:sz w:val="20"/>
                <w:szCs w:val="20"/>
                <w:lang w:val="pt-BR"/>
              </w:rPr>
            </w:pPr>
            <w:r w:rsidRPr="0000060D">
              <w:rPr>
                <w:rFonts w:ascii="Arial" w:eastAsia="Arial" w:hAnsi="Arial" w:cs="Arial"/>
                <w:color w:val="2905C3"/>
                <w:w w:val="94"/>
                <w:sz w:val="24"/>
                <w:szCs w:val="24"/>
                <w:lang w:val="pt-BR"/>
              </w:rPr>
              <w:t>Resultados para a resolução de publicações considerando apenas o título</w:t>
            </w:r>
          </w:p>
        </w:tc>
        <w:tc>
          <w:tcPr>
            <w:tcW w:w="320" w:type="dxa"/>
            <w:vAlign w:val="bottom"/>
          </w:tcPr>
          <w:p w:rsidR="009D3C7B" w:rsidRDefault="00691971">
            <w:pPr>
              <w:jc w:val="right"/>
              <w:rPr>
                <w:sz w:val="20"/>
                <w:szCs w:val="20"/>
              </w:rPr>
            </w:pPr>
            <w:r>
              <w:rPr>
                <w:rFonts w:ascii="Arial" w:eastAsia="Arial" w:hAnsi="Arial" w:cs="Arial"/>
                <w:sz w:val="24"/>
                <w:szCs w:val="24"/>
              </w:rPr>
              <w:t>62</w:t>
            </w:r>
          </w:p>
        </w:tc>
      </w:tr>
      <w:tr w:rsidR="009D3C7B">
        <w:trPr>
          <w:trHeight w:val="433"/>
        </w:trPr>
        <w:tc>
          <w:tcPr>
            <w:tcW w:w="960" w:type="dxa"/>
            <w:vAlign w:val="bottom"/>
          </w:tcPr>
          <w:p w:rsidR="009D3C7B" w:rsidRDefault="00691971">
            <w:pPr>
              <w:rPr>
                <w:sz w:val="20"/>
                <w:szCs w:val="20"/>
              </w:rPr>
            </w:pPr>
            <w:r>
              <w:rPr>
                <w:rFonts w:ascii="Arial" w:eastAsia="Arial" w:hAnsi="Arial" w:cs="Arial"/>
                <w:color w:val="2905C3"/>
                <w:sz w:val="24"/>
                <w:szCs w:val="24"/>
              </w:rPr>
              <w:t>Tabela 6</w:t>
            </w:r>
          </w:p>
        </w:tc>
        <w:tc>
          <w:tcPr>
            <w:tcW w:w="300" w:type="dxa"/>
            <w:vAlign w:val="bottom"/>
          </w:tcPr>
          <w:p w:rsidR="009D3C7B" w:rsidRDefault="00691971">
            <w:pPr>
              <w:ind w:left="80"/>
              <w:rPr>
                <w:sz w:val="20"/>
                <w:szCs w:val="20"/>
              </w:rPr>
            </w:pPr>
            <w:r>
              <w:rPr>
                <w:rFonts w:ascii="Arial" w:eastAsia="Arial" w:hAnsi="Arial" w:cs="Arial"/>
                <w:color w:val="2905C3"/>
                <w:sz w:val="24"/>
                <w:szCs w:val="24"/>
              </w:rPr>
              <w:t>–</w:t>
            </w:r>
          </w:p>
        </w:tc>
        <w:tc>
          <w:tcPr>
            <w:tcW w:w="7520" w:type="dxa"/>
            <w:vAlign w:val="bottom"/>
          </w:tcPr>
          <w:p w:rsidR="009D3C7B" w:rsidRPr="0000060D" w:rsidRDefault="00691971">
            <w:pPr>
              <w:ind w:left="40"/>
              <w:rPr>
                <w:sz w:val="20"/>
                <w:szCs w:val="20"/>
                <w:lang w:val="pt-BR"/>
              </w:rPr>
            </w:pPr>
            <w:r w:rsidRPr="0000060D">
              <w:rPr>
                <w:rFonts w:ascii="Arial" w:eastAsia="Arial" w:hAnsi="Arial" w:cs="Arial"/>
                <w:color w:val="2905C3"/>
                <w:sz w:val="24"/>
                <w:szCs w:val="24"/>
                <w:lang w:val="pt-BR"/>
              </w:rPr>
              <w:t xml:space="preserve">Critérios utilizados para a resolução de títulos </w:t>
            </w:r>
            <w:r w:rsidRPr="0000060D">
              <w:rPr>
                <w:rFonts w:ascii="Arial" w:eastAsia="Arial" w:hAnsi="Arial" w:cs="Arial"/>
                <w:color w:val="000000"/>
                <w:sz w:val="24"/>
                <w:szCs w:val="24"/>
                <w:lang w:val="pt-BR"/>
              </w:rPr>
              <w:t xml:space="preserve">. . . . . </w:t>
            </w:r>
            <w:r w:rsidRPr="0000060D">
              <w:rPr>
                <w:rFonts w:ascii="Arial" w:eastAsia="Arial" w:hAnsi="Arial" w:cs="Arial"/>
                <w:color w:val="000000"/>
                <w:sz w:val="24"/>
                <w:szCs w:val="24"/>
                <w:lang w:val="pt-BR"/>
              </w:rPr>
              <w:t>. . . . . . . . .</w:t>
            </w:r>
          </w:p>
        </w:tc>
        <w:tc>
          <w:tcPr>
            <w:tcW w:w="320" w:type="dxa"/>
            <w:vAlign w:val="bottom"/>
          </w:tcPr>
          <w:p w:rsidR="009D3C7B" w:rsidRDefault="00691971">
            <w:pPr>
              <w:jc w:val="right"/>
              <w:rPr>
                <w:sz w:val="20"/>
                <w:szCs w:val="20"/>
              </w:rPr>
            </w:pPr>
            <w:r>
              <w:rPr>
                <w:rFonts w:ascii="Arial" w:eastAsia="Arial" w:hAnsi="Arial" w:cs="Arial"/>
                <w:sz w:val="24"/>
                <w:szCs w:val="24"/>
              </w:rPr>
              <w:t>63</w:t>
            </w:r>
          </w:p>
        </w:tc>
      </w:tr>
      <w:tr w:rsidR="009D3C7B">
        <w:trPr>
          <w:trHeight w:val="433"/>
        </w:trPr>
        <w:tc>
          <w:tcPr>
            <w:tcW w:w="960" w:type="dxa"/>
            <w:vAlign w:val="bottom"/>
          </w:tcPr>
          <w:p w:rsidR="009D3C7B" w:rsidRDefault="00691971">
            <w:pPr>
              <w:rPr>
                <w:sz w:val="20"/>
                <w:szCs w:val="20"/>
              </w:rPr>
            </w:pPr>
            <w:r>
              <w:rPr>
                <w:rFonts w:ascii="Arial" w:eastAsia="Arial" w:hAnsi="Arial" w:cs="Arial"/>
                <w:color w:val="2905C3"/>
                <w:sz w:val="24"/>
                <w:szCs w:val="24"/>
              </w:rPr>
              <w:t>Tabela 7</w:t>
            </w:r>
          </w:p>
        </w:tc>
        <w:tc>
          <w:tcPr>
            <w:tcW w:w="300" w:type="dxa"/>
            <w:vAlign w:val="bottom"/>
          </w:tcPr>
          <w:p w:rsidR="009D3C7B" w:rsidRDefault="00691971">
            <w:pPr>
              <w:ind w:left="80"/>
              <w:rPr>
                <w:sz w:val="20"/>
                <w:szCs w:val="20"/>
              </w:rPr>
            </w:pPr>
            <w:r>
              <w:rPr>
                <w:rFonts w:ascii="Arial" w:eastAsia="Arial" w:hAnsi="Arial" w:cs="Arial"/>
                <w:color w:val="2905C3"/>
                <w:sz w:val="24"/>
                <w:szCs w:val="24"/>
              </w:rPr>
              <w:t>–</w:t>
            </w:r>
          </w:p>
        </w:tc>
        <w:tc>
          <w:tcPr>
            <w:tcW w:w="7520" w:type="dxa"/>
            <w:vAlign w:val="bottom"/>
          </w:tcPr>
          <w:p w:rsidR="009D3C7B" w:rsidRPr="0000060D" w:rsidRDefault="00691971">
            <w:pPr>
              <w:ind w:left="40"/>
              <w:rPr>
                <w:sz w:val="20"/>
                <w:szCs w:val="20"/>
                <w:lang w:val="pt-BR"/>
              </w:rPr>
            </w:pPr>
            <w:r w:rsidRPr="0000060D">
              <w:rPr>
                <w:rFonts w:ascii="Arial" w:eastAsia="Arial" w:hAnsi="Arial" w:cs="Arial"/>
                <w:color w:val="2905C3"/>
                <w:sz w:val="24"/>
                <w:szCs w:val="24"/>
                <w:lang w:val="pt-BR"/>
              </w:rPr>
              <w:t xml:space="preserve">Critérios utilizados para a identificação do autor </w:t>
            </w:r>
            <w:r w:rsidRPr="0000060D">
              <w:rPr>
                <w:rFonts w:ascii="Arial" w:eastAsia="Arial" w:hAnsi="Arial" w:cs="Arial"/>
                <w:color w:val="000000"/>
                <w:sz w:val="24"/>
                <w:szCs w:val="24"/>
                <w:lang w:val="pt-BR"/>
              </w:rPr>
              <w:t>. . . . . . . . . . . . .</w:t>
            </w:r>
          </w:p>
        </w:tc>
        <w:tc>
          <w:tcPr>
            <w:tcW w:w="320" w:type="dxa"/>
            <w:vAlign w:val="bottom"/>
          </w:tcPr>
          <w:p w:rsidR="009D3C7B" w:rsidRDefault="00691971">
            <w:pPr>
              <w:jc w:val="right"/>
              <w:rPr>
                <w:sz w:val="20"/>
                <w:szCs w:val="20"/>
              </w:rPr>
            </w:pPr>
            <w:r>
              <w:rPr>
                <w:rFonts w:ascii="Arial" w:eastAsia="Arial" w:hAnsi="Arial" w:cs="Arial"/>
                <w:sz w:val="24"/>
                <w:szCs w:val="24"/>
              </w:rPr>
              <w:t>66</w:t>
            </w:r>
          </w:p>
        </w:tc>
      </w:tr>
      <w:tr w:rsidR="009D3C7B">
        <w:trPr>
          <w:trHeight w:val="433"/>
        </w:trPr>
        <w:tc>
          <w:tcPr>
            <w:tcW w:w="960" w:type="dxa"/>
            <w:vAlign w:val="bottom"/>
          </w:tcPr>
          <w:p w:rsidR="009D3C7B" w:rsidRDefault="00691971">
            <w:pPr>
              <w:rPr>
                <w:sz w:val="20"/>
                <w:szCs w:val="20"/>
              </w:rPr>
            </w:pPr>
            <w:r>
              <w:rPr>
                <w:rFonts w:ascii="Arial" w:eastAsia="Arial" w:hAnsi="Arial" w:cs="Arial"/>
                <w:color w:val="2905C3"/>
                <w:sz w:val="24"/>
                <w:szCs w:val="24"/>
              </w:rPr>
              <w:t>Tabela 8</w:t>
            </w:r>
          </w:p>
        </w:tc>
        <w:tc>
          <w:tcPr>
            <w:tcW w:w="300" w:type="dxa"/>
            <w:vAlign w:val="bottom"/>
          </w:tcPr>
          <w:p w:rsidR="009D3C7B" w:rsidRDefault="00691971">
            <w:pPr>
              <w:ind w:left="80"/>
              <w:rPr>
                <w:sz w:val="20"/>
                <w:szCs w:val="20"/>
              </w:rPr>
            </w:pPr>
            <w:r>
              <w:rPr>
                <w:rFonts w:ascii="Arial" w:eastAsia="Arial" w:hAnsi="Arial" w:cs="Arial"/>
                <w:color w:val="2905C3"/>
                <w:sz w:val="24"/>
                <w:szCs w:val="24"/>
              </w:rPr>
              <w:t>–</w:t>
            </w:r>
          </w:p>
        </w:tc>
        <w:tc>
          <w:tcPr>
            <w:tcW w:w="7520" w:type="dxa"/>
            <w:vAlign w:val="bottom"/>
          </w:tcPr>
          <w:p w:rsidR="009D3C7B" w:rsidRPr="0000060D" w:rsidRDefault="00691971">
            <w:pPr>
              <w:ind w:left="40"/>
              <w:rPr>
                <w:sz w:val="20"/>
                <w:szCs w:val="20"/>
                <w:lang w:val="pt-BR"/>
              </w:rPr>
            </w:pPr>
            <w:r w:rsidRPr="0000060D">
              <w:rPr>
                <w:rFonts w:ascii="Arial" w:eastAsia="Arial" w:hAnsi="Arial" w:cs="Arial"/>
                <w:color w:val="2905C3"/>
                <w:w w:val="98"/>
                <w:sz w:val="24"/>
                <w:szCs w:val="24"/>
                <w:lang w:val="pt-BR"/>
              </w:rPr>
              <w:t xml:space="preserve">Variações entre nome completo e nome nos registros bibliográficos </w:t>
            </w:r>
            <w:r w:rsidRPr="0000060D">
              <w:rPr>
                <w:rFonts w:ascii="Arial" w:eastAsia="Arial" w:hAnsi="Arial" w:cs="Arial"/>
                <w:color w:val="000000"/>
                <w:w w:val="98"/>
                <w:sz w:val="24"/>
                <w:szCs w:val="24"/>
                <w:lang w:val="pt-BR"/>
              </w:rPr>
              <w:t>. . .</w:t>
            </w:r>
          </w:p>
        </w:tc>
        <w:tc>
          <w:tcPr>
            <w:tcW w:w="320" w:type="dxa"/>
            <w:vAlign w:val="bottom"/>
          </w:tcPr>
          <w:p w:rsidR="009D3C7B" w:rsidRDefault="00691971">
            <w:pPr>
              <w:jc w:val="right"/>
              <w:rPr>
                <w:sz w:val="20"/>
                <w:szCs w:val="20"/>
              </w:rPr>
            </w:pPr>
            <w:r>
              <w:rPr>
                <w:rFonts w:ascii="Arial" w:eastAsia="Arial" w:hAnsi="Arial" w:cs="Arial"/>
                <w:sz w:val="24"/>
                <w:szCs w:val="24"/>
              </w:rPr>
              <w:t>67</w:t>
            </w:r>
          </w:p>
        </w:tc>
      </w:tr>
      <w:tr w:rsidR="009D3C7B">
        <w:trPr>
          <w:trHeight w:val="433"/>
        </w:trPr>
        <w:tc>
          <w:tcPr>
            <w:tcW w:w="960" w:type="dxa"/>
            <w:vAlign w:val="bottom"/>
          </w:tcPr>
          <w:p w:rsidR="009D3C7B" w:rsidRDefault="00691971">
            <w:pPr>
              <w:rPr>
                <w:sz w:val="20"/>
                <w:szCs w:val="20"/>
              </w:rPr>
            </w:pPr>
            <w:r>
              <w:rPr>
                <w:rFonts w:ascii="Arial" w:eastAsia="Arial" w:hAnsi="Arial" w:cs="Arial"/>
                <w:color w:val="2905C3"/>
                <w:sz w:val="24"/>
                <w:szCs w:val="24"/>
              </w:rPr>
              <w:t>Tabela 9</w:t>
            </w:r>
          </w:p>
        </w:tc>
        <w:tc>
          <w:tcPr>
            <w:tcW w:w="300" w:type="dxa"/>
            <w:vAlign w:val="bottom"/>
          </w:tcPr>
          <w:p w:rsidR="009D3C7B" w:rsidRDefault="00691971">
            <w:pPr>
              <w:ind w:left="80"/>
              <w:rPr>
                <w:sz w:val="20"/>
                <w:szCs w:val="20"/>
              </w:rPr>
            </w:pPr>
            <w:r>
              <w:rPr>
                <w:rFonts w:ascii="Arial" w:eastAsia="Arial" w:hAnsi="Arial" w:cs="Arial"/>
                <w:color w:val="2905C3"/>
                <w:sz w:val="24"/>
                <w:szCs w:val="24"/>
              </w:rPr>
              <w:t>–</w:t>
            </w:r>
          </w:p>
        </w:tc>
        <w:tc>
          <w:tcPr>
            <w:tcW w:w="7520" w:type="dxa"/>
            <w:vAlign w:val="bottom"/>
          </w:tcPr>
          <w:p w:rsidR="009D3C7B" w:rsidRDefault="00691971">
            <w:pPr>
              <w:ind w:left="40"/>
              <w:rPr>
                <w:sz w:val="20"/>
                <w:szCs w:val="20"/>
              </w:rPr>
            </w:pPr>
            <w:r>
              <w:rPr>
                <w:rFonts w:ascii="Arial" w:eastAsia="Arial" w:hAnsi="Arial" w:cs="Arial"/>
                <w:color w:val="2905C3"/>
                <w:sz w:val="24"/>
                <w:szCs w:val="24"/>
              </w:rPr>
              <w:t xml:space="preserve">Características extraídas das citações </w:t>
            </w:r>
            <w:r>
              <w:rPr>
                <w:rFonts w:ascii="Arial" w:eastAsia="Arial" w:hAnsi="Arial" w:cs="Arial"/>
                <w:color w:val="000000"/>
                <w:sz w:val="24"/>
                <w:szCs w:val="24"/>
              </w:rPr>
              <w:t>. . .</w:t>
            </w:r>
            <w:r>
              <w:rPr>
                <w:rFonts w:ascii="Arial" w:eastAsia="Arial" w:hAnsi="Arial" w:cs="Arial"/>
                <w:color w:val="000000"/>
                <w:sz w:val="24"/>
                <w:szCs w:val="24"/>
              </w:rPr>
              <w:t xml:space="preserve"> . . . . . . . . . . . . . . . .</w:t>
            </w:r>
          </w:p>
        </w:tc>
        <w:tc>
          <w:tcPr>
            <w:tcW w:w="320" w:type="dxa"/>
            <w:vAlign w:val="bottom"/>
          </w:tcPr>
          <w:p w:rsidR="009D3C7B" w:rsidRDefault="00691971">
            <w:pPr>
              <w:jc w:val="right"/>
              <w:rPr>
                <w:sz w:val="20"/>
                <w:szCs w:val="20"/>
              </w:rPr>
            </w:pPr>
            <w:r>
              <w:rPr>
                <w:rFonts w:ascii="Arial" w:eastAsia="Arial" w:hAnsi="Arial" w:cs="Arial"/>
                <w:sz w:val="24"/>
                <w:szCs w:val="24"/>
              </w:rPr>
              <w:t>71</w:t>
            </w:r>
          </w:p>
        </w:tc>
      </w:tr>
      <w:tr w:rsidR="009D3C7B">
        <w:trPr>
          <w:trHeight w:val="433"/>
        </w:trPr>
        <w:tc>
          <w:tcPr>
            <w:tcW w:w="1260" w:type="dxa"/>
            <w:gridSpan w:val="2"/>
            <w:vAlign w:val="bottom"/>
          </w:tcPr>
          <w:p w:rsidR="009D3C7B" w:rsidRDefault="00691971">
            <w:pPr>
              <w:rPr>
                <w:sz w:val="20"/>
                <w:szCs w:val="20"/>
              </w:rPr>
            </w:pPr>
            <w:r>
              <w:rPr>
                <w:rFonts w:ascii="Arial" w:eastAsia="Arial" w:hAnsi="Arial" w:cs="Arial"/>
                <w:color w:val="2905C3"/>
                <w:w w:val="97"/>
                <w:sz w:val="24"/>
                <w:szCs w:val="24"/>
              </w:rPr>
              <w:t>Tabela 10 –</w:t>
            </w:r>
          </w:p>
        </w:tc>
        <w:tc>
          <w:tcPr>
            <w:tcW w:w="7520" w:type="dxa"/>
            <w:vAlign w:val="bottom"/>
          </w:tcPr>
          <w:p w:rsidR="009D3C7B" w:rsidRPr="0000060D" w:rsidRDefault="00691971">
            <w:pPr>
              <w:ind w:left="40"/>
              <w:rPr>
                <w:sz w:val="20"/>
                <w:szCs w:val="20"/>
                <w:lang w:val="pt-BR"/>
              </w:rPr>
            </w:pPr>
            <w:r w:rsidRPr="0000060D">
              <w:rPr>
                <w:rFonts w:ascii="Arial" w:eastAsia="Arial" w:hAnsi="Arial" w:cs="Arial"/>
                <w:color w:val="2905C3"/>
                <w:sz w:val="24"/>
                <w:szCs w:val="24"/>
                <w:lang w:val="pt-BR"/>
              </w:rPr>
              <w:t xml:space="preserve">Características ranqueadas por seletores de atributos </w:t>
            </w:r>
            <w:r w:rsidRPr="0000060D">
              <w:rPr>
                <w:rFonts w:ascii="Arial" w:eastAsia="Arial" w:hAnsi="Arial" w:cs="Arial"/>
                <w:color w:val="000000"/>
                <w:sz w:val="24"/>
                <w:szCs w:val="24"/>
                <w:lang w:val="pt-BR"/>
              </w:rPr>
              <w:t>. . . . . . . . . .</w:t>
            </w:r>
          </w:p>
        </w:tc>
        <w:tc>
          <w:tcPr>
            <w:tcW w:w="320" w:type="dxa"/>
            <w:vAlign w:val="bottom"/>
          </w:tcPr>
          <w:p w:rsidR="009D3C7B" w:rsidRDefault="00691971">
            <w:pPr>
              <w:jc w:val="right"/>
              <w:rPr>
                <w:sz w:val="20"/>
                <w:szCs w:val="20"/>
              </w:rPr>
            </w:pPr>
            <w:r>
              <w:rPr>
                <w:rFonts w:ascii="Arial" w:eastAsia="Arial" w:hAnsi="Arial" w:cs="Arial"/>
                <w:sz w:val="24"/>
                <w:szCs w:val="24"/>
              </w:rPr>
              <w:t>72</w:t>
            </w:r>
          </w:p>
        </w:tc>
      </w:tr>
      <w:tr w:rsidR="009D3C7B">
        <w:trPr>
          <w:trHeight w:val="433"/>
        </w:trPr>
        <w:tc>
          <w:tcPr>
            <w:tcW w:w="1260" w:type="dxa"/>
            <w:gridSpan w:val="2"/>
            <w:vAlign w:val="bottom"/>
          </w:tcPr>
          <w:p w:rsidR="009D3C7B" w:rsidRDefault="00691971">
            <w:pPr>
              <w:rPr>
                <w:sz w:val="20"/>
                <w:szCs w:val="20"/>
              </w:rPr>
            </w:pPr>
            <w:r>
              <w:rPr>
                <w:rFonts w:ascii="Arial" w:eastAsia="Arial" w:hAnsi="Arial" w:cs="Arial"/>
                <w:color w:val="2905C3"/>
                <w:w w:val="97"/>
                <w:sz w:val="24"/>
                <w:szCs w:val="24"/>
              </w:rPr>
              <w:t>Tabela 11 –</w:t>
            </w:r>
          </w:p>
        </w:tc>
        <w:tc>
          <w:tcPr>
            <w:tcW w:w="7520" w:type="dxa"/>
            <w:vAlign w:val="bottom"/>
          </w:tcPr>
          <w:p w:rsidR="009D3C7B" w:rsidRDefault="00691971">
            <w:pPr>
              <w:ind w:left="40"/>
              <w:rPr>
                <w:sz w:val="20"/>
                <w:szCs w:val="20"/>
              </w:rPr>
            </w:pPr>
            <w:r>
              <w:rPr>
                <w:rFonts w:ascii="Arial" w:eastAsia="Arial" w:hAnsi="Arial" w:cs="Arial"/>
                <w:color w:val="2905C3"/>
                <w:sz w:val="24"/>
                <w:szCs w:val="24"/>
              </w:rPr>
              <w:t xml:space="preserve">Desempenho da estratégia utilizada </w:t>
            </w:r>
            <w:r>
              <w:rPr>
                <w:rFonts w:ascii="Arial" w:eastAsia="Arial" w:hAnsi="Arial" w:cs="Arial"/>
                <w:color w:val="000000"/>
                <w:sz w:val="24"/>
                <w:szCs w:val="24"/>
              </w:rPr>
              <w:t>. . . . . . . . . . . . . . . . . . . .</w:t>
            </w:r>
          </w:p>
        </w:tc>
        <w:tc>
          <w:tcPr>
            <w:tcW w:w="320" w:type="dxa"/>
            <w:vAlign w:val="bottom"/>
          </w:tcPr>
          <w:p w:rsidR="009D3C7B" w:rsidRDefault="00691971">
            <w:pPr>
              <w:jc w:val="right"/>
              <w:rPr>
                <w:sz w:val="20"/>
                <w:szCs w:val="20"/>
              </w:rPr>
            </w:pPr>
            <w:r>
              <w:rPr>
                <w:rFonts w:ascii="Arial" w:eastAsia="Arial" w:hAnsi="Arial" w:cs="Arial"/>
                <w:sz w:val="24"/>
                <w:szCs w:val="24"/>
              </w:rPr>
              <w:t>73</w:t>
            </w:r>
          </w:p>
        </w:tc>
      </w:tr>
      <w:tr w:rsidR="009D3C7B" w:rsidRPr="0000060D">
        <w:trPr>
          <w:trHeight w:val="433"/>
        </w:trPr>
        <w:tc>
          <w:tcPr>
            <w:tcW w:w="8780" w:type="dxa"/>
            <w:gridSpan w:val="3"/>
            <w:vAlign w:val="bottom"/>
          </w:tcPr>
          <w:p w:rsidR="009D3C7B" w:rsidRPr="0000060D" w:rsidRDefault="00691971">
            <w:pPr>
              <w:rPr>
                <w:sz w:val="20"/>
                <w:szCs w:val="20"/>
                <w:lang w:val="pt-BR"/>
              </w:rPr>
            </w:pPr>
            <w:r w:rsidRPr="0000060D">
              <w:rPr>
                <w:rFonts w:ascii="Arial" w:eastAsia="Arial" w:hAnsi="Arial" w:cs="Arial"/>
                <w:color w:val="2905C3"/>
                <w:sz w:val="24"/>
                <w:szCs w:val="24"/>
                <w:lang w:val="pt-BR"/>
              </w:rPr>
              <w:t xml:space="preserve">Tabela 12 – Programas brasileiros de </w:t>
            </w:r>
            <w:r w:rsidRPr="0000060D">
              <w:rPr>
                <w:rFonts w:ascii="Arial" w:eastAsia="Arial" w:hAnsi="Arial" w:cs="Arial"/>
                <w:color w:val="2905C3"/>
                <w:sz w:val="24"/>
                <w:szCs w:val="24"/>
                <w:lang w:val="pt-BR"/>
              </w:rPr>
              <w:t>pós-graduação em Ciência da Computação</w:t>
            </w:r>
          </w:p>
        </w:tc>
        <w:tc>
          <w:tcPr>
            <w:tcW w:w="320" w:type="dxa"/>
            <w:vAlign w:val="bottom"/>
          </w:tcPr>
          <w:p w:rsidR="009D3C7B" w:rsidRPr="0000060D" w:rsidRDefault="009D3C7B">
            <w:pPr>
              <w:rPr>
                <w:sz w:val="24"/>
                <w:szCs w:val="24"/>
                <w:lang w:val="pt-BR"/>
              </w:rPr>
            </w:pPr>
          </w:p>
        </w:tc>
      </w:tr>
      <w:tr w:rsidR="009D3C7B">
        <w:trPr>
          <w:trHeight w:val="433"/>
        </w:trPr>
        <w:tc>
          <w:tcPr>
            <w:tcW w:w="960" w:type="dxa"/>
            <w:vAlign w:val="bottom"/>
          </w:tcPr>
          <w:p w:rsidR="009D3C7B" w:rsidRPr="0000060D" w:rsidRDefault="009D3C7B">
            <w:pPr>
              <w:rPr>
                <w:sz w:val="24"/>
                <w:szCs w:val="24"/>
                <w:lang w:val="pt-BR"/>
              </w:rPr>
            </w:pPr>
          </w:p>
        </w:tc>
        <w:tc>
          <w:tcPr>
            <w:tcW w:w="300" w:type="dxa"/>
            <w:vAlign w:val="bottom"/>
          </w:tcPr>
          <w:p w:rsidR="009D3C7B" w:rsidRPr="0000060D" w:rsidRDefault="009D3C7B">
            <w:pPr>
              <w:rPr>
                <w:sz w:val="24"/>
                <w:szCs w:val="24"/>
                <w:lang w:val="pt-BR"/>
              </w:rPr>
            </w:pPr>
          </w:p>
        </w:tc>
        <w:tc>
          <w:tcPr>
            <w:tcW w:w="7520" w:type="dxa"/>
            <w:vAlign w:val="bottom"/>
          </w:tcPr>
          <w:p w:rsidR="009D3C7B" w:rsidRPr="0000060D" w:rsidRDefault="00691971">
            <w:pPr>
              <w:ind w:left="40"/>
              <w:rPr>
                <w:sz w:val="20"/>
                <w:szCs w:val="20"/>
                <w:lang w:val="pt-BR"/>
              </w:rPr>
            </w:pPr>
            <w:r w:rsidRPr="0000060D">
              <w:rPr>
                <w:rFonts w:ascii="Arial" w:eastAsia="Arial" w:hAnsi="Arial" w:cs="Arial"/>
                <w:color w:val="2905C3"/>
                <w:sz w:val="24"/>
                <w:szCs w:val="24"/>
                <w:lang w:val="pt-BR"/>
              </w:rPr>
              <w:t xml:space="preserve">ranqueados de acordo com diferentes métricas </w:t>
            </w:r>
            <w:r w:rsidRPr="0000060D">
              <w:rPr>
                <w:rFonts w:ascii="Arial" w:eastAsia="Arial" w:hAnsi="Arial" w:cs="Arial"/>
                <w:color w:val="000000"/>
                <w:sz w:val="24"/>
                <w:szCs w:val="24"/>
                <w:lang w:val="pt-BR"/>
              </w:rPr>
              <w:t>. . . . . . . . . . . . . .</w:t>
            </w:r>
          </w:p>
        </w:tc>
        <w:tc>
          <w:tcPr>
            <w:tcW w:w="320" w:type="dxa"/>
            <w:vAlign w:val="bottom"/>
          </w:tcPr>
          <w:p w:rsidR="009D3C7B" w:rsidRDefault="00691971">
            <w:pPr>
              <w:jc w:val="right"/>
              <w:rPr>
                <w:sz w:val="20"/>
                <w:szCs w:val="20"/>
              </w:rPr>
            </w:pPr>
            <w:r>
              <w:rPr>
                <w:rFonts w:ascii="Arial" w:eastAsia="Arial" w:hAnsi="Arial" w:cs="Arial"/>
                <w:sz w:val="24"/>
                <w:szCs w:val="24"/>
              </w:rPr>
              <w:t>79</w:t>
            </w:r>
          </w:p>
        </w:tc>
      </w:tr>
      <w:tr w:rsidR="009D3C7B">
        <w:trPr>
          <w:trHeight w:val="433"/>
        </w:trPr>
        <w:tc>
          <w:tcPr>
            <w:tcW w:w="8780" w:type="dxa"/>
            <w:gridSpan w:val="3"/>
            <w:vAlign w:val="bottom"/>
          </w:tcPr>
          <w:p w:rsidR="009D3C7B" w:rsidRPr="0000060D" w:rsidRDefault="00691971">
            <w:pPr>
              <w:rPr>
                <w:sz w:val="20"/>
                <w:szCs w:val="20"/>
                <w:lang w:val="pt-BR"/>
              </w:rPr>
            </w:pPr>
            <w:r w:rsidRPr="0000060D">
              <w:rPr>
                <w:rFonts w:ascii="Arial" w:eastAsia="Arial" w:hAnsi="Arial" w:cs="Arial"/>
                <w:color w:val="2905C3"/>
                <w:sz w:val="24"/>
                <w:szCs w:val="24"/>
                <w:lang w:val="pt-BR"/>
              </w:rPr>
              <w:t xml:space="preserve">Tabela 13 – Métricas oriundas da teoria dos grafos utilizadas  </w:t>
            </w:r>
            <w:r w:rsidRPr="0000060D">
              <w:rPr>
                <w:rFonts w:ascii="Arial" w:eastAsia="Arial" w:hAnsi="Arial" w:cs="Arial"/>
                <w:color w:val="000000"/>
                <w:sz w:val="24"/>
                <w:szCs w:val="24"/>
                <w:lang w:val="pt-BR"/>
              </w:rPr>
              <w:t>. . . . . . . . . . . .</w:t>
            </w:r>
          </w:p>
        </w:tc>
        <w:tc>
          <w:tcPr>
            <w:tcW w:w="320" w:type="dxa"/>
            <w:vAlign w:val="bottom"/>
          </w:tcPr>
          <w:p w:rsidR="009D3C7B" w:rsidRDefault="00691971">
            <w:pPr>
              <w:jc w:val="right"/>
              <w:rPr>
                <w:sz w:val="20"/>
                <w:szCs w:val="20"/>
              </w:rPr>
            </w:pPr>
            <w:r>
              <w:rPr>
                <w:rFonts w:ascii="Arial" w:eastAsia="Arial" w:hAnsi="Arial" w:cs="Arial"/>
                <w:sz w:val="24"/>
                <w:szCs w:val="24"/>
              </w:rPr>
              <w:t>91</w:t>
            </w:r>
          </w:p>
        </w:tc>
      </w:tr>
      <w:tr w:rsidR="009D3C7B">
        <w:trPr>
          <w:trHeight w:val="433"/>
        </w:trPr>
        <w:tc>
          <w:tcPr>
            <w:tcW w:w="8780" w:type="dxa"/>
            <w:gridSpan w:val="3"/>
            <w:vAlign w:val="bottom"/>
          </w:tcPr>
          <w:p w:rsidR="009D3C7B" w:rsidRPr="0000060D" w:rsidRDefault="00691971">
            <w:pPr>
              <w:rPr>
                <w:sz w:val="20"/>
                <w:szCs w:val="20"/>
                <w:lang w:val="pt-BR"/>
              </w:rPr>
            </w:pPr>
            <w:r w:rsidRPr="0000060D">
              <w:rPr>
                <w:rFonts w:ascii="Arial" w:eastAsia="Arial" w:hAnsi="Arial" w:cs="Arial"/>
                <w:color w:val="2905C3"/>
                <w:sz w:val="24"/>
                <w:szCs w:val="24"/>
                <w:lang w:val="pt-BR"/>
              </w:rPr>
              <w:t xml:space="preserve">Tabela 14 – Métricas calculadas para cada rede social produzida </w:t>
            </w:r>
            <w:r w:rsidRPr="0000060D">
              <w:rPr>
                <w:rFonts w:ascii="Arial" w:eastAsia="Arial" w:hAnsi="Arial" w:cs="Arial"/>
                <w:color w:val="000000"/>
                <w:sz w:val="24"/>
                <w:szCs w:val="24"/>
                <w:lang w:val="pt-BR"/>
              </w:rPr>
              <w:t>. . . . . . . . . . .</w:t>
            </w:r>
          </w:p>
        </w:tc>
        <w:tc>
          <w:tcPr>
            <w:tcW w:w="320" w:type="dxa"/>
            <w:vAlign w:val="bottom"/>
          </w:tcPr>
          <w:p w:rsidR="009D3C7B" w:rsidRDefault="00691971">
            <w:pPr>
              <w:jc w:val="right"/>
              <w:rPr>
                <w:sz w:val="20"/>
                <w:szCs w:val="20"/>
              </w:rPr>
            </w:pPr>
            <w:r>
              <w:rPr>
                <w:rFonts w:ascii="Arial" w:eastAsia="Arial" w:hAnsi="Arial" w:cs="Arial"/>
                <w:sz w:val="24"/>
                <w:szCs w:val="24"/>
              </w:rPr>
              <w:t>93</w:t>
            </w:r>
          </w:p>
        </w:tc>
      </w:tr>
      <w:tr w:rsidR="009D3C7B">
        <w:trPr>
          <w:trHeight w:val="433"/>
        </w:trPr>
        <w:tc>
          <w:tcPr>
            <w:tcW w:w="8780" w:type="dxa"/>
            <w:gridSpan w:val="3"/>
            <w:vAlign w:val="bottom"/>
          </w:tcPr>
          <w:p w:rsidR="009D3C7B" w:rsidRPr="0000060D" w:rsidRDefault="00691971">
            <w:pPr>
              <w:rPr>
                <w:sz w:val="20"/>
                <w:szCs w:val="20"/>
                <w:lang w:val="pt-BR"/>
              </w:rPr>
            </w:pPr>
            <w:r w:rsidRPr="0000060D">
              <w:rPr>
                <w:rFonts w:ascii="Arial" w:eastAsia="Arial" w:hAnsi="Arial" w:cs="Arial"/>
                <w:color w:val="2905C3"/>
                <w:sz w:val="24"/>
                <w:szCs w:val="24"/>
                <w:lang w:val="pt-BR"/>
              </w:rPr>
              <w:t xml:space="preserve">Tabela 15 – Porcentagem de arestas de acordo com o estado </w:t>
            </w:r>
            <w:r w:rsidRPr="0000060D">
              <w:rPr>
                <w:rFonts w:ascii="Arial" w:eastAsia="Arial" w:hAnsi="Arial" w:cs="Arial"/>
                <w:color w:val="000000"/>
                <w:sz w:val="24"/>
                <w:szCs w:val="24"/>
                <w:lang w:val="pt-BR"/>
              </w:rPr>
              <w:t>. . . . . . . . . . . . .</w:t>
            </w:r>
          </w:p>
        </w:tc>
        <w:tc>
          <w:tcPr>
            <w:tcW w:w="320" w:type="dxa"/>
            <w:vAlign w:val="bottom"/>
          </w:tcPr>
          <w:p w:rsidR="009D3C7B" w:rsidRDefault="00691971">
            <w:pPr>
              <w:jc w:val="right"/>
              <w:rPr>
                <w:sz w:val="20"/>
                <w:szCs w:val="20"/>
              </w:rPr>
            </w:pPr>
            <w:r>
              <w:rPr>
                <w:rFonts w:ascii="Arial" w:eastAsia="Arial" w:hAnsi="Arial" w:cs="Arial"/>
                <w:sz w:val="24"/>
                <w:szCs w:val="24"/>
              </w:rPr>
              <w:t>95</w:t>
            </w:r>
          </w:p>
        </w:tc>
      </w:tr>
      <w:tr w:rsidR="009D3C7B">
        <w:trPr>
          <w:trHeight w:val="433"/>
        </w:trPr>
        <w:tc>
          <w:tcPr>
            <w:tcW w:w="8780" w:type="dxa"/>
            <w:gridSpan w:val="3"/>
            <w:vAlign w:val="bottom"/>
          </w:tcPr>
          <w:p w:rsidR="009D3C7B" w:rsidRPr="0000060D" w:rsidRDefault="00691971">
            <w:pPr>
              <w:rPr>
                <w:sz w:val="20"/>
                <w:szCs w:val="20"/>
                <w:lang w:val="pt-BR"/>
              </w:rPr>
            </w:pPr>
            <w:r w:rsidRPr="0000060D">
              <w:rPr>
                <w:rFonts w:ascii="Arial" w:eastAsia="Arial" w:hAnsi="Arial" w:cs="Arial"/>
                <w:color w:val="2905C3"/>
                <w:w w:val="99"/>
                <w:sz w:val="24"/>
                <w:szCs w:val="24"/>
                <w:lang w:val="pt-BR"/>
              </w:rPr>
              <w:t xml:space="preserve">Tabela 16 – Distribuição das áreas de atuação dos doutores pelos estados </w:t>
            </w:r>
            <w:r w:rsidRPr="0000060D">
              <w:rPr>
                <w:rFonts w:ascii="Arial" w:eastAsia="Arial" w:hAnsi="Arial" w:cs="Arial"/>
                <w:color w:val="000000"/>
                <w:w w:val="99"/>
                <w:sz w:val="24"/>
                <w:szCs w:val="24"/>
                <w:lang w:val="pt-BR"/>
              </w:rPr>
              <w:t>. . .</w:t>
            </w:r>
            <w:r w:rsidRPr="0000060D">
              <w:rPr>
                <w:rFonts w:ascii="Arial" w:eastAsia="Arial" w:hAnsi="Arial" w:cs="Arial"/>
                <w:color w:val="000000"/>
                <w:w w:val="99"/>
                <w:sz w:val="24"/>
                <w:szCs w:val="24"/>
                <w:lang w:val="pt-BR"/>
              </w:rPr>
              <w:t xml:space="preserve"> . . .</w:t>
            </w:r>
          </w:p>
        </w:tc>
        <w:tc>
          <w:tcPr>
            <w:tcW w:w="320" w:type="dxa"/>
            <w:vAlign w:val="bottom"/>
          </w:tcPr>
          <w:p w:rsidR="009D3C7B" w:rsidRDefault="00691971">
            <w:pPr>
              <w:jc w:val="right"/>
              <w:rPr>
                <w:sz w:val="20"/>
                <w:szCs w:val="20"/>
              </w:rPr>
            </w:pPr>
            <w:r>
              <w:rPr>
                <w:rFonts w:ascii="Arial" w:eastAsia="Arial" w:hAnsi="Arial" w:cs="Arial"/>
                <w:sz w:val="24"/>
                <w:szCs w:val="24"/>
              </w:rPr>
              <w:t>97</w:t>
            </w:r>
          </w:p>
        </w:tc>
      </w:tr>
    </w:tbl>
    <w:p w:rsidR="009D3C7B" w:rsidRDefault="009D3C7B">
      <w:pPr>
        <w:spacing w:line="98"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1040"/>
        <w:gridCol w:w="220"/>
        <w:gridCol w:w="7240"/>
        <w:gridCol w:w="160"/>
        <w:gridCol w:w="420"/>
      </w:tblGrid>
      <w:tr w:rsidR="009D3C7B">
        <w:trPr>
          <w:trHeight w:val="335"/>
        </w:trPr>
        <w:tc>
          <w:tcPr>
            <w:tcW w:w="1260" w:type="dxa"/>
            <w:gridSpan w:val="2"/>
            <w:vAlign w:val="bottom"/>
          </w:tcPr>
          <w:p w:rsidR="009D3C7B" w:rsidRDefault="00691971">
            <w:pPr>
              <w:rPr>
                <w:sz w:val="20"/>
                <w:szCs w:val="20"/>
              </w:rPr>
            </w:pPr>
            <w:r>
              <w:rPr>
                <w:rFonts w:ascii="Arial" w:eastAsia="Arial" w:hAnsi="Arial" w:cs="Arial"/>
                <w:color w:val="2905C3"/>
                <w:w w:val="97"/>
                <w:sz w:val="24"/>
                <w:szCs w:val="24"/>
              </w:rPr>
              <w:t>Tabela 17 –</w:t>
            </w:r>
          </w:p>
        </w:tc>
        <w:tc>
          <w:tcPr>
            <w:tcW w:w="7240" w:type="dxa"/>
            <w:vAlign w:val="bottom"/>
          </w:tcPr>
          <w:p w:rsidR="009D3C7B" w:rsidRPr="0000060D" w:rsidRDefault="00691971">
            <w:pPr>
              <w:ind w:left="40"/>
              <w:rPr>
                <w:sz w:val="20"/>
                <w:szCs w:val="20"/>
                <w:lang w:val="pt-BR"/>
              </w:rPr>
            </w:pPr>
            <w:r w:rsidRPr="0000060D">
              <w:rPr>
                <w:rFonts w:ascii="Arial" w:eastAsia="Arial" w:hAnsi="Arial" w:cs="Arial"/>
                <w:color w:val="2905C3"/>
                <w:w w:val="99"/>
                <w:sz w:val="24"/>
                <w:szCs w:val="24"/>
                <w:lang w:val="pt-BR"/>
              </w:rPr>
              <w:t xml:space="preserve">Expressões relativamente mais frequentes em cada estado </w:t>
            </w:r>
            <w:r w:rsidRPr="0000060D">
              <w:rPr>
                <w:rFonts w:ascii="Arial" w:eastAsia="Arial" w:hAnsi="Arial" w:cs="Arial"/>
                <w:color w:val="000000"/>
                <w:w w:val="99"/>
                <w:sz w:val="24"/>
                <w:szCs w:val="24"/>
                <w:lang w:val="pt-BR"/>
              </w:rPr>
              <w:t>. . . . . . .</w:t>
            </w:r>
          </w:p>
        </w:tc>
        <w:tc>
          <w:tcPr>
            <w:tcW w:w="580" w:type="dxa"/>
            <w:gridSpan w:val="2"/>
            <w:vAlign w:val="bottom"/>
          </w:tcPr>
          <w:p w:rsidR="009D3C7B" w:rsidRDefault="00691971">
            <w:pPr>
              <w:jc w:val="right"/>
              <w:rPr>
                <w:sz w:val="20"/>
                <w:szCs w:val="20"/>
              </w:rPr>
            </w:pPr>
            <w:r>
              <w:rPr>
                <w:rFonts w:ascii="Arial" w:eastAsia="Arial" w:hAnsi="Arial" w:cs="Arial"/>
                <w:sz w:val="24"/>
                <w:szCs w:val="24"/>
              </w:rPr>
              <w:t>. 100</w:t>
            </w:r>
          </w:p>
        </w:tc>
      </w:tr>
      <w:tr w:rsidR="009D3C7B">
        <w:trPr>
          <w:trHeight w:val="433"/>
        </w:trPr>
        <w:tc>
          <w:tcPr>
            <w:tcW w:w="1260" w:type="dxa"/>
            <w:gridSpan w:val="2"/>
            <w:vAlign w:val="bottom"/>
          </w:tcPr>
          <w:p w:rsidR="009D3C7B" w:rsidRDefault="00691971">
            <w:pPr>
              <w:rPr>
                <w:sz w:val="20"/>
                <w:szCs w:val="20"/>
              </w:rPr>
            </w:pPr>
            <w:r>
              <w:rPr>
                <w:rFonts w:ascii="Arial" w:eastAsia="Arial" w:hAnsi="Arial" w:cs="Arial"/>
                <w:color w:val="2905C3"/>
                <w:w w:val="97"/>
                <w:sz w:val="24"/>
                <w:szCs w:val="24"/>
              </w:rPr>
              <w:t>Tabela 18 –</w:t>
            </w:r>
          </w:p>
        </w:tc>
        <w:tc>
          <w:tcPr>
            <w:tcW w:w="7240" w:type="dxa"/>
            <w:vAlign w:val="bottom"/>
          </w:tcPr>
          <w:p w:rsidR="009D3C7B" w:rsidRDefault="00691971">
            <w:pPr>
              <w:ind w:left="40"/>
              <w:rPr>
                <w:sz w:val="20"/>
                <w:szCs w:val="20"/>
              </w:rPr>
            </w:pPr>
            <w:r>
              <w:rPr>
                <w:rFonts w:ascii="Arial" w:eastAsia="Arial" w:hAnsi="Arial" w:cs="Arial"/>
                <w:color w:val="2905C3"/>
                <w:sz w:val="24"/>
                <w:szCs w:val="24"/>
              </w:rPr>
              <w:t xml:space="preserve">Atributos específicos utilizados  </w:t>
            </w:r>
            <w:r>
              <w:rPr>
                <w:rFonts w:ascii="Arial" w:eastAsia="Arial" w:hAnsi="Arial" w:cs="Arial"/>
                <w:color w:val="000000"/>
                <w:sz w:val="24"/>
                <w:szCs w:val="24"/>
              </w:rPr>
              <w:t>. . . . . . . . . . . . . . . . . . . . .</w:t>
            </w:r>
          </w:p>
        </w:tc>
        <w:tc>
          <w:tcPr>
            <w:tcW w:w="160" w:type="dxa"/>
            <w:vAlign w:val="bottom"/>
          </w:tcPr>
          <w:p w:rsidR="009D3C7B" w:rsidRDefault="00691971">
            <w:pPr>
              <w:jc w:val="right"/>
              <w:rPr>
                <w:sz w:val="20"/>
                <w:szCs w:val="20"/>
              </w:rPr>
            </w:pPr>
            <w:r>
              <w:rPr>
                <w:rFonts w:ascii="Arial" w:eastAsia="Arial" w:hAnsi="Arial" w:cs="Arial"/>
                <w:sz w:val="24"/>
                <w:szCs w:val="24"/>
              </w:rPr>
              <w:t>.</w:t>
            </w:r>
          </w:p>
        </w:tc>
        <w:tc>
          <w:tcPr>
            <w:tcW w:w="420" w:type="dxa"/>
            <w:vAlign w:val="bottom"/>
          </w:tcPr>
          <w:p w:rsidR="009D3C7B" w:rsidRDefault="00691971">
            <w:pPr>
              <w:jc w:val="right"/>
              <w:rPr>
                <w:sz w:val="20"/>
                <w:szCs w:val="20"/>
              </w:rPr>
            </w:pPr>
            <w:r>
              <w:rPr>
                <w:rFonts w:ascii="Arial" w:eastAsia="Arial" w:hAnsi="Arial" w:cs="Arial"/>
                <w:w w:val="99"/>
                <w:sz w:val="24"/>
                <w:szCs w:val="24"/>
              </w:rPr>
              <w:t>104</w:t>
            </w:r>
          </w:p>
        </w:tc>
      </w:tr>
      <w:tr w:rsidR="009D3C7B">
        <w:trPr>
          <w:trHeight w:val="433"/>
        </w:trPr>
        <w:tc>
          <w:tcPr>
            <w:tcW w:w="1260" w:type="dxa"/>
            <w:gridSpan w:val="2"/>
            <w:vAlign w:val="bottom"/>
          </w:tcPr>
          <w:p w:rsidR="009D3C7B" w:rsidRDefault="00691971">
            <w:pPr>
              <w:rPr>
                <w:sz w:val="20"/>
                <w:szCs w:val="20"/>
              </w:rPr>
            </w:pPr>
            <w:r>
              <w:rPr>
                <w:rFonts w:ascii="Arial" w:eastAsia="Arial" w:hAnsi="Arial" w:cs="Arial"/>
                <w:color w:val="2905C3"/>
                <w:w w:val="97"/>
                <w:sz w:val="24"/>
                <w:szCs w:val="24"/>
              </w:rPr>
              <w:t>Tabela 19 –</w:t>
            </w:r>
          </w:p>
        </w:tc>
        <w:tc>
          <w:tcPr>
            <w:tcW w:w="7240" w:type="dxa"/>
            <w:vAlign w:val="bottom"/>
          </w:tcPr>
          <w:p w:rsidR="009D3C7B" w:rsidRDefault="00691971">
            <w:pPr>
              <w:ind w:left="40"/>
              <w:rPr>
                <w:sz w:val="20"/>
                <w:szCs w:val="20"/>
              </w:rPr>
            </w:pPr>
            <w:r>
              <w:rPr>
                <w:rFonts w:ascii="Arial" w:eastAsia="Arial" w:hAnsi="Arial" w:cs="Arial"/>
                <w:color w:val="2905C3"/>
                <w:sz w:val="24"/>
                <w:szCs w:val="24"/>
              </w:rPr>
              <w:t xml:space="preserve">Atributos estruturais utilizados </w:t>
            </w:r>
            <w:r>
              <w:rPr>
                <w:rFonts w:ascii="Arial" w:eastAsia="Arial" w:hAnsi="Arial" w:cs="Arial"/>
                <w:color w:val="000000"/>
                <w:sz w:val="24"/>
                <w:szCs w:val="24"/>
              </w:rPr>
              <w:t>. . . . . . . .</w:t>
            </w:r>
            <w:r>
              <w:rPr>
                <w:rFonts w:ascii="Arial" w:eastAsia="Arial" w:hAnsi="Arial" w:cs="Arial"/>
                <w:color w:val="000000"/>
                <w:sz w:val="24"/>
                <w:szCs w:val="24"/>
              </w:rPr>
              <w:t xml:space="preserve"> . . . . . . . . . . . . .</w:t>
            </w:r>
          </w:p>
        </w:tc>
        <w:tc>
          <w:tcPr>
            <w:tcW w:w="160" w:type="dxa"/>
            <w:vAlign w:val="bottom"/>
          </w:tcPr>
          <w:p w:rsidR="009D3C7B" w:rsidRDefault="00691971">
            <w:pPr>
              <w:jc w:val="right"/>
              <w:rPr>
                <w:sz w:val="20"/>
                <w:szCs w:val="20"/>
              </w:rPr>
            </w:pPr>
            <w:r>
              <w:rPr>
                <w:rFonts w:ascii="Arial" w:eastAsia="Arial" w:hAnsi="Arial" w:cs="Arial"/>
                <w:sz w:val="24"/>
                <w:szCs w:val="24"/>
              </w:rPr>
              <w:t>.</w:t>
            </w:r>
          </w:p>
        </w:tc>
        <w:tc>
          <w:tcPr>
            <w:tcW w:w="420" w:type="dxa"/>
            <w:vAlign w:val="bottom"/>
          </w:tcPr>
          <w:p w:rsidR="009D3C7B" w:rsidRDefault="00691971">
            <w:pPr>
              <w:jc w:val="right"/>
              <w:rPr>
                <w:sz w:val="20"/>
                <w:szCs w:val="20"/>
              </w:rPr>
            </w:pPr>
            <w:r>
              <w:rPr>
                <w:rFonts w:ascii="Arial" w:eastAsia="Arial" w:hAnsi="Arial" w:cs="Arial"/>
                <w:w w:val="99"/>
                <w:sz w:val="24"/>
                <w:szCs w:val="24"/>
              </w:rPr>
              <w:t>106</w:t>
            </w:r>
          </w:p>
        </w:tc>
      </w:tr>
      <w:tr w:rsidR="009D3C7B">
        <w:trPr>
          <w:trHeight w:val="433"/>
        </w:trPr>
        <w:tc>
          <w:tcPr>
            <w:tcW w:w="1260" w:type="dxa"/>
            <w:gridSpan w:val="2"/>
            <w:vAlign w:val="bottom"/>
          </w:tcPr>
          <w:p w:rsidR="009D3C7B" w:rsidRDefault="00691971">
            <w:pPr>
              <w:rPr>
                <w:sz w:val="20"/>
                <w:szCs w:val="20"/>
              </w:rPr>
            </w:pPr>
            <w:r>
              <w:rPr>
                <w:rFonts w:ascii="Arial" w:eastAsia="Arial" w:hAnsi="Arial" w:cs="Arial"/>
                <w:color w:val="2905C3"/>
                <w:w w:val="97"/>
                <w:sz w:val="24"/>
                <w:szCs w:val="24"/>
              </w:rPr>
              <w:t>Tabela 20 –</w:t>
            </w:r>
          </w:p>
        </w:tc>
        <w:tc>
          <w:tcPr>
            <w:tcW w:w="7240" w:type="dxa"/>
            <w:vAlign w:val="bottom"/>
          </w:tcPr>
          <w:p w:rsidR="009D3C7B" w:rsidRPr="0000060D" w:rsidRDefault="00691971">
            <w:pPr>
              <w:ind w:left="40"/>
              <w:rPr>
                <w:sz w:val="20"/>
                <w:szCs w:val="20"/>
                <w:lang w:val="pt-BR"/>
              </w:rPr>
            </w:pPr>
            <w:r w:rsidRPr="0000060D">
              <w:rPr>
                <w:rFonts w:ascii="Arial" w:eastAsia="Arial" w:hAnsi="Arial" w:cs="Arial"/>
                <w:color w:val="2905C3"/>
                <w:sz w:val="24"/>
                <w:szCs w:val="24"/>
                <w:lang w:val="pt-BR"/>
              </w:rPr>
              <w:t xml:space="preserve">Dez melhores resultados dos classificadores testados </w:t>
            </w:r>
            <w:r w:rsidRPr="0000060D">
              <w:rPr>
                <w:rFonts w:ascii="Arial" w:eastAsia="Arial" w:hAnsi="Arial" w:cs="Arial"/>
                <w:color w:val="000000"/>
                <w:sz w:val="24"/>
                <w:szCs w:val="24"/>
                <w:lang w:val="pt-BR"/>
              </w:rPr>
              <w:t>. . . . . . . . . .</w:t>
            </w:r>
          </w:p>
        </w:tc>
        <w:tc>
          <w:tcPr>
            <w:tcW w:w="580" w:type="dxa"/>
            <w:gridSpan w:val="2"/>
            <w:vAlign w:val="bottom"/>
          </w:tcPr>
          <w:p w:rsidR="009D3C7B" w:rsidRDefault="00691971">
            <w:pPr>
              <w:jc w:val="right"/>
              <w:rPr>
                <w:sz w:val="20"/>
                <w:szCs w:val="20"/>
              </w:rPr>
            </w:pPr>
            <w:r>
              <w:rPr>
                <w:rFonts w:ascii="Arial" w:eastAsia="Arial" w:hAnsi="Arial" w:cs="Arial"/>
                <w:sz w:val="24"/>
                <w:szCs w:val="24"/>
              </w:rPr>
              <w:t>. 110</w:t>
            </w:r>
          </w:p>
        </w:tc>
      </w:tr>
      <w:tr w:rsidR="009D3C7B">
        <w:trPr>
          <w:trHeight w:val="433"/>
        </w:trPr>
        <w:tc>
          <w:tcPr>
            <w:tcW w:w="1260" w:type="dxa"/>
            <w:gridSpan w:val="2"/>
            <w:vAlign w:val="bottom"/>
          </w:tcPr>
          <w:p w:rsidR="009D3C7B" w:rsidRDefault="00691971">
            <w:pPr>
              <w:rPr>
                <w:sz w:val="20"/>
                <w:szCs w:val="20"/>
              </w:rPr>
            </w:pPr>
            <w:r>
              <w:rPr>
                <w:rFonts w:ascii="Arial" w:eastAsia="Arial" w:hAnsi="Arial" w:cs="Arial"/>
                <w:color w:val="2905C3"/>
                <w:w w:val="97"/>
                <w:sz w:val="24"/>
                <w:szCs w:val="24"/>
              </w:rPr>
              <w:t>Tabela 21 –</w:t>
            </w:r>
          </w:p>
        </w:tc>
        <w:tc>
          <w:tcPr>
            <w:tcW w:w="7240" w:type="dxa"/>
            <w:vAlign w:val="bottom"/>
          </w:tcPr>
          <w:p w:rsidR="009D3C7B" w:rsidRDefault="00691971">
            <w:pPr>
              <w:ind w:left="40"/>
              <w:rPr>
                <w:sz w:val="20"/>
                <w:szCs w:val="20"/>
              </w:rPr>
            </w:pPr>
            <w:r>
              <w:rPr>
                <w:rFonts w:ascii="Arial" w:eastAsia="Arial" w:hAnsi="Arial" w:cs="Arial"/>
                <w:color w:val="2905C3"/>
                <w:sz w:val="24"/>
                <w:szCs w:val="24"/>
              </w:rPr>
              <w:t xml:space="preserve">Seleção de atributos  </w:t>
            </w:r>
            <w:r>
              <w:rPr>
                <w:rFonts w:ascii="Arial" w:eastAsia="Arial" w:hAnsi="Arial" w:cs="Arial"/>
                <w:color w:val="000000"/>
                <w:sz w:val="24"/>
                <w:szCs w:val="24"/>
              </w:rPr>
              <w:t>. . . . . . . . . . . . . . . . . . . . . . . . . . .</w:t>
            </w:r>
          </w:p>
        </w:tc>
        <w:tc>
          <w:tcPr>
            <w:tcW w:w="160" w:type="dxa"/>
            <w:vAlign w:val="bottom"/>
          </w:tcPr>
          <w:p w:rsidR="009D3C7B" w:rsidRDefault="00691971">
            <w:pPr>
              <w:jc w:val="right"/>
              <w:rPr>
                <w:sz w:val="20"/>
                <w:szCs w:val="20"/>
              </w:rPr>
            </w:pPr>
            <w:r>
              <w:rPr>
                <w:rFonts w:ascii="Arial" w:eastAsia="Arial" w:hAnsi="Arial" w:cs="Arial"/>
                <w:sz w:val="24"/>
                <w:szCs w:val="24"/>
              </w:rPr>
              <w:t>.</w:t>
            </w:r>
          </w:p>
        </w:tc>
        <w:tc>
          <w:tcPr>
            <w:tcW w:w="420" w:type="dxa"/>
            <w:vAlign w:val="bottom"/>
          </w:tcPr>
          <w:p w:rsidR="009D3C7B" w:rsidRDefault="00691971">
            <w:pPr>
              <w:jc w:val="right"/>
              <w:rPr>
                <w:sz w:val="20"/>
                <w:szCs w:val="20"/>
              </w:rPr>
            </w:pPr>
            <w:r>
              <w:rPr>
                <w:rFonts w:ascii="Arial" w:eastAsia="Arial" w:hAnsi="Arial" w:cs="Arial"/>
                <w:w w:val="99"/>
                <w:sz w:val="24"/>
                <w:szCs w:val="24"/>
              </w:rPr>
              <w:t>111</w:t>
            </w:r>
          </w:p>
        </w:tc>
      </w:tr>
      <w:tr w:rsidR="009D3C7B">
        <w:trPr>
          <w:trHeight w:val="433"/>
        </w:trPr>
        <w:tc>
          <w:tcPr>
            <w:tcW w:w="1260" w:type="dxa"/>
            <w:gridSpan w:val="2"/>
            <w:vAlign w:val="bottom"/>
          </w:tcPr>
          <w:p w:rsidR="009D3C7B" w:rsidRDefault="00691971">
            <w:pPr>
              <w:rPr>
                <w:sz w:val="20"/>
                <w:szCs w:val="20"/>
              </w:rPr>
            </w:pPr>
            <w:r>
              <w:rPr>
                <w:rFonts w:ascii="Arial" w:eastAsia="Arial" w:hAnsi="Arial" w:cs="Arial"/>
                <w:color w:val="2905C3"/>
                <w:w w:val="97"/>
                <w:sz w:val="24"/>
                <w:szCs w:val="24"/>
              </w:rPr>
              <w:t>Tabela 22 –</w:t>
            </w:r>
          </w:p>
        </w:tc>
        <w:tc>
          <w:tcPr>
            <w:tcW w:w="7240" w:type="dxa"/>
            <w:vAlign w:val="bottom"/>
          </w:tcPr>
          <w:p w:rsidR="009D3C7B" w:rsidRDefault="00691971">
            <w:pPr>
              <w:ind w:left="40"/>
              <w:rPr>
                <w:sz w:val="20"/>
                <w:szCs w:val="20"/>
              </w:rPr>
            </w:pPr>
            <w:r>
              <w:rPr>
                <w:rFonts w:ascii="Arial" w:eastAsia="Arial" w:hAnsi="Arial" w:cs="Arial"/>
                <w:color w:val="2905C3"/>
                <w:sz w:val="24"/>
                <w:szCs w:val="24"/>
              </w:rPr>
              <w:t xml:space="preserve">Conjuntos de atributos utilizados </w:t>
            </w:r>
            <w:r>
              <w:rPr>
                <w:rFonts w:ascii="Arial" w:eastAsia="Arial" w:hAnsi="Arial" w:cs="Arial"/>
                <w:color w:val="000000"/>
                <w:sz w:val="24"/>
                <w:szCs w:val="24"/>
              </w:rPr>
              <w:t>. . . . . . . . . . . . . . . . . . . .</w:t>
            </w:r>
          </w:p>
        </w:tc>
        <w:tc>
          <w:tcPr>
            <w:tcW w:w="160" w:type="dxa"/>
            <w:vAlign w:val="bottom"/>
          </w:tcPr>
          <w:p w:rsidR="009D3C7B" w:rsidRDefault="00691971">
            <w:pPr>
              <w:jc w:val="right"/>
              <w:rPr>
                <w:sz w:val="20"/>
                <w:szCs w:val="20"/>
              </w:rPr>
            </w:pPr>
            <w:r>
              <w:rPr>
                <w:rFonts w:ascii="Arial" w:eastAsia="Arial" w:hAnsi="Arial" w:cs="Arial"/>
                <w:sz w:val="24"/>
                <w:szCs w:val="24"/>
              </w:rPr>
              <w:t>.</w:t>
            </w:r>
          </w:p>
        </w:tc>
        <w:tc>
          <w:tcPr>
            <w:tcW w:w="420" w:type="dxa"/>
            <w:vAlign w:val="bottom"/>
          </w:tcPr>
          <w:p w:rsidR="009D3C7B" w:rsidRDefault="00691971">
            <w:pPr>
              <w:jc w:val="right"/>
              <w:rPr>
                <w:sz w:val="20"/>
                <w:szCs w:val="20"/>
              </w:rPr>
            </w:pPr>
            <w:r>
              <w:rPr>
                <w:rFonts w:ascii="Arial" w:eastAsia="Arial" w:hAnsi="Arial" w:cs="Arial"/>
                <w:w w:val="99"/>
                <w:sz w:val="24"/>
                <w:szCs w:val="24"/>
              </w:rPr>
              <w:t>112</w:t>
            </w:r>
          </w:p>
        </w:tc>
      </w:tr>
      <w:tr w:rsidR="009D3C7B">
        <w:trPr>
          <w:trHeight w:val="433"/>
        </w:trPr>
        <w:tc>
          <w:tcPr>
            <w:tcW w:w="1260" w:type="dxa"/>
            <w:gridSpan w:val="2"/>
            <w:vAlign w:val="bottom"/>
          </w:tcPr>
          <w:p w:rsidR="009D3C7B" w:rsidRDefault="00691971">
            <w:pPr>
              <w:rPr>
                <w:sz w:val="20"/>
                <w:szCs w:val="20"/>
              </w:rPr>
            </w:pPr>
            <w:r>
              <w:rPr>
                <w:rFonts w:ascii="Arial" w:eastAsia="Arial" w:hAnsi="Arial" w:cs="Arial"/>
                <w:color w:val="2905C3"/>
                <w:w w:val="97"/>
                <w:sz w:val="24"/>
                <w:szCs w:val="24"/>
              </w:rPr>
              <w:t>Tabela 23 –</w:t>
            </w:r>
          </w:p>
        </w:tc>
        <w:tc>
          <w:tcPr>
            <w:tcW w:w="7240" w:type="dxa"/>
            <w:vAlign w:val="bottom"/>
          </w:tcPr>
          <w:p w:rsidR="009D3C7B" w:rsidRPr="0000060D" w:rsidRDefault="00691971">
            <w:pPr>
              <w:ind w:left="40"/>
              <w:rPr>
                <w:sz w:val="20"/>
                <w:szCs w:val="20"/>
                <w:lang w:val="pt-BR"/>
              </w:rPr>
            </w:pPr>
            <w:r w:rsidRPr="0000060D">
              <w:rPr>
                <w:rFonts w:ascii="Arial" w:eastAsia="Arial" w:hAnsi="Arial" w:cs="Arial"/>
                <w:color w:val="2905C3"/>
                <w:w w:val="95"/>
                <w:sz w:val="24"/>
                <w:szCs w:val="24"/>
                <w:lang w:val="pt-BR"/>
              </w:rPr>
              <w:t>Taxa de acerto dos classificadores para cada subconjunto de atributos</w:t>
            </w:r>
          </w:p>
        </w:tc>
        <w:tc>
          <w:tcPr>
            <w:tcW w:w="580" w:type="dxa"/>
            <w:gridSpan w:val="2"/>
            <w:vAlign w:val="bottom"/>
          </w:tcPr>
          <w:p w:rsidR="009D3C7B" w:rsidRDefault="00691971">
            <w:pPr>
              <w:jc w:val="right"/>
              <w:rPr>
                <w:sz w:val="20"/>
                <w:szCs w:val="20"/>
              </w:rPr>
            </w:pPr>
            <w:r>
              <w:rPr>
                <w:rFonts w:ascii="Arial" w:eastAsia="Arial" w:hAnsi="Arial" w:cs="Arial"/>
                <w:sz w:val="24"/>
                <w:szCs w:val="24"/>
              </w:rPr>
              <w:t>. 113</w:t>
            </w:r>
          </w:p>
        </w:tc>
      </w:tr>
      <w:tr w:rsidR="009D3C7B">
        <w:trPr>
          <w:trHeight w:val="433"/>
        </w:trPr>
        <w:tc>
          <w:tcPr>
            <w:tcW w:w="1260" w:type="dxa"/>
            <w:gridSpan w:val="2"/>
            <w:vAlign w:val="bottom"/>
          </w:tcPr>
          <w:p w:rsidR="009D3C7B" w:rsidRDefault="00691971">
            <w:pPr>
              <w:rPr>
                <w:sz w:val="20"/>
                <w:szCs w:val="20"/>
              </w:rPr>
            </w:pPr>
            <w:r>
              <w:rPr>
                <w:rFonts w:ascii="Arial" w:eastAsia="Arial" w:hAnsi="Arial" w:cs="Arial"/>
                <w:color w:val="2905C3"/>
                <w:w w:val="97"/>
                <w:sz w:val="24"/>
                <w:szCs w:val="24"/>
              </w:rPr>
              <w:t>Tabela 24 –</w:t>
            </w:r>
          </w:p>
        </w:tc>
        <w:tc>
          <w:tcPr>
            <w:tcW w:w="7240" w:type="dxa"/>
            <w:vAlign w:val="bottom"/>
          </w:tcPr>
          <w:p w:rsidR="009D3C7B" w:rsidRPr="0000060D" w:rsidRDefault="00691971">
            <w:pPr>
              <w:ind w:left="40"/>
              <w:rPr>
                <w:sz w:val="20"/>
                <w:szCs w:val="20"/>
                <w:lang w:val="pt-BR"/>
              </w:rPr>
            </w:pPr>
            <w:r w:rsidRPr="0000060D">
              <w:rPr>
                <w:rFonts w:ascii="Arial" w:eastAsia="Arial" w:hAnsi="Arial" w:cs="Arial"/>
                <w:color w:val="2905C3"/>
                <w:sz w:val="24"/>
                <w:szCs w:val="24"/>
                <w:lang w:val="pt-BR"/>
              </w:rPr>
              <w:t xml:space="preserve">Algoritmos de regressão e resultados  </w:t>
            </w:r>
            <w:r w:rsidRPr="0000060D">
              <w:rPr>
                <w:rFonts w:ascii="Arial" w:eastAsia="Arial" w:hAnsi="Arial" w:cs="Arial"/>
                <w:color w:val="000000"/>
                <w:sz w:val="24"/>
                <w:szCs w:val="24"/>
                <w:lang w:val="pt-BR"/>
              </w:rPr>
              <w:t>. . . . . . . . . . . . . . . . . .</w:t>
            </w:r>
          </w:p>
        </w:tc>
        <w:tc>
          <w:tcPr>
            <w:tcW w:w="580" w:type="dxa"/>
            <w:gridSpan w:val="2"/>
            <w:vAlign w:val="bottom"/>
          </w:tcPr>
          <w:p w:rsidR="009D3C7B" w:rsidRDefault="00691971">
            <w:pPr>
              <w:jc w:val="right"/>
              <w:rPr>
                <w:sz w:val="20"/>
                <w:szCs w:val="20"/>
              </w:rPr>
            </w:pPr>
            <w:r>
              <w:rPr>
                <w:rFonts w:ascii="Arial" w:eastAsia="Arial" w:hAnsi="Arial" w:cs="Arial"/>
                <w:sz w:val="24"/>
                <w:szCs w:val="24"/>
              </w:rPr>
              <w:t>. 113</w:t>
            </w:r>
          </w:p>
        </w:tc>
      </w:tr>
      <w:tr w:rsidR="009D3C7B">
        <w:trPr>
          <w:trHeight w:val="433"/>
        </w:trPr>
        <w:tc>
          <w:tcPr>
            <w:tcW w:w="1260" w:type="dxa"/>
            <w:gridSpan w:val="2"/>
            <w:vAlign w:val="bottom"/>
          </w:tcPr>
          <w:p w:rsidR="009D3C7B" w:rsidRDefault="00691971">
            <w:pPr>
              <w:rPr>
                <w:sz w:val="20"/>
                <w:szCs w:val="20"/>
              </w:rPr>
            </w:pPr>
            <w:r>
              <w:rPr>
                <w:rFonts w:ascii="Arial" w:eastAsia="Arial" w:hAnsi="Arial" w:cs="Arial"/>
                <w:color w:val="2905C3"/>
                <w:w w:val="97"/>
                <w:sz w:val="24"/>
                <w:szCs w:val="24"/>
              </w:rPr>
              <w:t>Tabela 25 –</w:t>
            </w:r>
          </w:p>
        </w:tc>
        <w:tc>
          <w:tcPr>
            <w:tcW w:w="7240" w:type="dxa"/>
            <w:vAlign w:val="bottom"/>
          </w:tcPr>
          <w:p w:rsidR="009D3C7B" w:rsidRDefault="00691971">
            <w:pPr>
              <w:ind w:left="40"/>
              <w:rPr>
                <w:sz w:val="20"/>
                <w:szCs w:val="20"/>
              </w:rPr>
            </w:pPr>
            <w:r>
              <w:rPr>
                <w:rFonts w:ascii="Arial" w:eastAsia="Arial" w:hAnsi="Arial" w:cs="Arial"/>
                <w:color w:val="2905C3"/>
                <w:sz w:val="24"/>
                <w:szCs w:val="24"/>
              </w:rPr>
              <w:t xml:space="preserve">Comparações de Resultados </w:t>
            </w:r>
            <w:r>
              <w:rPr>
                <w:rFonts w:ascii="Arial" w:eastAsia="Arial" w:hAnsi="Arial" w:cs="Arial"/>
                <w:color w:val="000000"/>
                <w:sz w:val="24"/>
                <w:szCs w:val="24"/>
              </w:rPr>
              <w:t>. . . . . . . . . . . . . . . . . . . . . . .</w:t>
            </w:r>
          </w:p>
        </w:tc>
        <w:tc>
          <w:tcPr>
            <w:tcW w:w="580" w:type="dxa"/>
            <w:gridSpan w:val="2"/>
            <w:vAlign w:val="bottom"/>
          </w:tcPr>
          <w:p w:rsidR="009D3C7B" w:rsidRDefault="00691971">
            <w:pPr>
              <w:jc w:val="right"/>
              <w:rPr>
                <w:sz w:val="20"/>
                <w:szCs w:val="20"/>
              </w:rPr>
            </w:pPr>
            <w:r>
              <w:rPr>
                <w:rFonts w:ascii="Arial" w:eastAsia="Arial" w:hAnsi="Arial" w:cs="Arial"/>
                <w:sz w:val="24"/>
                <w:szCs w:val="24"/>
              </w:rPr>
              <w:t>. 115</w:t>
            </w:r>
          </w:p>
        </w:tc>
      </w:tr>
      <w:tr w:rsidR="009D3C7B">
        <w:trPr>
          <w:trHeight w:val="433"/>
        </w:trPr>
        <w:tc>
          <w:tcPr>
            <w:tcW w:w="1260" w:type="dxa"/>
            <w:gridSpan w:val="2"/>
            <w:vAlign w:val="bottom"/>
          </w:tcPr>
          <w:p w:rsidR="009D3C7B" w:rsidRDefault="00691971">
            <w:pPr>
              <w:rPr>
                <w:sz w:val="20"/>
                <w:szCs w:val="20"/>
              </w:rPr>
            </w:pPr>
            <w:r>
              <w:rPr>
                <w:rFonts w:ascii="Arial" w:eastAsia="Arial" w:hAnsi="Arial" w:cs="Arial"/>
                <w:color w:val="2905C3"/>
                <w:w w:val="97"/>
                <w:sz w:val="24"/>
                <w:szCs w:val="24"/>
              </w:rPr>
              <w:t>Tabela 26 –</w:t>
            </w:r>
          </w:p>
        </w:tc>
        <w:tc>
          <w:tcPr>
            <w:tcW w:w="7240" w:type="dxa"/>
            <w:vAlign w:val="bottom"/>
          </w:tcPr>
          <w:p w:rsidR="009D3C7B" w:rsidRPr="0000060D" w:rsidRDefault="00691971">
            <w:pPr>
              <w:ind w:left="40"/>
              <w:rPr>
                <w:sz w:val="20"/>
                <w:szCs w:val="20"/>
                <w:lang w:val="pt-BR"/>
              </w:rPr>
            </w:pPr>
            <w:r w:rsidRPr="0000060D">
              <w:rPr>
                <w:rFonts w:ascii="Arial" w:eastAsia="Arial" w:hAnsi="Arial" w:cs="Arial"/>
                <w:color w:val="2905C3"/>
                <w:sz w:val="24"/>
                <w:szCs w:val="24"/>
                <w:lang w:val="pt-BR"/>
              </w:rPr>
              <w:t xml:space="preserve">Resultados da predição de novas coautorias  </w:t>
            </w:r>
            <w:r w:rsidRPr="0000060D">
              <w:rPr>
                <w:rFonts w:ascii="Arial" w:eastAsia="Arial" w:hAnsi="Arial" w:cs="Arial"/>
                <w:color w:val="000000"/>
                <w:sz w:val="24"/>
                <w:szCs w:val="24"/>
                <w:lang w:val="pt-BR"/>
              </w:rPr>
              <w:t>. . . . . . . . . . . . . .</w:t>
            </w:r>
          </w:p>
        </w:tc>
        <w:tc>
          <w:tcPr>
            <w:tcW w:w="580" w:type="dxa"/>
            <w:gridSpan w:val="2"/>
            <w:vAlign w:val="bottom"/>
          </w:tcPr>
          <w:p w:rsidR="009D3C7B" w:rsidRDefault="00691971">
            <w:pPr>
              <w:jc w:val="right"/>
              <w:rPr>
                <w:sz w:val="20"/>
                <w:szCs w:val="20"/>
              </w:rPr>
            </w:pPr>
            <w:r>
              <w:rPr>
                <w:rFonts w:ascii="Arial" w:eastAsia="Arial" w:hAnsi="Arial" w:cs="Arial"/>
                <w:sz w:val="24"/>
                <w:szCs w:val="24"/>
              </w:rPr>
              <w:t>. 115</w:t>
            </w:r>
          </w:p>
        </w:tc>
      </w:tr>
      <w:tr w:rsidR="009D3C7B">
        <w:trPr>
          <w:trHeight w:val="433"/>
        </w:trPr>
        <w:tc>
          <w:tcPr>
            <w:tcW w:w="1040" w:type="dxa"/>
            <w:vAlign w:val="bottom"/>
          </w:tcPr>
          <w:p w:rsidR="009D3C7B" w:rsidRDefault="00691971">
            <w:pPr>
              <w:rPr>
                <w:sz w:val="20"/>
                <w:szCs w:val="20"/>
              </w:rPr>
            </w:pPr>
            <w:r>
              <w:rPr>
                <w:rFonts w:ascii="Arial" w:eastAsia="Arial" w:hAnsi="Arial" w:cs="Arial"/>
                <w:color w:val="2905C3"/>
                <w:w w:val="95"/>
                <w:sz w:val="24"/>
                <w:szCs w:val="24"/>
              </w:rPr>
              <w:t>Tabela 27</w:t>
            </w:r>
          </w:p>
        </w:tc>
        <w:tc>
          <w:tcPr>
            <w:tcW w:w="220" w:type="dxa"/>
            <w:vAlign w:val="bottom"/>
          </w:tcPr>
          <w:p w:rsidR="009D3C7B" w:rsidRDefault="00691971">
            <w:pPr>
              <w:ind w:left="60"/>
              <w:rPr>
                <w:sz w:val="20"/>
                <w:szCs w:val="20"/>
              </w:rPr>
            </w:pPr>
            <w:r>
              <w:rPr>
                <w:rFonts w:ascii="Arial" w:eastAsia="Arial" w:hAnsi="Arial" w:cs="Arial"/>
                <w:color w:val="2905C3"/>
                <w:sz w:val="24"/>
                <w:szCs w:val="24"/>
              </w:rPr>
              <w:t>–</w:t>
            </w:r>
          </w:p>
        </w:tc>
        <w:tc>
          <w:tcPr>
            <w:tcW w:w="7240" w:type="dxa"/>
            <w:vAlign w:val="bottom"/>
          </w:tcPr>
          <w:p w:rsidR="009D3C7B" w:rsidRPr="0000060D" w:rsidRDefault="00691971">
            <w:pPr>
              <w:ind w:left="40"/>
              <w:rPr>
                <w:sz w:val="20"/>
                <w:szCs w:val="20"/>
                <w:lang w:val="pt-BR"/>
              </w:rPr>
            </w:pPr>
            <w:r w:rsidRPr="0000060D">
              <w:rPr>
                <w:rFonts w:ascii="Arial" w:eastAsia="Arial" w:hAnsi="Arial" w:cs="Arial"/>
                <w:color w:val="2905C3"/>
                <w:w w:val="99"/>
                <w:sz w:val="24"/>
                <w:szCs w:val="24"/>
                <w:lang w:val="pt-BR"/>
              </w:rPr>
              <w:t xml:space="preserve">Resultados da predição de coautorias (novas e reincidentes)  </w:t>
            </w:r>
            <w:r w:rsidRPr="0000060D">
              <w:rPr>
                <w:rFonts w:ascii="Arial" w:eastAsia="Arial" w:hAnsi="Arial" w:cs="Arial"/>
                <w:color w:val="000000"/>
                <w:w w:val="99"/>
                <w:sz w:val="24"/>
                <w:szCs w:val="24"/>
                <w:lang w:val="pt-BR"/>
              </w:rPr>
              <w:t>. . . . .</w:t>
            </w:r>
          </w:p>
        </w:tc>
        <w:tc>
          <w:tcPr>
            <w:tcW w:w="580" w:type="dxa"/>
            <w:gridSpan w:val="2"/>
            <w:vAlign w:val="bottom"/>
          </w:tcPr>
          <w:p w:rsidR="009D3C7B" w:rsidRDefault="00691971">
            <w:pPr>
              <w:jc w:val="right"/>
              <w:rPr>
                <w:sz w:val="20"/>
                <w:szCs w:val="20"/>
              </w:rPr>
            </w:pPr>
            <w:r>
              <w:rPr>
                <w:rFonts w:ascii="Arial" w:eastAsia="Arial" w:hAnsi="Arial" w:cs="Arial"/>
                <w:sz w:val="24"/>
                <w:szCs w:val="24"/>
              </w:rPr>
              <w:t>. 116</w:t>
            </w:r>
          </w:p>
        </w:tc>
      </w:tr>
      <w:tr w:rsidR="009D3C7B">
        <w:trPr>
          <w:trHeight w:val="433"/>
        </w:trPr>
        <w:tc>
          <w:tcPr>
            <w:tcW w:w="1040" w:type="dxa"/>
            <w:vAlign w:val="bottom"/>
          </w:tcPr>
          <w:p w:rsidR="009D3C7B" w:rsidRDefault="00691971">
            <w:pPr>
              <w:rPr>
                <w:sz w:val="20"/>
                <w:szCs w:val="20"/>
              </w:rPr>
            </w:pPr>
            <w:r>
              <w:rPr>
                <w:rFonts w:ascii="Arial" w:eastAsia="Arial" w:hAnsi="Arial" w:cs="Arial"/>
                <w:color w:val="2905C3"/>
                <w:w w:val="95"/>
                <w:sz w:val="24"/>
                <w:szCs w:val="24"/>
              </w:rPr>
              <w:t>Tabela 28</w:t>
            </w:r>
          </w:p>
        </w:tc>
        <w:tc>
          <w:tcPr>
            <w:tcW w:w="220" w:type="dxa"/>
            <w:vAlign w:val="bottom"/>
          </w:tcPr>
          <w:p w:rsidR="009D3C7B" w:rsidRDefault="00691971">
            <w:pPr>
              <w:ind w:left="60"/>
              <w:rPr>
                <w:sz w:val="20"/>
                <w:szCs w:val="20"/>
              </w:rPr>
            </w:pPr>
            <w:r>
              <w:rPr>
                <w:rFonts w:ascii="Arial" w:eastAsia="Arial" w:hAnsi="Arial" w:cs="Arial"/>
                <w:color w:val="2905C3"/>
                <w:sz w:val="24"/>
                <w:szCs w:val="24"/>
              </w:rPr>
              <w:t>–</w:t>
            </w:r>
          </w:p>
        </w:tc>
        <w:tc>
          <w:tcPr>
            <w:tcW w:w="7240" w:type="dxa"/>
            <w:vAlign w:val="bottom"/>
          </w:tcPr>
          <w:p w:rsidR="009D3C7B" w:rsidRPr="0000060D" w:rsidRDefault="00691971">
            <w:pPr>
              <w:ind w:left="40"/>
              <w:rPr>
                <w:sz w:val="20"/>
                <w:szCs w:val="20"/>
                <w:lang w:val="pt-BR"/>
              </w:rPr>
            </w:pPr>
            <w:r w:rsidRPr="0000060D">
              <w:rPr>
                <w:rFonts w:ascii="Arial" w:eastAsia="Arial" w:hAnsi="Arial" w:cs="Arial"/>
                <w:color w:val="2905C3"/>
                <w:w w:val="98"/>
                <w:sz w:val="24"/>
                <w:szCs w:val="24"/>
                <w:lang w:val="pt-BR"/>
              </w:rPr>
              <w:t xml:space="preserve">Taxas de acerto utilizando mineração de textos - Grandes Áreas </w:t>
            </w:r>
            <w:r w:rsidRPr="0000060D">
              <w:rPr>
                <w:rFonts w:ascii="Arial" w:eastAsia="Arial" w:hAnsi="Arial" w:cs="Arial"/>
                <w:color w:val="000000"/>
                <w:w w:val="98"/>
                <w:sz w:val="24"/>
                <w:szCs w:val="24"/>
                <w:lang w:val="pt-BR"/>
              </w:rPr>
              <w:t>. . .</w:t>
            </w:r>
          </w:p>
        </w:tc>
        <w:tc>
          <w:tcPr>
            <w:tcW w:w="580" w:type="dxa"/>
            <w:gridSpan w:val="2"/>
            <w:vAlign w:val="bottom"/>
          </w:tcPr>
          <w:p w:rsidR="009D3C7B" w:rsidRDefault="00691971">
            <w:pPr>
              <w:jc w:val="right"/>
              <w:rPr>
                <w:sz w:val="20"/>
                <w:szCs w:val="20"/>
              </w:rPr>
            </w:pPr>
            <w:r>
              <w:rPr>
                <w:rFonts w:ascii="Arial" w:eastAsia="Arial" w:hAnsi="Arial" w:cs="Arial"/>
                <w:sz w:val="24"/>
                <w:szCs w:val="24"/>
              </w:rPr>
              <w:t>. 120</w:t>
            </w:r>
          </w:p>
        </w:tc>
      </w:tr>
      <w:tr w:rsidR="009D3C7B">
        <w:trPr>
          <w:trHeight w:val="433"/>
        </w:trPr>
        <w:tc>
          <w:tcPr>
            <w:tcW w:w="1040" w:type="dxa"/>
            <w:vAlign w:val="bottom"/>
          </w:tcPr>
          <w:p w:rsidR="009D3C7B" w:rsidRDefault="00691971">
            <w:pPr>
              <w:rPr>
                <w:sz w:val="20"/>
                <w:szCs w:val="20"/>
              </w:rPr>
            </w:pPr>
            <w:r>
              <w:rPr>
                <w:rFonts w:ascii="Arial" w:eastAsia="Arial" w:hAnsi="Arial" w:cs="Arial"/>
                <w:color w:val="2905C3"/>
                <w:w w:val="95"/>
                <w:sz w:val="24"/>
                <w:szCs w:val="24"/>
              </w:rPr>
              <w:t>Tabela 29</w:t>
            </w:r>
          </w:p>
        </w:tc>
        <w:tc>
          <w:tcPr>
            <w:tcW w:w="220" w:type="dxa"/>
            <w:vAlign w:val="bottom"/>
          </w:tcPr>
          <w:p w:rsidR="009D3C7B" w:rsidRDefault="00691971">
            <w:pPr>
              <w:ind w:left="60"/>
              <w:rPr>
                <w:sz w:val="20"/>
                <w:szCs w:val="20"/>
              </w:rPr>
            </w:pPr>
            <w:r>
              <w:rPr>
                <w:rFonts w:ascii="Arial" w:eastAsia="Arial" w:hAnsi="Arial" w:cs="Arial"/>
                <w:color w:val="2905C3"/>
                <w:sz w:val="24"/>
                <w:szCs w:val="24"/>
              </w:rPr>
              <w:t>–</w:t>
            </w:r>
          </w:p>
        </w:tc>
        <w:tc>
          <w:tcPr>
            <w:tcW w:w="7240" w:type="dxa"/>
            <w:vAlign w:val="bottom"/>
          </w:tcPr>
          <w:p w:rsidR="009D3C7B" w:rsidRPr="0000060D" w:rsidRDefault="00691971">
            <w:pPr>
              <w:ind w:left="40"/>
              <w:rPr>
                <w:sz w:val="20"/>
                <w:szCs w:val="20"/>
                <w:lang w:val="pt-BR"/>
              </w:rPr>
            </w:pPr>
            <w:r w:rsidRPr="0000060D">
              <w:rPr>
                <w:rFonts w:ascii="Arial" w:eastAsia="Arial" w:hAnsi="Arial" w:cs="Arial"/>
                <w:color w:val="2905C3"/>
                <w:w w:val="95"/>
                <w:sz w:val="24"/>
                <w:szCs w:val="24"/>
                <w:lang w:val="pt-BR"/>
              </w:rPr>
              <w:t xml:space="preserve">Pesquisadores que não puderam ser classificados - Grandes Áreas  </w:t>
            </w:r>
            <w:r w:rsidRPr="0000060D">
              <w:rPr>
                <w:rFonts w:ascii="Arial" w:eastAsia="Arial" w:hAnsi="Arial" w:cs="Arial"/>
                <w:color w:val="000000"/>
                <w:w w:val="95"/>
                <w:sz w:val="24"/>
                <w:szCs w:val="24"/>
                <w:lang w:val="pt-BR"/>
              </w:rPr>
              <w:t>. .</w:t>
            </w:r>
          </w:p>
        </w:tc>
        <w:tc>
          <w:tcPr>
            <w:tcW w:w="160" w:type="dxa"/>
            <w:vAlign w:val="bottom"/>
          </w:tcPr>
          <w:p w:rsidR="009D3C7B" w:rsidRDefault="00691971">
            <w:pPr>
              <w:jc w:val="right"/>
              <w:rPr>
                <w:sz w:val="20"/>
                <w:szCs w:val="20"/>
              </w:rPr>
            </w:pPr>
            <w:r>
              <w:rPr>
                <w:rFonts w:ascii="Arial" w:eastAsia="Arial" w:hAnsi="Arial" w:cs="Arial"/>
                <w:sz w:val="24"/>
                <w:szCs w:val="24"/>
              </w:rPr>
              <w:t>.</w:t>
            </w:r>
          </w:p>
        </w:tc>
        <w:tc>
          <w:tcPr>
            <w:tcW w:w="420" w:type="dxa"/>
            <w:vAlign w:val="bottom"/>
          </w:tcPr>
          <w:p w:rsidR="009D3C7B" w:rsidRDefault="00691971">
            <w:pPr>
              <w:jc w:val="right"/>
              <w:rPr>
                <w:sz w:val="20"/>
                <w:szCs w:val="20"/>
              </w:rPr>
            </w:pPr>
            <w:r>
              <w:rPr>
                <w:rFonts w:ascii="Arial" w:eastAsia="Arial" w:hAnsi="Arial" w:cs="Arial"/>
                <w:w w:val="99"/>
                <w:sz w:val="24"/>
                <w:szCs w:val="24"/>
              </w:rPr>
              <w:t>121</w:t>
            </w:r>
          </w:p>
        </w:tc>
      </w:tr>
      <w:tr w:rsidR="009D3C7B">
        <w:trPr>
          <w:trHeight w:val="433"/>
        </w:trPr>
        <w:tc>
          <w:tcPr>
            <w:tcW w:w="1040" w:type="dxa"/>
            <w:vAlign w:val="bottom"/>
          </w:tcPr>
          <w:p w:rsidR="009D3C7B" w:rsidRDefault="00691971">
            <w:pPr>
              <w:rPr>
                <w:sz w:val="20"/>
                <w:szCs w:val="20"/>
              </w:rPr>
            </w:pPr>
            <w:r>
              <w:rPr>
                <w:rFonts w:ascii="Arial" w:eastAsia="Arial" w:hAnsi="Arial" w:cs="Arial"/>
                <w:color w:val="2905C3"/>
                <w:w w:val="95"/>
                <w:sz w:val="24"/>
                <w:szCs w:val="24"/>
              </w:rPr>
              <w:t>Tabela 30</w:t>
            </w:r>
          </w:p>
        </w:tc>
        <w:tc>
          <w:tcPr>
            <w:tcW w:w="220" w:type="dxa"/>
            <w:vAlign w:val="bottom"/>
          </w:tcPr>
          <w:p w:rsidR="009D3C7B" w:rsidRDefault="00691971">
            <w:pPr>
              <w:ind w:left="60"/>
              <w:rPr>
                <w:sz w:val="20"/>
                <w:szCs w:val="20"/>
              </w:rPr>
            </w:pPr>
            <w:r>
              <w:rPr>
                <w:rFonts w:ascii="Arial" w:eastAsia="Arial" w:hAnsi="Arial" w:cs="Arial"/>
                <w:color w:val="2905C3"/>
                <w:sz w:val="24"/>
                <w:szCs w:val="24"/>
              </w:rPr>
              <w:t>–</w:t>
            </w:r>
          </w:p>
        </w:tc>
        <w:tc>
          <w:tcPr>
            <w:tcW w:w="7240" w:type="dxa"/>
            <w:vAlign w:val="bottom"/>
          </w:tcPr>
          <w:p w:rsidR="009D3C7B" w:rsidRPr="0000060D" w:rsidRDefault="00691971">
            <w:pPr>
              <w:ind w:left="40"/>
              <w:rPr>
                <w:sz w:val="20"/>
                <w:szCs w:val="20"/>
                <w:lang w:val="pt-BR"/>
              </w:rPr>
            </w:pPr>
            <w:r w:rsidRPr="0000060D">
              <w:rPr>
                <w:rFonts w:ascii="Arial" w:eastAsia="Arial" w:hAnsi="Arial" w:cs="Arial"/>
                <w:color w:val="2905C3"/>
                <w:w w:val="98"/>
                <w:sz w:val="24"/>
                <w:szCs w:val="24"/>
                <w:lang w:val="pt-BR"/>
              </w:rPr>
              <w:t xml:space="preserve">Resultados da combinação das técnicas para Grandes Áreas  </w:t>
            </w:r>
            <w:r w:rsidRPr="0000060D">
              <w:rPr>
                <w:rFonts w:ascii="Arial" w:eastAsia="Arial" w:hAnsi="Arial" w:cs="Arial"/>
                <w:color w:val="000000"/>
                <w:w w:val="98"/>
                <w:sz w:val="24"/>
                <w:szCs w:val="24"/>
                <w:lang w:val="pt-BR"/>
              </w:rPr>
              <w:t>. . . . .</w:t>
            </w:r>
          </w:p>
        </w:tc>
        <w:tc>
          <w:tcPr>
            <w:tcW w:w="580" w:type="dxa"/>
            <w:gridSpan w:val="2"/>
            <w:vAlign w:val="bottom"/>
          </w:tcPr>
          <w:p w:rsidR="009D3C7B" w:rsidRDefault="00691971">
            <w:pPr>
              <w:jc w:val="right"/>
              <w:rPr>
                <w:sz w:val="20"/>
                <w:szCs w:val="20"/>
              </w:rPr>
            </w:pPr>
            <w:r>
              <w:rPr>
                <w:rFonts w:ascii="Arial" w:eastAsia="Arial" w:hAnsi="Arial" w:cs="Arial"/>
                <w:sz w:val="24"/>
                <w:szCs w:val="24"/>
              </w:rPr>
              <w:t>. 122</w:t>
            </w:r>
          </w:p>
        </w:tc>
      </w:tr>
    </w:tbl>
    <w:p w:rsidR="009D3C7B" w:rsidRDefault="009D3C7B">
      <w:pPr>
        <w:sectPr w:rsidR="009D3C7B">
          <w:pgSz w:w="11900" w:h="16838"/>
          <w:pgMar w:top="1440" w:right="1106" w:bottom="434" w:left="1440" w:header="0" w:footer="0" w:gutter="0"/>
          <w:cols w:space="720" w:equalWidth="0">
            <w:col w:w="9360"/>
          </w:cols>
        </w:sectPr>
      </w:pPr>
    </w:p>
    <w:p w:rsidR="009D3C7B" w:rsidRDefault="009D3C7B">
      <w:pPr>
        <w:spacing w:line="231"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1040"/>
        <w:gridCol w:w="220"/>
        <w:gridCol w:w="5360"/>
        <w:gridCol w:w="440"/>
        <w:gridCol w:w="2020"/>
      </w:tblGrid>
      <w:tr w:rsidR="009D3C7B" w:rsidRPr="0000060D">
        <w:trPr>
          <w:trHeight w:val="335"/>
        </w:trPr>
        <w:tc>
          <w:tcPr>
            <w:tcW w:w="1260" w:type="dxa"/>
            <w:gridSpan w:val="2"/>
            <w:vAlign w:val="bottom"/>
          </w:tcPr>
          <w:p w:rsidR="009D3C7B" w:rsidRDefault="00691971">
            <w:pPr>
              <w:rPr>
                <w:sz w:val="20"/>
                <w:szCs w:val="20"/>
              </w:rPr>
            </w:pPr>
            <w:r>
              <w:rPr>
                <w:rFonts w:ascii="Arial" w:eastAsia="Arial" w:hAnsi="Arial" w:cs="Arial"/>
                <w:color w:val="2905C3"/>
                <w:w w:val="97"/>
                <w:sz w:val="24"/>
                <w:szCs w:val="24"/>
              </w:rPr>
              <w:t>Tabela 31 –</w:t>
            </w:r>
          </w:p>
        </w:tc>
        <w:tc>
          <w:tcPr>
            <w:tcW w:w="7820" w:type="dxa"/>
            <w:gridSpan w:val="3"/>
            <w:vAlign w:val="bottom"/>
          </w:tcPr>
          <w:p w:rsidR="009D3C7B" w:rsidRPr="0000060D" w:rsidRDefault="00691971">
            <w:pPr>
              <w:ind w:left="40"/>
              <w:rPr>
                <w:sz w:val="20"/>
                <w:szCs w:val="20"/>
                <w:lang w:val="pt-BR"/>
              </w:rPr>
            </w:pPr>
            <w:r w:rsidRPr="0000060D">
              <w:rPr>
                <w:rFonts w:ascii="Arial" w:eastAsia="Arial" w:hAnsi="Arial" w:cs="Arial"/>
                <w:color w:val="2905C3"/>
                <w:w w:val="99"/>
                <w:sz w:val="24"/>
                <w:szCs w:val="24"/>
                <w:lang w:val="pt-BR"/>
              </w:rPr>
              <w:t xml:space="preserve">Matriz de confusão - resultados utilizando MT combinada com V2 </w:t>
            </w:r>
            <w:r w:rsidRPr="0000060D">
              <w:rPr>
                <w:rFonts w:ascii="Arial" w:eastAsia="Arial" w:hAnsi="Arial" w:cs="Arial"/>
                <w:color w:val="000000"/>
                <w:w w:val="99"/>
                <w:sz w:val="24"/>
                <w:szCs w:val="24"/>
                <w:lang w:val="pt-BR"/>
              </w:rPr>
              <w:t>. . . 122</w:t>
            </w:r>
          </w:p>
        </w:tc>
      </w:tr>
      <w:tr w:rsidR="009D3C7B">
        <w:trPr>
          <w:trHeight w:val="433"/>
        </w:trPr>
        <w:tc>
          <w:tcPr>
            <w:tcW w:w="1260" w:type="dxa"/>
            <w:gridSpan w:val="2"/>
            <w:vAlign w:val="bottom"/>
          </w:tcPr>
          <w:p w:rsidR="009D3C7B" w:rsidRDefault="00691971">
            <w:pPr>
              <w:rPr>
                <w:sz w:val="20"/>
                <w:szCs w:val="20"/>
              </w:rPr>
            </w:pPr>
            <w:r>
              <w:rPr>
                <w:rFonts w:ascii="Arial" w:eastAsia="Arial" w:hAnsi="Arial" w:cs="Arial"/>
                <w:color w:val="2905C3"/>
                <w:w w:val="97"/>
                <w:sz w:val="24"/>
                <w:szCs w:val="24"/>
              </w:rPr>
              <w:t>Tabela 32 –</w:t>
            </w:r>
          </w:p>
        </w:tc>
        <w:tc>
          <w:tcPr>
            <w:tcW w:w="5800" w:type="dxa"/>
            <w:gridSpan w:val="2"/>
            <w:vAlign w:val="bottom"/>
          </w:tcPr>
          <w:p w:rsidR="009D3C7B" w:rsidRPr="0000060D" w:rsidRDefault="00691971">
            <w:pPr>
              <w:ind w:left="40"/>
              <w:rPr>
                <w:sz w:val="20"/>
                <w:szCs w:val="20"/>
                <w:lang w:val="pt-BR"/>
              </w:rPr>
            </w:pPr>
            <w:r w:rsidRPr="0000060D">
              <w:rPr>
                <w:rFonts w:ascii="Arial" w:eastAsia="Arial" w:hAnsi="Arial" w:cs="Arial"/>
                <w:color w:val="2905C3"/>
                <w:w w:val="92"/>
                <w:sz w:val="24"/>
                <w:szCs w:val="24"/>
                <w:lang w:val="pt-BR"/>
              </w:rPr>
              <w:t xml:space="preserve">Pesquisadores que não puderam ser classificados - </w:t>
            </w:r>
            <w:r w:rsidRPr="0000060D">
              <w:rPr>
                <w:rFonts w:ascii="Arial" w:eastAsia="Arial" w:hAnsi="Arial" w:cs="Arial"/>
                <w:color w:val="2905C3"/>
                <w:w w:val="92"/>
                <w:sz w:val="24"/>
                <w:szCs w:val="24"/>
                <w:lang w:val="pt-BR"/>
              </w:rPr>
              <w:t>Áreas</w:t>
            </w:r>
          </w:p>
        </w:tc>
        <w:tc>
          <w:tcPr>
            <w:tcW w:w="2020" w:type="dxa"/>
            <w:vAlign w:val="bottom"/>
          </w:tcPr>
          <w:p w:rsidR="009D3C7B" w:rsidRDefault="00691971">
            <w:pPr>
              <w:jc w:val="right"/>
              <w:rPr>
                <w:sz w:val="20"/>
                <w:szCs w:val="20"/>
              </w:rPr>
            </w:pPr>
            <w:r>
              <w:rPr>
                <w:rFonts w:ascii="Arial" w:eastAsia="Arial" w:hAnsi="Arial" w:cs="Arial"/>
                <w:sz w:val="24"/>
                <w:szCs w:val="24"/>
              </w:rPr>
              <w:t>. . . . . . . . 123</w:t>
            </w:r>
          </w:p>
        </w:tc>
      </w:tr>
      <w:tr w:rsidR="009D3C7B">
        <w:trPr>
          <w:trHeight w:val="433"/>
        </w:trPr>
        <w:tc>
          <w:tcPr>
            <w:tcW w:w="1260" w:type="dxa"/>
            <w:gridSpan w:val="2"/>
            <w:vAlign w:val="bottom"/>
          </w:tcPr>
          <w:p w:rsidR="009D3C7B" w:rsidRDefault="00691971">
            <w:pPr>
              <w:rPr>
                <w:sz w:val="20"/>
                <w:szCs w:val="20"/>
              </w:rPr>
            </w:pPr>
            <w:r>
              <w:rPr>
                <w:rFonts w:ascii="Arial" w:eastAsia="Arial" w:hAnsi="Arial" w:cs="Arial"/>
                <w:color w:val="2905C3"/>
                <w:w w:val="97"/>
                <w:sz w:val="24"/>
                <w:szCs w:val="24"/>
              </w:rPr>
              <w:t>Tabela 33 –</w:t>
            </w:r>
          </w:p>
        </w:tc>
        <w:tc>
          <w:tcPr>
            <w:tcW w:w="5360" w:type="dxa"/>
            <w:vAlign w:val="bottom"/>
          </w:tcPr>
          <w:p w:rsidR="009D3C7B" w:rsidRPr="0000060D" w:rsidRDefault="00691971">
            <w:pPr>
              <w:ind w:left="40"/>
              <w:rPr>
                <w:sz w:val="20"/>
                <w:szCs w:val="20"/>
                <w:lang w:val="pt-BR"/>
              </w:rPr>
            </w:pPr>
            <w:r w:rsidRPr="0000060D">
              <w:rPr>
                <w:rFonts w:ascii="Arial" w:eastAsia="Arial" w:hAnsi="Arial" w:cs="Arial"/>
                <w:color w:val="2905C3"/>
                <w:w w:val="95"/>
                <w:sz w:val="24"/>
                <w:szCs w:val="24"/>
                <w:lang w:val="pt-BR"/>
              </w:rPr>
              <w:t>Resultados da combinação das técnicas para Áreas</w:t>
            </w:r>
          </w:p>
        </w:tc>
        <w:tc>
          <w:tcPr>
            <w:tcW w:w="2460" w:type="dxa"/>
            <w:gridSpan w:val="2"/>
            <w:vAlign w:val="bottom"/>
          </w:tcPr>
          <w:p w:rsidR="009D3C7B" w:rsidRDefault="00691971">
            <w:pPr>
              <w:jc w:val="right"/>
              <w:rPr>
                <w:sz w:val="20"/>
                <w:szCs w:val="20"/>
              </w:rPr>
            </w:pPr>
            <w:r>
              <w:rPr>
                <w:rFonts w:ascii="Arial" w:eastAsia="Arial" w:hAnsi="Arial" w:cs="Arial"/>
                <w:sz w:val="24"/>
                <w:szCs w:val="24"/>
              </w:rPr>
              <w:t>. . . . . . . . . . . 123</w:t>
            </w:r>
          </w:p>
        </w:tc>
      </w:tr>
      <w:tr w:rsidR="009D3C7B">
        <w:trPr>
          <w:trHeight w:val="433"/>
        </w:trPr>
        <w:tc>
          <w:tcPr>
            <w:tcW w:w="1260" w:type="dxa"/>
            <w:gridSpan w:val="2"/>
            <w:vAlign w:val="bottom"/>
          </w:tcPr>
          <w:p w:rsidR="009D3C7B" w:rsidRDefault="00691971">
            <w:pPr>
              <w:rPr>
                <w:sz w:val="20"/>
                <w:szCs w:val="20"/>
              </w:rPr>
            </w:pPr>
            <w:r>
              <w:rPr>
                <w:rFonts w:ascii="Arial" w:eastAsia="Arial" w:hAnsi="Arial" w:cs="Arial"/>
                <w:color w:val="2905C3"/>
                <w:w w:val="97"/>
                <w:sz w:val="24"/>
                <w:szCs w:val="24"/>
              </w:rPr>
              <w:t>Tabela 34 –</w:t>
            </w:r>
          </w:p>
        </w:tc>
        <w:tc>
          <w:tcPr>
            <w:tcW w:w="7820" w:type="dxa"/>
            <w:gridSpan w:val="3"/>
            <w:vAlign w:val="bottom"/>
          </w:tcPr>
          <w:p w:rsidR="009D3C7B" w:rsidRDefault="00691971">
            <w:pPr>
              <w:ind w:left="40"/>
              <w:rPr>
                <w:sz w:val="20"/>
                <w:szCs w:val="20"/>
              </w:rPr>
            </w:pPr>
            <w:r w:rsidRPr="0000060D">
              <w:rPr>
                <w:rFonts w:ascii="Arial" w:eastAsia="Arial" w:hAnsi="Arial" w:cs="Arial"/>
                <w:color w:val="2905C3"/>
                <w:w w:val="97"/>
                <w:sz w:val="24"/>
                <w:szCs w:val="24"/>
                <w:lang w:val="pt-BR"/>
              </w:rPr>
              <w:t xml:space="preserve">Pesquisadores que não puderam ser classificados - Subáreas  </w:t>
            </w:r>
            <w:r w:rsidRPr="0000060D">
              <w:rPr>
                <w:rFonts w:ascii="Arial" w:eastAsia="Arial" w:hAnsi="Arial" w:cs="Arial"/>
                <w:color w:val="000000"/>
                <w:w w:val="97"/>
                <w:sz w:val="24"/>
                <w:szCs w:val="24"/>
                <w:lang w:val="pt-BR"/>
              </w:rPr>
              <w:t xml:space="preserve">. . . . . . </w:t>
            </w:r>
            <w:r>
              <w:rPr>
                <w:rFonts w:ascii="Arial" w:eastAsia="Arial" w:hAnsi="Arial" w:cs="Arial"/>
                <w:color w:val="000000"/>
                <w:w w:val="97"/>
                <w:sz w:val="24"/>
                <w:szCs w:val="24"/>
              </w:rPr>
              <w:t>124</w:t>
            </w:r>
          </w:p>
        </w:tc>
      </w:tr>
      <w:tr w:rsidR="009D3C7B">
        <w:trPr>
          <w:trHeight w:val="433"/>
        </w:trPr>
        <w:tc>
          <w:tcPr>
            <w:tcW w:w="1260" w:type="dxa"/>
            <w:gridSpan w:val="2"/>
            <w:vAlign w:val="bottom"/>
          </w:tcPr>
          <w:p w:rsidR="009D3C7B" w:rsidRDefault="00691971">
            <w:pPr>
              <w:rPr>
                <w:sz w:val="20"/>
                <w:szCs w:val="20"/>
              </w:rPr>
            </w:pPr>
            <w:r>
              <w:rPr>
                <w:rFonts w:ascii="Arial" w:eastAsia="Arial" w:hAnsi="Arial" w:cs="Arial"/>
                <w:color w:val="2905C3"/>
                <w:w w:val="97"/>
                <w:sz w:val="24"/>
                <w:szCs w:val="24"/>
              </w:rPr>
              <w:t>Tabela 35 –</w:t>
            </w:r>
          </w:p>
        </w:tc>
        <w:tc>
          <w:tcPr>
            <w:tcW w:w="5800" w:type="dxa"/>
            <w:gridSpan w:val="2"/>
            <w:vAlign w:val="bottom"/>
          </w:tcPr>
          <w:p w:rsidR="009D3C7B" w:rsidRPr="0000060D" w:rsidRDefault="00691971">
            <w:pPr>
              <w:ind w:left="40"/>
              <w:rPr>
                <w:sz w:val="20"/>
                <w:szCs w:val="20"/>
                <w:lang w:val="pt-BR"/>
              </w:rPr>
            </w:pPr>
            <w:r w:rsidRPr="0000060D">
              <w:rPr>
                <w:rFonts w:ascii="Arial" w:eastAsia="Arial" w:hAnsi="Arial" w:cs="Arial"/>
                <w:color w:val="2905C3"/>
                <w:w w:val="96"/>
                <w:sz w:val="24"/>
                <w:szCs w:val="24"/>
                <w:lang w:val="pt-BR"/>
              </w:rPr>
              <w:t xml:space="preserve">Resultados da combinação das técnicas </w:t>
            </w:r>
            <w:r w:rsidRPr="0000060D">
              <w:rPr>
                <w:rFonts w:ascii="Arial" w:eastAsia="Arial" w:hAnsi="Arial" w:cs="Arial"/>
                <w:color w:val="2905C3"/>
                <w:w w:val="96"/>
                <w:sz w:val="24"/>
                <w:szCs w:val="24"/>
                <w:lang w:val="pt-BR"/>
              </w:rPr>
              <w:t>para Subáreas</w:t>
            </w:r>
          </w:p>
        </w:tc>
        <w:tc>
          <w:tcPr>
            <w:tcW w:w="2020" w:type="dxa"/>
            <w:vAlign w:val="bottom"/>
          </w:tcPr>
          <w:p w:rsidR="009D3C7B" w:rsidRDefault="00691971">
            <w:pPr>
              <w:jc w:val="right"/>
              <w:rPr>
                <w:sz w:val="20"/>
                <w:szCs w:val="20"/>
              </w:rPr>
            </w:pPr>
            <w:r>
              <w:rPr>
                <w:rFonts w:ascii="Arial" w:eastAsia="Arial" w:hAnsi="Arial" w:cs="Arial"/>
                <w:sz w:val="24"/>
                <w:szCs w:val="24"/>
              </w:rPr>
              <w:t>. . . . . . . . . 124</w:t>
            </w:r>
          </w:p>
        </w:tc>
      </w:tr>
      <w:tr w:rsidR="009D3C7B">
        <w:trPr>
          <w:trHeight w:val="433"/>
        </w:trPr>
        <w:tc>
          <w:tcPr>
            <w:tcW w:w="1260" w:type="dxa"/>
            <w:gridSpan w:val="2"/>
            <w:vAlign w:val="bottom"/>
          </w:tcPr>
          <w:p w:rsidR="009D3C7B" w:rsidRDefault="00691971">
            <w:pPr>
              <w:rPr>
                <w:sz w:val="20"/>
                <w:szCs w:val="20"/>
              </w:rPr>
            </w:pPr>
            <w:r>
              <w:rPr>
                <w:rFonts w:ascii="Arial" w:eastAsia="Arial" w:hAnsi="Arial" w:cs="Arial"/>
                <w:color w:val="2905C3"/>
                <w:w w:val="97"/>
                <w:sz w:val="24"/>
                <w:szCs w:val="24"/>
              </w:rPr>
              <w:t>Tabela 36 –</w:t>
            </w:r>
          </w:p>
        </w:tc>
        <w:tc>
          <w:tcPr>
            <w:tcW w:w="7820" w:type="dxa"/>
            <w:gridSpan w:val="3"/>
            <w:vAlign w:val="bottom"/>
          </w:tcPr>
          <w:p w:rsidR="009D3C7B" w:rsidRDefault="00691971">
            <w:pPr>
              <w:ind w:left="40"/>
              <w:rPr>
                <w:sz w:val="20"/>
                <w:szCs w:val="20"/>
              </w:rPr>
            </w:pPr>
            <w:r w:rsidRPr="0000060D">
              <w:rPr>
                <w:rFonts w:ascii="Arial" w:eastAsia="Arial" w:hAnsi="Arial" w:cs="Arial"/>
                <w:color w:val="2905C3"/>
                <w:sz w:val="24"/>
                <w:szCs w:val="24"/>
                <w:lang w:val="pt-BR"/>
              </w:rPr>
              <w:t xml:space="preserve">Principais tendências em relação aos termos extraídos </w:t>
            </w:r>
            <w:r w:rsidRPr="0000060D">
              <w:rPr>
                <w:rFonts w:ascii="Arial" w:eastAsia="Arial" w:hAnsi="Arial" w:cs="Arial"/>
                <w:color w:val="000000"/>
                <w:sz w:val="24"/>
                <w:szCs w:val="24"/>
                <w:lang w:val="pt-BR"/>
              </w:rPr>
              <w:t xml:space="preserve">. . . . . . . . . . </w:t>
            </w:r>
            <w:r>
              <w:rPr>
                <w:rFonts w:ascii="Arial" w:eastAsia="Arial" w:hAnsi="Arial" w:cs="Arial"/>
                <w:color w:val="000000"/>
                <w:sz w:val="24"/>
                <w:szCs w:val="24"/>
              </w:rPr>
              <w:t>129</w:t>
            </w:r>
          </w:p>
        </w:tc>
      </w:tr>
      <w:tr w:rsidR="009D3C7B">
        <w:trPr>
          <w:trHeight w:val="433"/>
        </w:trPr>
        <w:tc>
          <w:tcPr>
            <w:tcW w:w="1260" w:type="dxa"/>
            <w:gridSpan w:val="2"/>
            <w:vAlign w:val="bottom"/>
          </w:tcPr>
          <w:p w:rsidR="009D3C7B" w:rsidRDefault="00691971">
            <w:pPr>
              <w:rPr>
                <w:sz w:val="20"/>
                <w:szCs w:val="20"/>
              </w:rPr>
            </w:pPr>
            <w:r>
              <w:rPr>
                <w:rFonts w:ascii="Arial" w:eastAsia="Arial" w:hAnsi="Arial" w:cs="Arial"/>
                <w:color w:val="2905C3"/>
                <w:w w:val="97"/>
                <w:sz w:val="24"/>
                <w:szCs w:val="24"/>
              </w:rPr>
              <w:t>Tabela 37 –</w:t>
            </w:r>
          </w:p>
        </w:tc>
        <w:tc>
          <w:tcPr>
            <w:tcW w:w="5360" w:type="dxa"/>
            <w:vAlign w:val="bottom"/>
          </w:tcPr>
          <w:p w:rsidR="009D3C7B" w:rsidRPr="0000060D" w:rsidRDefault="00691971">
            <w:pPr>
              <w:ind w:left="40"/>
              <w:rPr>
                <w:sz w:val="20"/>
                <w:szCs w:val="20"/>
                <w:lang w:val="pt-BR"/>
              </w:rPr>
            </w:pPr>
            <w:r w:rsidRPr="0000060D">
              <w:rPr>
                <w:rFonts w:ascii="Arial" w:eastAsia="Arial" w:hAnsi="Arial" w:cs="Arial"/>
                <w:color w:val="2905C3"/>
                <w:w w:val="96"/>
                <w:sz w:val="24"/>
                <w:szCs w:val="24"/>
                <w:lang w:val="pt-BR"/>
              </w:rPr>
              <w:t>Principais tendências de termos em cada programa</w:t>
            </w:r>
          </w:p>
        </w:tc>
        <w:tc>
          <w:tcPr>
            <w:tcW w:w="2460" w:type="dxa"/>
            <w:gridSpan w:val="2"/>
            <w:vAlign w:val="bottom"/>
          </w:tcPr>
          <w:p w:rsidR="009D3C7B" w:rsidRDefault="00691971">
            <w:pPr>
              <w:jc w:val="right"/>
              <w:rPr>
                <w:sz w:val="20"/>
                <w:szCs w:val="20"/>
              </w:rPr>
            </w:pPr>
            <w:r>
              <w:rPr>
                <w:rFonts w:ascii="Arial" w:eastAsia="Arial" w:hAnsi="Arial" w:cs="Arial"/>
                <w:sz w:val="24"/>
                <w:szCs w:val="24"/>
              </w:rPr>
              <w:t>. . . . . . . . . . . 130</w:t>
            </w:r>
          </w:p>
        </w:tc>
      </w:tr>
      <w:tr w:rsidR="009D3C7B" w:rsidRPr="0000060D">
        <w:trPr>
          <w:trHeight w:val="433"/>
        </w:trPr>
        <w:tc>
          <w:tcPr>
            <w:tcW w:w="9080" w:type="dxa"/>
            <w:gridSpan w:val="5"/>
            <w:vAlign w:val="bottom"/>
          </w:tcPr>
          <w:p w:rsidR="009D3C7B" w:rsidRPr="0000060D" w:rsidRDefault="00691971">
            <w:pPr>
              <w:rPr>
                <w:sz w:val="20"/>
                <w:szCs w:val="20"/>
                <w:lang w:val="pt-BR"/>
              </w:rPr>
            </w:pPr>
            <w:r w:rsidRPr="0000060D">
              <w:rPr>
                <w:rFonts w:ascii="Arial" w:eastAsia="Arial" w:hAnsi="Arial" w:cs="Arial"/>
                <w:color w:val="2905C3"/>
                <w:sz w:val="24"/>
                <w:szCs w:val="24"/>
                <w:lang w:val="pt-BR"/>
              </w:rPr>
              <w:t xml:space="preserve">Tabela 38 – Resultados preliminares da </w:t>
            </w:r>
            <w:r w:rsidRPr="0000060D">
              <w:rPr>
                <w:rFonts w:ascii="Arial" w:eastAsia="Arial" w:hAnsi="Arial" w:cs="Arial"/>
                <w:color w:val="2905C3"/>
                <w:sz w:val="24"/>
                <w:szCs w:val="24"/>
                <w:lang w:val="pt-BR"/>
              </w:rPr>
              <w:t>previsão da medida TD-IDF para o ano de</w:t>
            </w:r>
          </w:p>
        </w:tc>
      </w:tr>
      <w:tr w:rsidR="009D3C7B">
        <w:trPr>
          <w:trHeight w:val="433"/>
        </w:trPr>
        <w:tc>
          <w:tcPr>
            <w:tcW w:w="1040" w:type="dxa"/>
            <w:vAlign w:val="bottom"/>
          </w:tcPr>
          <w:p w:rsidR="009D3C7B" w:rsidRPr="0000060D" w:rsidRDefault="009D3C7B">
            <w:pPr>
              <w:rPr>
                <w:sz w:val="24"/>
                <w:szCs w:val="24"/>
                <w:lang w:val="pt-BR"/>
              </w:rPr>
            </w:pPr>
          </w:p>
        </w:tc>
        <w:tc>
          <w:tcPr>
            <w:tcW w:w="220" w:type="dxa"/>
            <w:vAlign w:val="bottom"/>
          </w:tcPr>
          <w:p w:rsidR="009D3C7B" w:rsidRPr="0000060D" w:rsidRDefault="009D3C7B">
            <w:pPr>
              <w:rPr>
                <w:sz w:val="24"/>
                <w:szCs w:val="24"/>
                <w:lang w:val="pt-BR"/>
              </w:rPr>
            </w:pPr>
          </w:p>
        </w:tc>
        <w:tc>
          <w:tcPr>
            <w:tcW w:w="7820" w:type="dxa"/>
            <w:gridSpan w:val="3"/>
            <w:vAlign w:val="bottom"/>
          </w:tcPr>
          <w:p w:rsidR="009D3C7B" w:rsidRDefault="00691971">
            <w:pPr>
              <w:jc w:val="right"/>
              <w:rPr>
                <w:sz w:val="20"/>
                <w:szCs w:val="20"/>
              </w:rPr>
            </w:pPr>
            <w:r>
              <w:rPr>
                <w:rFonts w:ascii="Arial" w:eastAsia="Arial" w:hAnsi="Arial" w:cs="Arial"/>
                <w:color w:val="2905C3"/>
                <w:sz w:val="24"/>
                <w:szCs w:val="24"/>
              </w:rPr>
              <w:t xml:space="preserve">2012 </w:t>
            </w:r>
            <w:r>
              <w:rPr>
                <w:rFonts w:ascii="Arial" w:eastAsia="Arial" w:hAnsi="Arial" w:cs="Arial"/>
                <w:color w:val="000000"/>
                <w:sz w:val="24"/>
                <w:szCs w:val="24"/>
              </w:rPr>
              <w:t>. . . . . . . . . . . . . . . . . . . . . . . . . . . . . . . . . . . . . 132</w:t>
            </w:r>
          </w:p>
        </w:tc>
      </w:tr>
      <w:tr w:rsidR="009D3C7B">
        <w:trPr>
          <w:trHeight w:val="433"/>
        </w:trPr>
        <w:tc>
          <w:tcPr>
            <w:tcW w:w="1040" w:type="dxa"/>
            <w:vAlign w:val="bottom"/>
          </w:tcPr>
          <w:p w:rsidR="009D3C7B" w:rsidRDefault="00691971">
            <w:pPr>
              <w:rPr>
                <w:sz w:val="20"/>
                <w:szCs w:val="20"/>
              </w:rPr>
            </w:pPr>
            <w:r>
              <w:rPr>
                <w:rFonts w:ascii="Arial" w:eastAsia="Arial" w:hAnsi="Arial" w:cs="Arial"/>
                <w:color w:val="2905C3"/>
                <w:w w:val="95"/>
                <w:sz w:val="24"/>
                <w:szCs w:val="24"/>
              </w:rPr>
              <w:t>Tabela 39</w:t>
            </w:r>
          </w:p>
        </w:tc>
        <w:tc>
          <w:tcPr>
            <w:tcW w:w="220" w:type="dxa"/>
            <w:vAlign w:val="bottom"/>
          </w:tcPr>
          <w:p w:rsidR="009D3C7B" w:rsidRDefault="00691971">
            <w:pPr>
              <w:ind w:left="60"/>
              <w:rPr>
                <w:sz w:val="20"/>
                <w:szCs w:val="20"/>
              </w:rPr>
            </w:pPr>
            <w:r>
              <w:rPr>
                <w:rFonts w:ascii="Arial" w:eastAsia="Arial" w:hAnsi="Arial" w:cs="Arial"/>
                <w:color w:val="2905C3"/>
                <w:sz w:val="24"/>
                <w:szCs w:val="24"/>
              </w:rPr>
              <w:t>–</w:t>
            </w:r>
          </w:p>
        </w:tc>
        <w:tc>
          <w:tcPr>
            <w:tcW w:w="7820" w:type="dxa"/>
            <w:gridSpan w:val="3"/>
            <w:vAlign w:val="bottom"/>
          </w:tcPr>
          <w:p w:rsidR="009D3C7B" w:rsidRDefault="00691971">
            <w:pPr>
              <w:ind w:left="40"/>
              <w:rPr>
                <w:sz w:val="20"/>
                <w:szCs w:val="20"/>
              </w:rPr>
            </w:pPr>
            <w:r>
              <w:rPr>
                <w:rFonts w:ascii="Arial" w:eastAsia="Arial" w:hAnsi="Arial" w:cs="Arial"/>
                <w:color w:val="2905C3"/>
                <w:sz w:val="24"/>
                <w:szCs w:val="24"/>
              </w:rPr>
              <w:t xml:space="preserve">Orientações por tipo </w:t>
            </w:r>
            <w:r>
              <w:rPr>
                <w:rFonts w:ascii="Arial" w:eastAsia="Arial" w:hAnsi="Arial" w:cs="Arial"/>
                <w:color w:val="000000"/>
                <w:sz w:val="24"/>
                <w:szCs w:val="24"/>
              </w:rPr>
              <w:t>. . . . . . . . . . . . . . . . . . . . . . . . . . . . 134</w:t>
            </w:r>
          </w:p>
        </w:tc>
      </w:tr>
      <w:tr w:rsidR="009D3C7B">
        <w:trPr>
          <w:trHeight w:val="433"/>
        </w:trPr>
        <w:tc>
          <w:tcPr>
            <w:tcW w:w="1040" w:type="dxa"/>
            <w:vAlign w:val="bottom"/>
          </w:tcPr>
          <w:p w:rsidR="009D3C7B" w:rsidRDefault="00691971">
            <w:pPr>
              <w:rPr>
                <w:sz w:val="20"/>
                <w:szCs w:val="20"/>
              </w:rPr>
            </w:pPr>
            <w:r>
              <w:rPr>
                <w:rFonts w:ascii="Arial" w:eastAsia="Arial" w:hAnsi="Arial" w:cs="Arial"/>
                <w:color w:val="2905C3"/>
                <w:w w:val="95"/>
                <w:sz w:val="24"/>
                <w:szCs w:val="24"/>
              </w:rPr>
              <w:t>Tabela 40</w:t>
            </w:r>
          </w:p>
        </w:tc>
        <w:tc>
          <w:tcPr>
            <w:tcW w:w="220" w:type="dxa"/>
            <w:vAlign w:val="bottom"/>
          </w:tcPr>
          <w:p w:rsidR="009D3C7B" w:rsidRDefault="00691971">
            <w:pPr>
              <w:ind w:left="60"/>
              <w:rPr>
                <w:sz w:val="20"/>
                <w:szCs w:val="20"/>
              </w:rPr>
            </w:pPr>
            <w:r>
              <w:rPr>
                <w:rFonts w:ascii="Arial" w:eastAsia="Arial" w:hAnsi="Arial" w:cs="Arial"/>
                <w:color w:val="2905C3"/>
                <w:sz w:val="24"/>
                <w:szCs w:val="24"/>
              </w:rPr>
              <w:t>–</w:t>
            </w:r>
          </w:p>
        </w:tc>
        <w:tc>
          <w:tcPr>
            <w:tcW w:w="7820" w:type="dxa"/>
            <w:gridSpan w:val="3"/>
            <w:vAlign w:val="bottom"/>
          </w:tcPr>
          <w:p w:rsidR="009D3C7B" w:rsidRDefault="00691971">
            <w:pPr>
              <w:ind w:left="40"/>
              <w:rPr>
                <w:sz w:val="20"/>
                <w:szCs w:val="20"/>
              </w:rPr>
            </w:pPr>
            <w:r w:rsidRPr="0000060D">
              <w:rPr>
                <w:rFonts w:ascii="Arial" w:eastAsia="Arial" w:hAnsi="Arial" w:cs="Arial"/>
                <w:color w:val="2905C3"/>
                <w:w w:val="98"/>
                <w:sz w:val="24"/>
                <w:szCs w:val="24"/>
                <w:lang w:val="pt-BR"/>
              </w:rPr>
              <w:t xml:space="preserve">Porcentagem de publicações com a participação de orientados  </w:t>
            </w:r>
            <w:r w:rsidRPr="0000060D">
              <w:rPr>
                <w:rFonts w:ascii="Arial" w:eastAsia="Arial" w:hAnsi="Arial" w:cs="Arial"/>
                <w:color w:val="000000"/>
                <w:w w:val="98"/>
                <w:sz w:val="24"/>
                <w:szCs w:val="24"/>
                <w:lang w:val="pt-BR"/>
              </w:rPr>
              <w:t xml:space="preserve">. . . . . </w:t>
            </w:r>
            <w:r>
              <w:rPr>
                <w:rFonts w:ascii="Arial" w:eastAsia="Arial" w:hAnsi="Arial" w:cs="Arial"/>
                <w:color w:val="000000"/>
                <w:w w:val="98"/>
                <w:sz w:val="24"/>
                <w:szCs w:val="24"/>
              </w:rPr>
              <w:t>135</w:t>
            </w:r>
          </w:p>
        </w:tc>
      </w:tr>
      <w:tr w:rsidR="009D3C7B" w:rsidRPr="0000060D">
        <w:trPr>
          <w:trHeight w:val="433"/>
        </w:trPr>
        <w:tc>
          <w:tcPr>
            <w:tcW w:w="1040" w:type="dxa"/>
            <w:vAlign w:val="bottom"/>
          </w:tcPr>
          <w:p w:rsidR="009D3C7B" w:rsidRDefault="00691971">
            <w:pPr>
              <w:rPr>
                <w:sz w:val="20"/>
                <w:szCs w:val="20"/>
              </w:rPr>
            </w:pPr>
            <w:r>
              <w:rPr>
                <w:rFonts w:ascii="Arial" w:eastAsia="Arial" w:hAnsi="Arial" w:cs="Arial"/>
                <w:color w:val="2905C3"/>
                <w:w w:val="95"/>
                <w:sz w:val="24"/>
                <w:szCs w:val="24"/>
              </w:rPr>
              <w:t>Tabela 41</w:t>
            </w:r>
          </w:p>
        </w:tc>
        <w:tc>
          <w:tcPr>
            <w:tcW w:w="8040" w:type="dxa"/>
            <w:gridSpan w:val="4"/>
            <w:vAlign w:val="bottom"/>
          </w:tcPr>
          <w:p w:rsidR="009D3C7B" w:rsidRPr="0000060D" w:rsidRDefault="00691971">
            <w:pPr>
              <w:ind w:left="60"/>
              <w:rPr>
                <w:sz w:val="20"/>
                <w:szCs w:val="20"/>
                <w:lang w:val="pt-BR"/>
              </w:rPr>
            </w:pPr>
            <w:r w:rsidRPr="0000060D">
              <w:rPr>
                <w:rFonts w:ascii="Arial" w:eastAsia="Arial" w:hAnsi="Arial" w:cs="Arial"/>
                <w:color w:val="2905C3"/>
                <w:sz w:val="24"/>
                <w:szCs w:val="24"/>
                <w:lang w:val="pt-BR"/>
              </w:rPr>
              <w:t>– Quantidade média de participações dos orientados nas publicações do</w:t>
            </w:r>
          </w:p>
        </w:tc>
      </w:tr>
      <w:tr w:rsidR="009D3C7B">
        <w:trPr>
          <w:trHeight w:val="433"/>
        </w:trPr>
        <w:tc>
          <w:tcPr>
            <w:tcW w:w="1040" w:type="dxa"/>
            <w:vAlign w:val="bottom"/>
          </w:tcPr>
          <w:p w:rsidR="009D3C7B" w:rsidRPr="0000060D" w:rsidRDefault="009D3C7B">
            <w:pPr>
              <w:rPr>
                <w:sz w:val="24"/>
                <w:szCs w:val="24"/>
                <w:lang w:val="pt-BR"/>
              </w:rPr>
            </w:pPr>
          </w:p>
        </w:tc>
        <w:tc>
          <w:tcPr>
            <w:tcW w:w="220" w:type="dxa"/>
            <w:vAlign w:val="bottom"/>
          </w:tcPr>
          <w:p w:rsidR="009D3C7B" w:rsidRPr="0000060D" w:rsidRDefault="009D3C7B">
            <w:pPr>
              <w:rPr>
                <w:sz w:val="24"/>
                <w:szCs w:val="24"/>
                <w:lang w:val="pt-BR"/>
              </w:rPr>
            </w:pPr>
          </w:p>
        </w:tc>
        <w:tc>
          <w:tcPr>
            <w:tcW w:w="7820" w:type="dxa"/>
            <w:gridSpan w:val="3"/>
            <w:vAlign w:val="bottom"/>
          </w:tcPr>
          <w:p w:rsidR="009D3C7B" w:rsidRDefault="00691971">
            <w:pPr>
              <w:ind w:left="40"/>
              <w:rPr>
                <w:sz w:val="20"/>
                <w:szCs w:val="20"/>
              </w:rPr>
            </w:pPr>
            <w:r>
              <w:rPr>
                <w:rFonts w:ascii="Arial" w:eastAsia="Arial" w:hAnsi="Arial" w:cs="Arial"/>
                <w:color w:val="2905C3"/>
                <w:sz w:val="24"/>
                <w:szCs w:val="24"/>
              </w:rPr>
              <w:t xml:space="preserve">orientador </w:t>
            </w:r>
            <w:r>
              <w:rPr>
                <w:rFonts w:ascii="Arial" w:eastAsia="Arial" w:hAnsi="Arial" w:cs="Arial"/>
                <w:color w:val="000000"/>
                <w:sz w:val="24"/>
                <w:szCs w:val="24"/>
              </w:rPr>
              <w:t>. . . . . . . . . . . . . . . . . . . . . . . . . . . . . . . . . . 136</w:t>
            </w:r>
          </w:p>
        </w:tc>
      </w:tr>
      <w:tr w:rsidR="009D3C7B">
        <w:trPr>
          <w:trHeight w:val="433"/>
        </w:trPr>
        <w:tc>
          <w:tcPr>
            <w:tcW w:w="1040" w:type="dxa"/>
            <w:vAlign w:val="bottom"/>
          </w:tcPr>
          <w:p w:rsidR="009D3C7B" w:rsidRDefault="00691971">
            <w:pPr>
              <w:rPr>
                <w:sz w:val="20"/>
                <w:szCs w:val="20"/>
              </w:rPr>
            </w:pPr>
            <w:r>
              <w:rPr>
                <w:rFonts w:ascii="Arial" w:eastAsia="Arial" w:hAnsi="Arial" w:cs="Arial"/>
                <w:color w:val="2905C3"/>
                <w:w w:val="95"/>
                <w:sz w:val="24"/>
                <w:szCs w:val="24"/>
              </w:rPr>
              <w:t>Tabela 42</w:t>
            </w:r>
          </w:p>
        </w:tc>
        <w:tc>
          <w:tcPr>
            <w:tcW w:w="8040" w:type="dxa"/>
            <w:gridSpan w:val="4"/>
            <w:vAlign w:val="bottom"/>
          </w:tcPr>
          <w:p w:rsidR="009D3C7B" w:rsidRDefault="00691971">
            <w:pPr>
              <w:ind w:left="60"/>
              <w:rPr>
                <w:sz w:val="20"/>
                <w:szCs w:val="20"/>
              </w:rPr>
            </w:pPr>
            <w:r w:rsidRPr="0000060D">
              <w:rPr>
                <w:rFonts w:ascii="Arial" w:eastAsia="Arial" w:hAnsi="Arial" w:cs="Arial"/>
                <w:color w:val="2905C3"/>
                <w:w w:val="98"/>
                <w:sz w:val="24"/>
                <w:szCs w:val="24"/>
                <w:lang w:val="pt-BR"/>
              </w:rPr>
              <w:t xml:space="preserve">– Distribuição das participações dos orientados por tipo de produção  </w:t>
            </w:r>
            <w:r w:rsidRPr="0000060D">
              <w:rPr>
                <w:rFonts w:ascii="Arial" w:eastAsia="Arial" w:hAnsi="Arial" w:cs="Arial"/>
                <w:color w:val="000000"/>
                <w:w w:val="98"/>
                <w:sz w:val="24"/>
                <w:szCs w:val="24"/>
                <w:lang w:val="pt-BR"/>
              </w:rPr>
              <w:t xml:space="preserve">. . </w:t>
            </w:r>
            <w:r>
              <w:rPr>
                <w:rFonts w:ascii="Arial" w:eastAsia="Arial" w:hAnsi="Arial" w:cs="Arial"/>
                <w:color w:val="000000"/>
                <w:w w:val="98"/>
                <w:sz w:val="24"/>
                <w:szCs w:val="24"/>
              </w:rPr>
              <w:t>136</w:t>
            </w:r>
          </w:p>
        </w:tc>
      </w:tr>
    </w:tbl>
    <w:p w:rsidR="009D3C7B" w:rsidRDefault="009D3C7B">
      <w:pPr>
        <w:sectPr w:rsidR="009D3C7B">
          <w:pgSz w:w="11900" w:h="16838"/>
          <w:pgMar w:top="1440" w:right="1126" w:bottom="1440" w:left="1440" w:header="0" w:footer="0" w:gutter="0"/>
          <w:cols w:space="720" w:equalWidth="0">
            <w:col w:w="9340"/>
          </w:cols>
        </w:sectPr>
      </w:pPr>
    </w:p>
    <w:p w:rsidR="009D3C7B" w:rsidRDefault="009D3C7B">
      <w:pPr>
        <w:spacing w:line="161" w:lineRule="exact"/>
        <w:rPr>
          <w:sz w:val="20"/>
          <w:szCs w:val="20"/>
        </w:rPr>
      </w:pPr>
    </w:p>
    <w:p w:rsidR="009D3C7B" w:rsidRDefault="00691971">
      <w:pPr>
        <w:ind w:right="-139"/>
        <w:jc w:val="center"/>
        <w:rPr>
          <w:sz w:val="20"/>
          <w:szCs w:val="20"/>
        </w:rPr>
      </w:pPr>
      <w:r>
        <w:rPr>
          <w:rFonts w:ascii="Arial" w:eastAsia="Arial" w:hAnsi="Arial" w:cs="Arial"/>
          <w:b/>
          <w:bCs/>
          <w:sz w:val="30"/>
          <w:szCs w:val="30"/>
        </w:rPr>
        <w:t>Sumário</w:t>
      </w: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321" w:lineRule="exact"/>
        <w:rPr>
          <w:sz w:val="20"/>
          <w:szCs w:val="20"/>
        </w:rPr>
      </w:pPr>
    </w:p>
    <w:p w:rsidR="009D3C7B" w:rsidRDefault="00691971">
      <w:pPr>
        <w:numPr>
          <w:ilvl w:val="0"/>
          <w:numId w:val="1"/>
        </w:numPr>
        <w:tabs>
          <w:tab w:val="left" w:pos="1460"/>
        </w:tabs>
        <w:ind w:left="1460" w:hanging="1201"/>
        <w:rPr>
          <w:rFonts w:ascii="Arial" w:eastAsia="Arial" w:hAnsi="Arial" w:cs="Arial"/>
          <w:b/>
          <w:bCs/>
          <w:color w:val="2905C3"/>
          <w:sz w:val="30"/>
          <w:szCs w:val="30"/>
        </w:rPr>
      </w:pPr>
      <w:r>
        <w:rPr>
          <w:rFonts w:ascii="Arial" w:eastAsia="Arial" w:hAnsi="Arial" w:cs="Arial"/>
          <w:b/>
          <w:bCs/>
          <w:color w:val="2905C3"/>
          <w:sz w:val="30"/>
          <w:szCs w:val="30"/>
        </w:rPr>
        <w:t xml:space="preserve">Introdução </w:t>
      </w:r>
      <w:r>
        <w:rPr>
          <w:rFonts w:ascii="Arial" w:eastAsia="Arial" w:hAnsi="Arial" w:cs="Arial"/>
          <w:b/>
          <w:bCs/>
          <w:color w:val="000000"/>
          <w:sz w:val="23"/>
          <w:szCs w:val="23"/>
        </w:rPr>
        <w:t>. . . . . . . . . . . . . . . . . . . . . . . . . . . . .</w:t>
      </w:r>
      <w:r>
        <w:rPr>
          <w:rFonts w:ascii="Arial" w:eastAsia="Arial" w:hAnsi="Arial" w:cs="Arial"/>
          <w:b/>
          <w:bCs/>
          <w:color w:val="2905C3"/>
          <w:sz w:val="30"/>
          <w:szCs w:val="30"/>
        </w:rPr>
        <w:t xml:space="preserve">   </w:t>
      </w:r>
      <w:r>
        <w:rPr>
          <w:rFonts w:ascii="Arial" w:eastAsia="Arial" w:hAnsi="Arial" w:cs="Arial"/>
          <w:color w:val="000000"/>
          <w:sz w:val="23"/>
          <w:szCs w:val="23"/>
        </w:rPr>
        <w:t>14</w:t>
      </w:r>
    </w:p>
    <w:p w:rsidR="009D3C7B" w:rsidRDefault="009D3C7B">
      <w:pPr>
        <w:spacing w:line="110"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800"/>
        <w:gridCol w:w="7920"/>
        <w:gridCol w:w="360"/>
      </w:tblGrid>
      <w:tr w:rsidR="009D3C7B">
        <w:trPr>
          <w:trHeight w:val="397"/>
        </w:trPr>
        <w:tc>
          <w:tcPr>
            <w:tcW w:w="800" w:type="dxa"/>
            <w:vAlign w:val="bottom"/>
          </w:tcPr>
          <w:p w:rsidR="009D3C7B" w:rsidRDefault="00691971">
            <w:pPr>
              <w:ind w:right="261"/>
              <w:jc w:val="right"/>
              <w:rPr>
                <w:sz w:val="20"/>
                <w:szCs w:val="20"/>
              </w:rPr>
            </w:pPr>
            <w:r>
              <w:rPr>
                <w:rFonts w:ascii="Arial" w:eastAsia="Arial" w:hAnsi="Arial" w:cs="Arial"/>
                <w:b/>
                <w:bCs/>
                <w:color w:val="2905C3"/>
                <w:w w:val="97"/>
                <w:sz w:val="28"/>
                <w:szCs w:val="28"/>
              </w:rPr>
              <w:t>1.1</w:t>
            </w:r>
          </w:p>
        </w:tc>
        <w:tc>
          <w:tcPr>
            <w:tcW w:w="7920" w:type="dxa"/>
            <w:vAlign w:val="bottom"/>
          </w:tcPr>
          <w:p w:rsidR="009D3C7B" w:rsidRDefault="00691971">
            <w:pPr>
              <w:ind w:left="400"/>
              <w:rPr>
                <w:sz w:val="20"/>
                <w:szCs w:val="20"/>
              </w:rPr>
            </w:pPr>
            <w:r>
              <w:rPr>
                <w:rFonts w:ascii="Arial" w:eastAsia="Arial" w:hAnsi="Arial" w:cs="Arial"/>
                <w:b/>
                <w:bCs/>
                <w:color w:val="2905C3"/>
                <w:sz w:val="28"/>
                <w:szCs w:val="28"/>
              </w:rPr>
              <w:t xml:space="preserve">Objetivos </w:t>
            </w:r>
            <w:r>
              <w:rPr>
                <w:rFonts w:ascii="Arial" w:eastAsia="Arial" w:hAnsi="Arial" w:cs="Arial"/>
                <w:color w:val="000000"/>
                <w:sz w:val="23"/>
                <w:szCs w:val="23"/>
              </w:rPr>
              <w:t xml:space="preserve">. . . . . . . . . . . . . . . . . . . . . . . . . . . . . . </w:t>
            </w:r>
            <w:r>
              <w:rPr>
                <w:rFonts w:ascii="Arial" w:eastAsia="Arial" w:hAnsi="Arial" w:cs="Arial"/>
                <w:color w:val="000000"/>
                <w:sz w:val="23"/>
                <w:szCs w:val="23"/>
              </w:rPr>
              <w:t>. . .</w:t>
            </w:r>
          </w:p>
        </w:tc>
        <w:tc>
          <w:tcPr>
            <w:tcW w:w="360" w:type="dxa"/>
            <w:vAlign w:val="bottom"/>
          </w:tcPr>
          <w:p w:rsidR="009D3C7B" w:rsidRDefault="00691971">
            <w:pPr>
              <w:jc w:val="right"/>
              <w:rPr>
                <w:sz w:val="20"/>
                <w:szCs w:val="20"/>
              </w:rPr>
            </w:pPr>
            <w:r>
              <w:rPr>
                <w:rFonts w:ascii="Arial" w:eastAsia="Arial" w:hAnsi="Arial" w:cs="Arial"/>
                <w:sz w:val="24"/>
                <w:szCs w:val="24"/>
              </w:rPr>
              <w:t>15</w:t>
            </w:r>
          </w:p>
        </w:tc>
      </w:tr>
      <w:tr w:rsidR="009D3C7B">
        <w:trPr>
          <w:trHeight w:val="433"/>
        </w:trPr>
        <w:tc>
          <w:tcPr>
            <w:tcW w:w="800" w:type="dxa"/>
            <w:vAlign w:val="bottom"/>
          </w:tcPr>
          <w:p w:rsidR="009D3C7B" w:rsidRDefault="00691971">
            <w:pPr>
              <w:ind w:right="261"/>
              <w:jc w:val="right"/>
              <w:rPr>
                <w:sz w:val="20"/>
                <w:szCs w:val="20"/>
              </w:rPr>
            </w:pPr>
            <w:r>
              <w:rPr>
                <w:rFonts w:ascii="Arial" w:eastAsia="Arial" w:hAnsi="Arial" w:cs="Arial"/>
                <w:b/>
                <w:bCs/>
                <w:color w:val="2905C3"/>
                <w:w w:val="97"/>
                <w:sz w:val="28"/>
                <w:szCs w:val="28"/>
              </w:rPr>
              <w:t>1.2</w:t>
            </w:r>
          </w:p>
        </w:tc>
        <w:tc>
          <w:tcPr>
            <w:tcW w:w="7920" w:type="dxa"/>
            <w:vAlign w:val="bottom"/>
          </w:tcPr>
          <w:p w:rsidR="009D3C7B" w:rsidRDefault="00691971">
            <w:pPr>
              <w:ind w:left="400"/>
              <w:rPr>
                <w:sz w:val="20"/>
                <w:szCs w:val="20"/>
              </w:rPr>
            </w:pPr>
            <w:r>
              <w:rPr>
                <w:rFonts w:ascii="Arial" w:eastAsia="Arial" w:hAnsi="Arial" w:cs="Arial"/>
                <w:b/>
                <w:bCs/>
                <w:color w:val="2905C3"/>
                <w:sz w:val="28"/>
                <w:szCs w:val="28"/>
              </w:rPr>
              <w:t xml:space="preserve">Metodologia </w:t>
            </w:r>
            <w:r>
              <w:rPr>
                <w:rFonts w:ascii="Arial" w:eastAsia="Arial" w:hAnsi="Arial" w:cs="Arial"/>
                <w:color w:val="000000"/>
                <w:sz w:val="23"/>
                <w:szCs w:val="23"/>
              </w:rPr>
              <w:t>. . . . . . . . . . . . . . . . . . . . . . . . . . . . . . .</w:t>
            </w:r>
          </w:p>
        </w:tc>
        <w:tc>
          <w:tcPr>
            <w:tcW w:w="360" w:type="dxa"/>
            <w:vAlign w:val="bottom"/>
          </w:tcPr>
          <w:p w:rsidR="009D3C7B" w:rsidRDefault="00691971">
            <w:pPr>
              <w:jc w:val="right"/>
              <w:rPr>
                <w:sz w:val="20"/>
                <w:szCs w:val="20"/>
              </w:rPr>
            </w:pPr>
            <w:r>
              <w:rPr>
                <w:rFonts w:ascii="Arial" w:eastAsia="Arial" w:hAnsi="Arial" w:cs="Arial"/>
                <w:sz w:val="24"/>
                <w:szCs w:val="24"/>
              </w:rPr>
              <w:t>16</w:t>
            </w:r>
          </w:p>
        </w:tc>
      </w:tr>
      <w:tr w:rsidR="009D3C7B">
        <w:trPr>
          <w:trHeight w:val="433"/>
        </w:trPr>
        <w:tc>
          <w:tcPr>
            <w:tcW w:w="800" w:type="dxa"/>
            <w:vAlign w:val="bottom"/>
          </w:tcPr>
          <w:p w:rsidR="009D3C7B" w:rsidRDefault="00691971">
            <w:pPr>
              <w:ind w:right="261"/>
              <w:jc w:val="right"/>
              <w:rPr>
                <w:sz w:val="20"/>
                <w:szCs w:val="20"/>
              </w:rPr>
            </w:pPr>
            <w:r>
              <w:rPr>
                <w:rFonts w:ascii="Arial" w:eastAsia="Arial" w:hAnsi="Arial" w:cs="Arial"/>
                <w:b/>
                <w:bCs/>
                <w:color w:val="2905C3"/>
                <w:w w:val="97"/>
                <w:sz w:val="28"/>
                <w:szCs w:val="28"/>
              </w:rPr>
              <w:t>1.3</w:t>
            </w:r>
          </w:p>
        </w:tc>
        <w:tc>
          <w:tcPr>
            <w:tcW w:w="7920" w:type="dxa"/>
            <w:vAlign w:val="bottom"/>
          </w:tcPr>
          <w:p w:rsidR="009D3C7B" w:rsidRDefault="00691971">
            <w:pPr>
              <w:ind w:left="400"/>
              <w:rPr>
                <w:sz w:val="20"/>
                <w:szCs w:val="20"/>
              </w:rPr>
            </w:pPr>
            <w:r>
              <w:rPr>
                <w:rFonts w:ascii="Arial" w:eastAsia="Arial" w:hAnsi="Arial" w:cs="Arial"/>
                <w:b/>
                <w:bCs/>
                <w:color w:val="2905C3"/>
                <w:sz w:val="28"/>
                <w:szCs w:val="28"/>
              </w:rPr>
              <w:t xml:space="preserve">Publicações </w:t>
            </w:r>
            <w:r>
              <w:rPr>
                <w:rFonts w:ascii="Arial" w:eastAsia="Arial" w:hAnsi="Arial" w:cs="Arial"/>
                <w:color w:val="000000"/>
                <w:sz w:val="23"/>
                <w:szCs w:val="23"/>
              </w:rPr>
              <w:t>. . . . . . . . . . . . . . . . . . . . . . . . . . . . . . .</w:t>
            </w:r>
          </w:p>
        </w:tc>
        <w:tc>
          <w:tcPr>
            <w:tcW w:w="360" w:type="dxa"/>
            <w:vAlign w:val="bottom"/>
          </w:tcPr>
          <w:p w:rsidR="009D3C7B" w:rsidRDefault="00691971">
            <w:pPr>
              <w:jc w:val="right"/>
              <w:rPr>
                <w:sz w:val="20"/>
                <w:szCs w:val="20"/>
              </w:rPr>
            </w:pPr>
            <w:r>
              <w:rPr>
                <w:rFonts w:ascii="Arial" w:eastAsia="Arial" w:hAnsi="Arial" w:cs="Arial"/>
                <w:sz w:val="24"/>
                <w:szCs w:val="24"/>
              </w:rPr>
              <w:t>16</w:t>
            </w:r>
          </w:p>
        </w:tc>
      </w:tr>
      <w:tr w:rsidR="009D3C7B">
        <w:trPr>
          <w:trHeight w:val="433"/>
        </w:trPr>
        <w:tc>
          <w:tcPr>
            <w:tcW w:w="800" w:type="dxa"/>
            <w:vAlign w:val="bottom"/>
          </w:tcPr>
          <w:p w:rsidR="009D3C7B" w:rsidRDefault="00691971">
            <w:pPr>
              <w:ind w:right="261"/>
              <w:jc w:val="right"/>
              <w:rPr>
                <w:sz w:val="20"/>
                <w:szCs w:val="20"/>
              </w:rPr>
            </w:pPr>
            <w:r>
              <w:rPr>
                <w:rFonts w:ascii="Arial" w:eastAsia="Arial" w:hAnsi="Arial" w:cs="Arial"/>
                <w:b/>
                <w:bCs/>
                <w:color w:val="2905C3"/>
                <w:w w:val="97"/>
                <w:sz w:val="28"/>
                <w:szCs w:val="28"/>
              </w:rPr>
              <w:t>1.4</w:t>
            </w:r>
          </w:p>
        </w:tc>
        <w:tc>
          <w:tcPr>
            <w:tcW w:w="7920" w:type="dxa"/>
            <w:vAlign w:val="bottom"/>
          </w:tcPr>
          <w:p w:rsidR="009D3C7B" w:rsidRDefault="00691971">
            <w:pPr>
              <w:ind w:left="400"/>
              <w:rPr>
                <w:sz w:val="20"/>
                <w:szCs w:val="20"/>
              </w:rPr>
            </w:pPr>
            <w:r>
              <w:rPr>
                <w:rFonts w:ascii="Arial" w:eastAsia="Arial" w:hAnsi="Arial" w:cs="Arial"/>
                <w:b/>
                <w:bCs/>
                <w:color w:val="2905C3"/>
                <w:sz w:val="28"/>
                <w:szCs w:val="28"/>
              </w:rPr>
              <w:t xml:space="preserve">Orientações </w:t>
            </w:r>
            <w:r>
              <w:rPr>
                <w:rFonts w:ascii="Arial" w:eastAsia="Arial" w:hAnsi="Arial" w:cs="Arial"/>
                <w:color w:val="000000"/>
                <w:sz w:val="23"/>
                <w:szCs w:val="23"/>
              </w:rPr>
              <w:t>. . . . . . . . . . . . . . . . . . . . . . . . . . . . . . .</w:t>
            </w:r>
          </w:p>
        </w:tc>
        <w:tc>
          <w:tcPr>
            <w:tcW w:w="360" w:type="dxa"/>
            <w:vAlign w:val="bottom"/>
          </w:tcPr>
          <w:p w:rsidR="009D3C7B" w:rsidRDefault="00691971">
            <w:pPr>
              <w:jc w:val="right"/>
              <w:rPr>
                <w:sz w:val="20"/>
                <w:szCs w:val="20"/>
              </w:rPr>
            </w:pPr>
            <w:r>
              <w:rPr>
                <w:rFonts w:ascii="Arial" w:eastAsia="Arial" w:hAnsi="Arial" w:cs="Arial"/>
                <w:sz w:val="24"/>
                <w:szCs w:val="24"/>
              </w:rPr>
              <w:t>16</w:t>
            </w:r>
          </w:p>
        </w:tc>
      </w:tr>
      <w:tr w:rsidR="009D3C7B">
        <w:trPr>
          <w:trHeight w:val="433"/>
        </w:trPr>
        <w:tc>
          <w:tcPr>
            <w:tcW w:w="800" w:type="dxa"/>
            <w:vAlign w:val="bottom"/>
          </w:tcPr>
          <w:p w:rsidR="009D3C7B" w:rsidRDefault="00691971">
            <w:pPr>
              <w:ind w:right="261"/>
              <w:jc w:val="right"/>
              <w:rPr>
                <w:sz w:val="20"/>
                <w:szCs w:val="20"/>
              </w:rPr>
            </w:pPr>
            <w:r>
              <w:rPr>
                <w:rFonts w:ascii="Arial" w:eastAsia="Arial" w:hAnsi="Arial" w:cs="Arial"/>
                <w:b/>
                <w:bCs/>
                <w:color w:val="2905C3"/>
                <w:w w:val="97"/>
                <w:sz w:val="28"/>
                <w:szCs w:val="28"/>
              </w:rPr>
              <w:t>1.5</w:t>
            </w:r>
          </w:p>
        </w:tc>
        <w:tc>
          <w:tcPr>
            <w:tcW w:w="7920" w:type="dxa"/>
            <w:vAlign w:val="bottom"/>
          </w:tcPr>
          <w:p w:rsidR="009D3C7B" w:rsidRDefault="00691971">
            <w:pPr>
              <w:ind w:left="400"/>
              <w:rPr>
                <w:sz w:val="20"/>
                <w:szCs w:val="20"/>
              </w:rPr>
            </w:pPr>
            <w:r>
              <w:rPr>
                <w:rFonts w:ascii="Arial" w:eastAsia="Arial" w:hAnsi="Arial" w:cs="Arial"/>
                <w:b/>
                <w:bCs/>
                <w:color w:val="2905C3"/>
                <w:sz w:val="28"/>
                <w:szCs w:val="28"/>
              </w:rPr>
              <w:t xml:space="preserve">Organização do documento </w:t>
            </w:r>
            <w:r>
              <w:rPr>
                <w:rFonts w:ascii="Arial" w:eastAsia="Arial" w:hAnsi="Arial" w:cs="Arial"/>
                <w:color w:val="000000"/>
                <w:sz w:val="23"/>
                <w:szCs w:val="23"/>
              </w:rPr>
              <w:t>. . . . . . . . . . . . . . . . . . . .</w:t>
            </w:r>
          </w:p>
        </w:tc>
        <w:tc>
          <w:tcPr>
            <w:tcW w:w="360" w:type="dxa"/>
            <w:vAlign w:val="bottom"/>
          </w:tcPr>
          <w:p w:rsidR="009D3C7B" w:rsidRDefault="00691971">
            <w:pPr>
              <w:jc w:val="right"/>
              <w:rPr>
                <w:sz w:val="20"/>
                <w:szCs w:val="20"/>
              </w:rPr>
            </w:pPr>
            <w:r>
              <w:rPr>
                <w:rFonts w:ascii="Arial" w:eastAsia="Arial" w:hAnsi="Arial" w:cs="Arial"/>
                <w:sz w:val="24"/>
                <w:szCs w:val="24"/>
              </w:rPr>
              <w:t>18</w:t>
            </w:r>
          </w:p>
        </w:tc>
      </w:tr>
    </w:tbl>
    <w:p w:rsidR="009D3C7B" w:rsidRDefault="009D3C7B">
      <w:pPr>
        <w:spacing w:line="249" w:lineRule="exact"/>
        <w:rPr>
          <w:sz w:val="20"/>
          <w:szCs w:val="20"/>
        </w:rPr>
      </w:pPr>
    </w:p>
    <w:p w:rsidR="009D3C7B" w:rsidRDefault="00691971">
      <w:pPr>
        <w:numPr>
          <w:ilvl w:val="0"/>
          <w:numId w:val="2"/>
        </w:numPr>
        <w:tabs>
          <w:tab w:val="left" w:pos="1460"/>
        </w:tabs>
        <w:ind w:left="1460" w:hanging="1201"/>
        <w:rPr>
          <w:rFonts w:ascii="Arial" w:eastAsia="Arial" w:hAnsi="Arial" w:cs="Arial"/>
          <w:b/>
          <w:bCs/>
          <w:color w:val="2905C3"/>
          <w:sz w:val="30"/>
          <w:szCs w:val="30"/>
        </w:rPr>
      </w:pPr>
      <w:r w:rsidRPr="0000060D">
        <w:rPr>
          <w:rFonts w:ascii="Arial" w:eastAsia="Arial" w:hAnsi="Arial" w:cs="Arial"/>
          <w:b/>
          <w:bCs/>
          <w:color w:val="2905C3"/>
          <w:sz w:val="30"/>
          <w:szCs w:val="30"/>
          <w:lang w:val="pt-BR"/>
        </w:rPr>
        <w:t xml:space="preserve">Conceitos básicos e trabalhos correlatos </w:t>
      </w:r>
      <w:r w:rsidRPr="0000060D">
        <w:rPr>
          <w:rFonts w:ascii="Arial" w:eastAsia="Arial" w:hAnsi="Arial" w:cs="Arial"/>
          <w:b/>
          <w:bCs/>
          <w:color w:val="000000"/>
          <w:sz w:val="23"/>
          <w:szCs w:val="23"/>
          <w:lang w:val="pt-BR"/>
        </w:rPr>
        <w:t>. . . . . . .</w:t>
      </w:r>
      <w:r w:rsidRPr="0000060D">
        <w:rPr>
          <w:rFonts w:ascii="Arial" w:eastAsia="Arial" w:hAnsi="Arial" w:cs="Arial"/>
          <w:b/>
          <w:bCs/>
          <w:color w:val="2905C3"/>
          <w:sz w:val="30"/>
          <w:szCs w:val="30"/>
          <w:lang w:val="pt-BR"/>
        </w:rPr>
        <w:t xml:space="preserve">   </w:t>
      </w:r>
      <w:r>
        <w:rPr>
          <w:rFonts w:ascii="Arial" w:eastAsia="Arial" w:hAnsi="Arial" w:cs="Arial"/>
          <w:color w:val="000000"/>
          <w:sz w:val="23"/>
          <w:szCs w:val="23"/>
        </w:rPr>
        <w:t>21</w:t>
      </w:r>
    </w:p>
    <w:p w:rsidR="009D3C7B" w:rsidRDefault="009D3C7B">
      <w:pPr>
        <w:spacing w:line="110"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900"/>
        <w:gridCol w:w="7820"/>
        <w:gridCol w:w="360"/>
      </w:tblGrid>
      <w:tr w:rsidR="009D3C7B">
        <w:trPr>
          <w:trHeight w:val="397"/>
        </w:trPr>
        <w:tc>
          <w:tcPr>
            <w:tcW w:w="900" w:type="dxa"/>
            <w:vAlign w:val="bottom"/>
          </w:tcPr>
          <w:p w:rsidR="009D3C7B" w:rsidRDefault="00691971">
            <w:pPr>
              <w:rPr>
                <w:sz w:val="20"/>
                <w:szCs w:val="20"/>
              </w:rPr>
            </w:pPr>
            <w:r>
              <w:rPr>
                <w:rFonts w:ascii="Arial" w:eastAsia="Arial" w:hAnsi="Arial" w:cs="Arial"/>
                <w:b/>
                <w:bCs/>
                <w:color w:val="2905C3"/>
                <w:sz w:val="28"/>
                <w:szCs w:val="28"/>
              </w:rPr>
              <w:t>2.1</w:t>
            </w:r>
          </w:p>
        </w:tc>
        <w:tc>
          <w:tcPr>
            <w:tcW w:w="7820" w:type="dxa"/>
            <w:vAlign w:val="bottom"/>
          </w:tcPr>
          <w:p w:rsidR="009D3C7B" w:rsidRPr="0000060D" w:rsidRDefault="00691971">
            <w:pPr>
              <w:ind w:left="300"/>
              <w:rPr>
                <w:sz w:val="20"/>
                <w:szCs w:val="20"/>
                <w:lang w:val="pt-BR"/>
              </w:rPr>
            </w:pPr>
            <w:r w:rsidRPr="0000060D">
              <w:rPr>
                <w:rFonts w:ascii="Arial" w:eastAsia="Arial" w:hAnsi="Arial" w:cs="Arial"/>
                <w:b/>
                <w:bCs/>
                <w:color w:val="2905C3"/>
                <w:sz w:val="28"/>
                <w:szCs w:val="28"/>
                <w:lang w:val="pt-BR"/>
              </w:rPr>
              <w:t xml:space="preserve">Métricas da análise de redes sociais </w:t>
            </w:r>
            <w:r w:rsidRPr="0000060D">
              <w:rPr>
                <w:rFonts w:ascii="Arial" w:eastAsia="Arial" w:hAnsi="Arial" w:cs="Arial"/>
                <w:color w:val="000000"/>
                <w:sz w:val="23"/>
                <w:szCs w:val="23"/>
                <w:lang w:val="pt-BR"/>
              </w:rPr>
              <w:t>. . . . . . . . . . . . . .</w:t>
            </w:r>
          </w:p>
        </w:tc>
        <w:tc>
          <w:tcPr>
            <w:tcW w:w="360" w:type="dxa"/>
            <w:vAlign w:val="bottom"/>
          </w:tcPr>
          <w:p w:rsidR="009D3C7B" w:rsidRDefault="00691971">
            <w:pPr>
              <w:jc w:val="right"/>
              <w:rPr>
                <w:sz w:val="20"/>
                <w:szCs w:val="20"/>
              </w:rPr>
            </w:pPr>
            <w:r>
              <w:rPr>
                <w:rFonts w:ascii="Arial" w:eastAsia="Arial" w:hAnsi="Arial" w:cs="Arial"/>
                <w:sz w:val="24"/>
                <w:szCs w:val="24"/>
              </w:rPr>
              <w:t>22</w:t>
            </w:r>
          </w:p>
        </w:tc>
      </w:tr>
      <w:tr w:rsidR="009D3C7B">
        <w:trPr>
          <w:trHeight w:val="433"/>
        </w:trPr>
        <w:tc>
          <w:tcPr>
            <w:tcW w:w="900" w:type="dxa"/>
            <w:vAlign w:val="bottom"/>
          </w:tcPr>
          <w:p w:rsidR="009D3C7B" w:rsidRDefault="00691971">
            <w:pPr>
              <w:rPr>
                <w:sz w:val="20"/>
                <w:szCs w:val="20"/>
              </w:rPr>
            </w:pPr>
            <w:r>
              <w:rPr>
                <w:rFonts w:ascii="Arial" w:eastAsia="Arial" w:hAnsi="Arial" w:cs="Arial"/>
                <w:b/>
                <w:bCs/>
                <w:color w:val="2905C3"/>
                <w:sz w:val="28"/>
                <w:szCs w:val="28"/>
              </w:rPr>
              <w:t>2.2</w:t>
            </w:r>
          </w:p>
        </w:tc>
        <w:tc>
          <w:tcPr>
            <w:tcW w:w="7820" w:type="dxa"/>
            <w:vAlign w:val="bottom"/>
          </w:tcPr>
          <w:p w:rsidR="009D3C7B" w:rsidRPr="0000060D" w:rsidRDefault="00691971">
            <w:pPr>
              <w:ind w:left="300"/>
              <w:rPr>
                <w:sz w:val="20"/>
                <w:szCs w:val="20"/>
                <w:lang w:val="pt-BR"/>
              </w:rPr>
            </w:pPr>
            <w:r w:rsidRPr="0000060D">
              <w:rPr>
                <w:rFonts w:ascii="Arial" w:eastAsia="Arial" w:hAnsi="Arial" w:cs="Arial"/>
                <w:b/>
                <w:bCs/>
                <w:color w:val="2905C3"/>
                <w:sz w:val="28"/>
                <w:szCs w:val="28"/>
                <w:lang w:val="pt-BR"/>
              </w:rPr>
              <w:t xml:space="preserve">Plataforma Lattes e Currículo Lattes  </w:t>
            </w:r>
            <w:r w:rsidRPr="0000060D">
              <w:rPr>
                <w:rFonts w:ascii="Arial" w:eastAsia="Arial" w:hAnsi="Arial" w:cs="Arial"/>
                <w:color w:val="000000"/>
                <w:sz w:val="23"/>
                <w:szCs w:val="23"/>
                <w:lang w:val="pt-BR"/>
              </w:rPr>
              <w:t xml:space="preserve">. . . </w:t>
            </w:r>
            <w:r w:rsidRPr="0000060D">
              <w:rPr>
                <w:rFonts w:ascii="Arial" w:eastAsia="Arial" w:hAnsi="Arial" w:cs="Arial"/>
                <w:color w:val="000000"/>
                <w:sz w:val="23"/>
                <w:szCs w:val="23"/>
                <w:lang w:val="pt-BR"/>
              </w:rPr>
              <w:t>. . . . . . . . .</w:t>
            </w:r>
          </w:p>
        </w:tc>
        <w:tc>
          <w:tcPr>
            <w:tcW w:w="360" w:type="dxa"/>
            <w:vAlign w:val="bottom"/>
          </w:tcPr>
          <w:p w:rsidR="009D3C7B" w:rsidRDefault="00691971">
            <w:pPr>
              <w:jc w:val="right"/>
              <w:rPr>
                <w:sz w:val="20"/>
                <w:szCs w:val="20"/>
              </w:rPr>
            </w:pPr>
            <w:r>
              <w:rPr>
                <w:rFonts w:ascii="Arial" w:eastAsia="Arial" w:hAnsi="Arial" w:cs="Arial"/>
                <w:sz w:val="24"/>
                <w:szCs w:val="24"/>
              </w:rPr>
              <w:t>25</w:t>
            </w:r>
          </w:p>
        </w:tc>
      </w:tr>
      <w:tr w:rsidR="009D3C7B">
        <w:trPr>
          <w:trHeight w:val="433"/>
        </w:trPr>
        <w:tc>
          <w:tcPr>
            <w:tcW w:w="900" w:type="dxa"/>
            <w:vAlign w:val="bottom"/>
          </w:tcPr>
          <w:p w:rsidR="009D3C7B" w:rsidRDefault="00691971">
            <w:pPr>
              <w:rPr>
                <w:sz w:val="20"/>
                <w:szCs w:val="20"/>
              </w:rPr>
            </w:pPr>
            <w:r>
              <w:rPr>
                <w:rFonts w:ascii="Arial" w:eastAsia="Arial" w:hAnsi="Arial" w:cs="Arial"/>
                <w:b/>
                <w:bCs/>
                <w:color w:val="2905C3"/>
                <w:sz w:val="28"/>
                <w:szCs w:val="28"/>
              </w:rPr>
              <w:t>2.3</w:t>
            </w:r>
          </w:p>
        </w:tc>
        <w:tc>
          <w:tcPr>
            <w:tcW w:w="7820" w:type="dxa"/>
            <w:vAlign w:val="bottom"/>
          </w:tcPr>
          <w:p w:rsidR="009D3C7B" w:rsidRDefault="00691971">
            <w:pPr>
              <w:ind w:left="300"/>
              <w:rPr>
                <w:sz w:val="20"/>
                <w:szCs w:val="20"/>
              </w:rPr>
            </w:pPr>
            <w:r>
              <w:rPr>
                <w:rFonts w:ascii="Arial" w:eastAsia="Arial" w:hAnsi="Arial" w:cs="Arial"/>
                <w:b/>
                <w:bCs/>
                <w:color w:val="2905C3"/>
                <w:sz w:val="28"/>
                <w:szCs w:val="28"/>
              </w:rPr>
              <w:t xml:space="preserve">Análise bibliométrica </w:t>
            </w:r>
            <w:r>
              <w:rPr>
                <w:rFonts w:ascii="Arial" w:eastAsia="Arial" w:hAnsi="Arial" w:cs="Arial"/>
                <w:color w:val="000000"/>
                <w:sz w:val="23"/>
                <w:szCs w:val="23"/>
              </w:rPr>
              <w:t>. . . . . . . . . . . . . . . . . . . . . . . .</w:t>
            </w:r>
          </w:p>
        </w:tc>
        <w:tc>
          <w:tcPr>
            <w:tcW w:w="360" w:type="dxa"/>
            <w:vAlign w:val="bottom"/>
          </w:tcPr>
          <w:p w:rsidR="009D3C7B" w:rsidRDefault="00691971">
            <w:pPr>
              <w:jc w:val="right"/>
              <w:rPr>
                <w:sz w:val="20"/>
                <w:szCs w:val="20"/>
              </w:rPr>
            </w:pPr>
            <w:r>
              <w:rPr>
                <w:rFonts w:ascii="Arial" w:eastAsia="Arial" w:hAnsi="Arial" w:cs="Arial"/>
                <w:sz w:val="24"/>
                <w:szCs w:val="24"/>
              </w:rPr>
              <w:t>27</w:t>
            </w:r>
          </w:p>
        </w:tc>
      </w:tr>
      <w:tr w:rsidR="009D3C7B">
        <w:trPr>
          <w:trHeight w:val="433"/>
        </w:trPr>
        <w:tc>
          <w:tcPr>
            <w:tcW w:w="900" w:type="dxa"/>
            <w:vAlign w:val="bottom"/>
          </w:tcPr>
          <w:p w:rsidR="009D3C7B" w:rsidRDefault="00691971">
            <w:pPr>
              <w:rPr>
                <w:sz w:val="20"/>
                <w:szCs w:val="20"/>
              </w:rPr>
            </w:pPr>
            <w:r>
              <w:rPr>
                <w:rFonts w:ascii="Arial" w:eastAsia="Arial" w:hAnsi="Arial" w:cs="Arial"/>
                <w:b/>
                <w:bCs/>
                <w:color w:val="2905C3"/>
                <w:sz w:val="28"/>
                <w:szCs w:val="28"/>
              </w:rPr>
              <w:t>2.4</w:t>
            </w:r>
          </w:p>
        </w:tc>
        <w:tc>
          <w:tcPr>
            <w:tcW w:w="7820" w:type="dxa"/>
            <w:vAlign w:val="bottom"/>
          </w:tcPr>
          <w:p w:rsidR="009D3C7B" w:rsidRPr="0000060D" w:rsidRDefault="00691971">
            <w:pPr>
              <w:ind w:left="300"/>
              <w:rPr>
                <w:sz w:val="20"/>
                <w:szCs w:val="20"/>
                <w:lang w:val="pt-BR"/>
              </w:rPr>
            </w:pPr>
            <w:r w:rsidRPr="0000060D">
              <w:rPr>
                <w:rFonts w:ascii="Arial" w:eastAsia="Arial" w:hAnsi="Arial" w:cs="Arial"/>
                <w:b/>
                <w:bCs/>
                <w:color w:val="2905C3"/>
                <w:sz w:val="28"/>
                <w:szCs w:val="28"/>
                <w:lang w:val="pt-BR"/>
              </w:rPr>
              <w:t xml:space="preserve">Obtenção, organização e refinamento dos dados </w:t>
            </w:r>
            <w:r w:rsidRPr="0000060D">
              <w:rPr>
                <w:rFonts w:ascii="Arial" w:eastAsia="Arial" w:hAnsi="Arial" w:cs="Arial"/>
                <w:color w:val="000000"/>
                <w:sz w:val="23"/>
                <w:szCs w:val="23"/>
                <w:lang w:val="pt-BR"/>
              </w:rPr>
              <w:t>. . . . .</w:t>
            </w:r>
          </w:p>
        </w:tc>
        <w:tc>
          <w:tcPr>
            <w:tcW w:w="360" w:type="dxa"/>
            <w:vAlign w:val="bottom"/>
          </w:tcPr>
          <w:p w:rsidR="009D3C7B" w:rsidRDefault="00691971">
            <w:pPr>
              <w:jc w:val="right"/>
              <w:rPr>
                <w:sz w:val="20"/>
                <w:szCs w:val="20"/>
              </w:rPr>
            </w:pPr>
            <w:r>
              <w:rPr>
                <w:rFonts w:ascii="Arial" w:eastAsia="Arial" w:hAnsi="Arial" w:cs="Arial"/>
                <w:sz w:val="24"/>
                <w:szCs w:val="24"/>
              </w:rPr>
              <w:t>29</w:t>
            </w:r>
          </w:p>
        </w:tc>
      </w:tr>
      <w:tr w:rsidR="009D3C7B">
        <w:trPr>
          <w:trHeight w:val="429"/>
        </w:trPr>
        <w:tc>
          <w:tcPr>
            <w:tcW w:w="900" w:type="dxa"/>
            <w:vAlign w:val="bottom"/>
          </w:tcPr>
          <w:p w:rsidR="009D3C7B" w:rsidRDefault="00691971">
            <w:pPr>
              <w:rPr>
                <w:sz w:val="20"/>
                <w:szCs w:val="20"/>
              </w:rPr>
            </w:pPr>
            <w:r>
              <w:rPr>
                <w:rFonts w:ascii="Arial" w:eastAsia="Arial" w:hAnsi="Arial" w:cs="Arial"/>
                <w:b/>
                <w:bCs/>
                <w:color w:val="2905C3"/>
                <w:sz w:val="26"/>
                <w:szCs w:val="26"/>
              </w:rPr>
              <w:t>2.4.1</w:t>
            </w:r>
          </w:p>
        </w:tc>
        <w:tc>
          <w:tcPr>
            <w:tcW w:w="7820" w:type="dxa"/>
            <w:vAlign w:val="bottom"/>
          </w:tcPr>
          <w:p w:rsidR="009D3C7B" w:rsidRPr="0000060D" w:rsidRDefault="00691971">
            <w:pPr>
              <w:ind w:left="300"/>
              <w:rPr>
                <w:sz w:val="20"/>
                <w:szCs w:val="20"/>
                <w:lang w:val="pt-BR"/>
              </w:rPr>
            </w:pPr>
            <w:r w:rsidRPr="0000060D">
              <w:rPr>
                <w:rFonts w:ascii="Arial" w:eastAsia="Arial" w:hAnsi="Arial" w:cs="Arial"/>
                <w:b/>
                <w:bCs/>
                <w:color w:val="2905C3"/>
                <w:sz w:val="26"/>
                <w:szCs w:val="26"/>
                <w:lang w:val="pt-BR"/>
              </w:rPr>
              <w:t xml:space="preserve">Refinamento e enriquecimento dos dados </w:t>
            </w:r>
            <w:r w:rsidRPr="0000060D">
              <w:rPr>
                <w:rFonts w:ascii="Arial" w:eastAsia="Arial" w:hAnsi="Arial" w:cs="Arial"/>
                <w:color w:val="000000"/>
                <w:sz w:val="23"/>
                <w:szCs w:val="23"/>
                <w:lang w:val="pt-BR"/>
              </w:rPr>
              <w:t>. . . . . . . . . . .</w:t>
            </w:r>
          </w:p>
        </w:tc>
        <w:tc>
          <w:tcPr>
            <w:tcW w:w="360" w:type="dxa"/>
            <w:vAlign w:val="bottom"/>
          </w:tcPr>
          <w:p w:rsidR="009D3C7B" w:rsidRDefault="00691971">
            <w:pPr>
              <w:jc w:val="right"/>
              <w:rPr>
                <w:sz w:val="20"/>
                <w:szCs w:val="20"/>
              </w:rPr>
            </w:pPr>
            <w:r>
              <w:rPr>
                <w:rFonts w:ascii="Arial" w:eastAsia="Arial" w:hAnsi="Arial" w:cs="Arial"/>
                <w:sz w:val="24"/>
                <w:szCs w:val="24"/>
              </w:rPr>
              <w:t>32</w:t>
            </w:r>
          </w:p>
        </w:tc>
      </w:tr>
      <w:tr w:rsidR="009D3C7B">
        <w:trPr>
          <w:trHeight w:val="437"/>
        </w:trPr>
        <w:tc>
          <w:tcPr>
            <w:tcW w:w="900" w:type="dxa"/>
            <w:vAlign w:val="bottom"/>
          </w:tcPr>
          <w:p w:rsidR="009D3C7B" w:rsidRDefault="00691971">
            <w:pPr>
              <w:rPr>
                <w:sz w:val="20"/>
                <w:szCs w:val="20"/>
              </w:rPr>
            </w:pPr>
            <w:r>
              <w:rPr>
                <w:rFonts w:ascii="Arial" w:eastAsia="Arial" w:hAnsi="Arial" w:cs="Arial"/>
                <w:b/>
                <w:bCs/>
                <w:color w:val="2905C3"/>
                <w:sz w:val="28"/>
                <w:szCs w:val="28"/>
              </w:rPr>
              <w:t>2.5</w:t>
            </w:r>
          </w:p>
        </w:tc>
        <w:tc>
          <w:tcPr>
            <w:tcW w:w="7820" w:type="dxa"/>
            <w:vAlign w:val="bottom"/>
          </w:tcPr>
          <w:p w:rsidR="009D3C7B" w:rsidRPr="0000060D" w:rsidRDefault="00691971">
            <w:pPr>
              <w:ind w:left="300"/>
              <w:rPr>
                <w:sz w:val="20"/>
                <w:szCs w:val="20"/>
                <w:lang w:val="pt-BR"/>
              </w:rPr>
            </w:pPr>
            <w:r w:rsidRPr="0000060D">
              <w:rPr>
                <w:rFonts w:ascii="Arial" w:eastAsia="Arial" w:hAnsi="Arial" w:cs="Arial"/>
                <w:b/>
                <w:bCs/>
                <w:color w:val="2905C3"/>
                <w:sz w:val="28"/>
                <w:szCs w:val="28"/>
                <w:lang w:val="pt-BR"/>
              </w:rPr>
              <w:t xml:space="preserve">Atualização, corretude e completude dos dados </w:t>
            </w:r>
            <w:r w:rsidRPr="0000060D">
              <w:rPr>
                <w:rFonts w:ascii="Arial" w:eastAsia="Arial" w:hAnsi="Arial" w:cs="Arial"/>
                <w:color w:val="000000"/>
                <w:sz w:val="23"/>
                <w:szCs w:val="23"/>
                <w:lang w:val="pt-BR"/>
              </w:rPr>
              <w:t>. . . . .</w:t>
            </w:r>
          </w:p>
        </w:tc>
        <w:tc>
          <w:tcPr>
            <w:tcW w:w="360" w:type="dxa"/>
            <w:vAlign w:val="bottom"/>
          </w:tcPr>
          <w:p w:rsidR="009D3C7B" w:rsidRDefault="00691971">
            <w:pPr>
              <w:jc w:val="right"/>
              <w:rPr>
                <w:sz w:val="20"/>
                <w:szCs w:val="20"/>
              </w:rPr>
            </w:pPr>
            <w:r>
              <w:rPr>
                <w:rFonts w:ascii="Arial" w:eastAsia="Arial" w:hAnsi="Arial" w:cs="Arial"/>
                <w:sz w:val="24"/>
                <w:szCs w:val="24"/>
              </w:rPr>
              <w:t>32</w:t>
            </w:r>
          </w:p>
        </w:tc>
      </w:tr>
      <w:tr w:rsidR="009D3C7B">
        <w:trPr>
          <w:trHeight w:val="433"/>
        </w:trPr>
        <w:tc>
          <w:tcPr>
            <w:tcW w:w="900" w:type="dxa"/>
            <w:vAlign w:val="bottom"/>
          </w:tcPr>
          <w:p w:rsidR="009D3C7B" w:rsidRDefault="00691971">
            <w:pPr>
              <w:rPr>
                <w:sz w:val="20"/>
                <w:szCs w:val="20"/>
              </w:rPr>
            </w:pPr>
            <w:r>
              <w:rPr>
                <w:rFonts w:ascii="Arial" w:eastAsia="Arial" w:hAnsi="Arial" w:cs="Arial"/>
                <w:b/>
                <w:bCs/>
                <w:color w:val="2905C3"/>
                <w:sz w:val="28"/>
                <w:szCs w:val="28"/>
              </w:rPr>
              <w:t>2.6</w:t>
            </w:r>
          </w:p>
        </w:tc>
        <w:tc>
          <w:tcPr>
            <w:tcW w:w="7820" w:type="dxa"/>
            <w:vAlign w:val="bottom"/>
          </w:tcPr>
          <w:p w:rsidR="009D3C7B" w:rsidRDefault="00691971">
            <w:pPr>
              <w:ind w:left="300"/>
              <w:rPr>
                <w:sz w:val="20"/>
                <w:szCs w:val="20"/>
              </w:rPr>
            </w:pPr>
            <w:r>
              <w:rPr>
                <w:rFonts w:ascii="Arial" w:eastAsia="Arial" w:hAnsi="Arial" w:cs="Arial"/>
                <w:b/>
                <w:bCs/>
                <w:color w:val="2905C3"/>
                <w:sz w:val="28"/>
                <w:szCs w:val="28"/>
              </w:rPr>
              <w:t xml:space="preserve">Resolução de entidades </w:t>
            </w:r>
            <w:r>
              <w:rPr>
                <w:rFonts w:ascii="Arial" w:eastAsia="Arial" w:hAnsi="Arial" w:cs="Arial"/>
                <w:color w:val="000000"/>
                <w:sz w:val="23"/>
                <w:szCs w:val="23"/>
              </w:rPr>
              <w:t>. . . . . . . . . . . . . . . . . . . . . . .</w:t>
            </w:r>
          </w:p>
        </w:tc>
        <w:tc>
          <w:tcPr>
            <w:tcW w:w="360" w:type="dxa"/>
            <w:vAlign w:val="bottom"/>
          </w:tcPr>
          <w:p w:rsidR="009D3C7B" w:rsidRDefault="00691971">
            <w:pPr>
              <w:jc w:val="right"/>
              <w:rPr>
                <w:sz w:val="20"/>
                <w:szCs w:val="20"/>
              </w:rPr>
            </w:pPr>
            <w:r>
              <w:rPr>
                <w:rFonts w:ascii="Arial" w:eastAsia="Arial" w:hAnsi="Arial" w:cs="Arial"/>
                <w:sz w:val="24"/>
                <w:szCs w:val="24"/>
              </w:rPr>
              <w:t>33</w:t>
            </w:r>
          </w:p>
        </w:tc>
      </w:tr>
      <w:tr w:rsidR="009D3C7B">
        <w:trPr>
          <w:trHeight w:val="433"/>
        </w:trPr>
        <w:tc>
          <w:tcPr>
            <w:tcW w:w="900" w:type="dxa"/>
            <w:vAlign w:val="bottom"/>
          </w:tcPr>
          <w:p w:rsidR="009D3C7B" w:rsidRDefault="00691971">
            <w:pPr>
              <w:rPr>
                <w:sz w:val="20"/>
                <w:szCs w:val="20"/>
              </w:rPr>
            </w:pPr>
            <w:r>
              <w:rPr>
                <w:rFonts w:ascii="Arial" w:eastAsia="Arial" w:hAnsi="Arial" w:cs="Arial"/>
                <w:b/>
                <w:bCs/>
                <w:color w:val="2905C3"/>
                <w:sz w:val="28"/>
                <w:szCs w:val="28"/>
              </w:rPr>
              <w:t>2.7</w:t>
            </w:r>
          </w:p>
        </w:tc>
        <w:tc>
          <w:tcPr>
            <w:tcW w:w="7820" w:type="dxa"/>
            <w:vAlign w:val="bottom"/>
          </w:tcPr>
          <w:p w:rsidR="009D3C7B" w:rsidRDefault="00691971">
            <w:pPr>
              <w:ind w:left="300"/>
              <w:rPr>
                <w:sz w:val="20"/>
                <w:szCs w:val="20"/>
              </w:rPr>
            </w:pPr>
            <w:r>
              <w:rPr>
                <w:rFonts w:ascii="Arial" w:eastAsia="Arial" w:hAnsi="Arial" w:cs="Arial"/>
                <w:b/>
                <w:bCs/>
                <w:color w:val="2905C3"/>
                <w:sz w:val="28"/>
                <w:szCs w:val="28"/>
              </w:rPr>
              <w:t xml:space="preserve">Análise de grupos </w:t>
            </w:r>
            <w:r>
              <w:rPr>
                <w:rFonts w:ascii="Arial" w:eastAsia="Arial" w:hAnsi="Arial" w:cs="Arial"/>
                <w:color w:val="000000"/>
                <w:sz w:val="23"/>
                <w:szCs w:val="23"/>
              </w:rPr>
              <w:t>. . . . . . . . . . . . . . . . . . . . . . . . . . .</w:t>
            </w:r>
          </w:p>
        </w:tc>
        <w:tc>
          <w:tcPr>
            <w:tcW w:w="360" w:type="dxa"/>
            <w:vAlign w:val="bottom"/>
          </w:tcPr>
          <w:p w:rsidR="009D3C7B" w:rsidRDefault="00691971">
            <w:pPr>
              <w:jc w:val="right"/>
              <w:rPr>
                <w:sz w:val="20"/>
                <w:szCs w:val="20"/>
              </w:rPr>
            </w:pPr>
            <w:r>
              <w:rPr>
                <w:rFonts w:ascii="Arial" w:eastAsia="Arial" w:hAnsi="Arial" w:cs="Arial"/>
                <w:sz w:val="24"/>
                <w:szCs w:val="24"/>
              </w:rPr>
              <w:t>37</w:t>
            </w:r>
          </w:p>
        </w:tc>
      </w:tr>
      <w:tr w:rsidR="009D3C7B">
        <w:trPr>
          <w:trHeight w:val="433"/>
        </w:trPr>
        <w:tc>
          <w:tcPr>
            <w:tcW w:w="900" w:type="dxa"/>
            <w:vAlign w:val="bottom"/>
          </w:tcPr>
          <w:p w:rsidR="009D3C7B" w:rsidRDefault="00691971">
            <w:pPr>
              <w:rPr>
                <w:sz w:val="20"/>
                <w:szCs w:val="20"/>
              </w:rPr>
            </w:pPr>
            <w:r>
              <w:rPr>
                <w:rFonts w:ascii="Arial" w:eastAsia="Arial" w:hAnsi="Arial" w:cs="Arial"/>
                <w:b/>
                <w:bCs/>
                <w:color w:val="2905C3"/>
                <w:sz w:val="28"/>
                <w:szCs w:val="28"/>
              </w:rPr>
              <w:t>2.8</w:t>
            </w:r>
          </w:p>
        </w:tc>
        <w:tc>
          <w:tcPr>
            <w:tcW w:w="7820" w:type="dxa"/>
            <w:vAlign w:val="bottom"/>
          </w:tcPr>
          <w:p w:rsidR="009D3C7B" w:rsidRDefault="00691971">
            <w:pPr>
              <w:ind w:left="300"/>
              <w:rPr>
                <w:sz w:val="20"/>
                <w:szCs w:val="20"/>
              </w:rPr>
            </w:pPr>
            <w:r>
              <w:rPr>
                <w:rFonts w:ascii="Arial" w:eastAsia="Arial" w:hAnsi="Arial" w:cs="Arial"/>
                <w:b/>
                <w:bCs/>
                <w:color w:val="2905C3"/>
                <w:sz w:val="28"/>
                <w:szCs w:val="28"/>
              </w:rPr>
              <w:t xml:space="preserve">Análise de tendências </w:t>
            </w:r>
            <w:r>
              <w:rPr>
                <w:rFonts w:ascii="Arial" w:eastAsia="Arial" w:hAnsi="Arial" w:cs="Arial"/>
                <w:color w:val="000000"/>
                <w:sz w:val="23"/>
                <w:szCs w:val="23"/>
              </w:rPr>
              <w:t>. . . . . . .</w:t>
            </w:r>
            <w:r>
              <w:rPr>
                <w:rFonts w:ascii="Arial" w:eastAsia="Arial" w:hAnsi="Arial" w:cs="Arial"/>
                <w:color w:val="000000"/>
                <w:sz w:val="23"/>
                <w:szCs w:val="23"/>
              </w:rPr>
              <w:t xml:space="preserve"> . . . . . . . . . . . . . . . . .</w:t>
            </w:r>
          </w:p>
        </w:tc>
        <w:tc>
          <w:tcPr>
            <w:tcW w:w="360" w:type="dxa"/>
            <w:vAlign w:val="bottom"/>
          </w:tcPr>
          <w:p w:rsidR="009D3C7B" w:rsidRDefault="00691971">
            <w:pPr>
              <w:jc w:val="right"/>
              <w:rPr>
                <w:sz w:val="20"/>
                <w:szCs w:val="20"/>
              </w:rPr>
            </w:pPr>
            <w:r>
              <w:rPr>
                <w:rFonts w:ascii="Arial" w:eastAsia="Arial" w:hAnsi="Arial" w:cs="Arial"/>
                <w:sz w:val="24"/>
                <w:szCs w:val="24"/>
              </w:rPr>
              <w:t>41</w:t>
            </w:r>
          </w:p>
        </w:tc>
      </w:tr>
      <w:tr w:rsidR="009D3C7B">
        <w:trPr>
          <w:trHeight w:val="433"/>
        </w:trPr>
        <w:tc>
          <w:tcPr>
            <w:tcW w:w="900" w:type="dxa"/>
            <w:vAlign w:val="bottom"/>
          </w:tcPr>
          <w:p w:rsidR="009D3C7B" w:rsidRDefault="00691971">
            <w:pPr>
              <w:rPr>
                <w:sz w:val="20"/>
                <w:szCs w:val="20"/>
              </w:rPr>
            </w:pPr>
            <w:r>
              <w:rPr>
                <w:rFonts w:ascii="Arial" w:eastAsia="Arial" w:hAnsi="Arial" w:cs="Arial"/>
                <w:b/>
                <w:bCs/>
                <w:color w:val="2905C3"/>
                <w:sz w:val="28"/>
                <w:szCs w:val="28"/>
              </w:rPr>
              <w:t>2.9</w:t>
            </w:r>
          </w:p>
        </w:tc>
        <w:tc>
          <w:tcPr>
            <w:tcW w:w="7820" w:type="dxa"/>
            <w:vAlign w:val="bottom"/>
          </w:tcPr>
          <w:p w:rsidR="009D3C7B" w:rsidRPr="0000060D" w:rsidRDefault="00691971">
            <w:pPr>
              <w:ind w:left="300"/>
              <w:rPr>
                <w:sz w:val="20"/>
                <w:szCs w:val="20"/>
                <w:lang w:val="pt-BR"/>
              </w:rPr>
            </w:pPr>
            <w:r w:rsidRPr="0000060D">
              <w:rPr>
                <w:rFonts w:ascii="Arial" w:eastAsia="Arial" w:hAnsi="Arial" w:cs="Arial"/>
                <w:b/>
                <w:bCs/>
                <w:color w:val="2905C3"/>
                <w:sz w:val="28"/>
                <w:szCs w:val="28"/>
                <w:lang w:val="pt-BR"/>
              </w:rPr>
              <w:t xml:space="preserve">Identificação de áreas do conhecimento </w:t>
            </w:r>
            <w:r w:rsidRPr="0000060D">
              <w:rPr>
                <w:rFonts w:ascii="Arial" w:eastAsia="Arial" w:hAnsi="Arial" w:cs="Arial"/>
                <w:color w:val="000000"/>
                <w:sz w:val="23"/>
                <w:szCs w:val="23"/>
                <w:lang w:val="pt-BR"/>
              </w:rPr>
              <w:t>. . . . . . . . . . .</w:t>
            </w:r>
          </w:p>
        </w:tc>
        <w:tc>
          <w:tcPr>
            <w:tcW w:w="360" w:type="dxa"/>
            <w:vAlign w:val="bottom"/>
          </w:tcPr>
          <w:p w:rsidR="009D3C7B" w:rsidRDefault="00691971">
            <w:pPr>
              <w:jc w:val="right"/>
              <w:rPr>
                <w:sz w:val="20"/>
                <w:szCs w:val="20"/>
              </w:rPr>
            </w:pPr>
            <w:r>
              <w:rPr>
                <w:rFonts w:ascii="Arial" w:eastAsia="Arial" w:hAnsi="Arial" w:cs="Arial"/>
                <w:sz w:val="24"/>
                <w:szCs w:val="24"/>
              </w:rPr>
              <w:t>43</w:t>
            </w:r>
          </w:p>
        </w:tc>
      </w:tr>
      <w:tr w:rsidR="009D3C7B">
        <w:trPr>
          <w:trHeight w:val="433"/>
        </w:trPr>
        <w:tc>
          <w:tcPr>
            <w:tcW w:w="900" w:type="dxa"/>
            <w:vAlign w:val="bottom"/>
          </w:tcPr>
          <w:p w:rsidR="009D3C7B" w:rsidRDefault="00691971">
            <w:pPr>
              <w:rPr>
                <w:sz w:val="20"/>
                <w:szCs w:val="20"/>
              </w:rPr>
            </w:pPr>
            <w:r>
              <w:rPr>
                <w:rFonts w:ascii="Arial" w:eastAsia="Arial" w:hAnsi="Arial" w:cs="Arial"/>
                <w:b/>
                <w:bCs/>
                <w:color w:val="2905C3"/>
                <w:sz w:val="28"/>
                <w:szCs w:val="28"/>
              </w:rPr>
              <w:t>2.10</w:t>
            </w:r>
          </w:p>
        </w:tc>
        <w:tc>
          <w:tcPr>
            <w:tcW w:w="7820" w:type="dxa"/>
            <w:vAlign w:val="bottom"/>
          </w:tcPr>
          <w:p w:rsidR="009D3C7B" w:rsidRDefault="00691971">
            <w:pPr>
              <w:ind w:left="300"/>
              <w:rPr>
                <w:sz w:val="20"/>
                <w:szCs w:val="20"/>
              </w:rPr>
            </w:pPr>
            <w:r>
              <w:rPr>
                <w:rFonts w:ascii="Arial" w:eastAsia="Arial" w:hAnsi="Arial" w:cs="Arial"/>
                <w:b/>
                <w:bCs/>
                <w:color w:val="2905C3"/>
                <w:sz w:val="28"/>
                <w:szCs w:val="28"/>
              </w:rPr>
              <w:t xml:space="preserve">Recomendação de conteúdo </w:t>
            </w:r>
            <w:r>
              <w:rPr>
                <w:rFonts w:ascii="Arial" w:eastAsia="Arial" w:hAnsi="Arial" w:cs="Arial"/>
                <w:color w:val="000000"/>
                <w:sz w:val="23"/>
                <w:szCs w:val="23"/>
              </w:rPr>
              <w:t>. . . . . . . . . . . . . . . . . . . .</w:t>
            </w:r>
          </w:p>
        </w:tc>
        <w:tc>
          <w:tcPr>
            <w:tcW w:w="360" w:type="dxa"/>
            <w:vAlign w:val="bottom"/>
          </w:tcPr>
          <w:p w:rsidR="009D3C7B" w:rsidRDefault="00691971">
            <w:pPr>
              <w:jc w:val="right"/>
              <w:rPr>
                <w:sz w:val="20"/>
                <w:szCs w:val="20"/>
              </w:rPr>
            </w:pPr>
            <w:r>
              <w:rPr>
                <w:rFonts w:ascii="Arial" w:eastAsia="Arial" w:hAnsi="Arial" w:cs="Arial"/>
                <w:sz w:val="24"/>
                <w:szCs w:val="24"/>
              </w:rPr>
              <w:t>44</w:t>
            </w:r>
          </w:p>
        </w:tc>
      </w:tr>
      <w:tr w:rsidR="009D3C7B">
        <w:trPr>
          <w:trHeight w:val="433"/>
        </w:trPr>
        <w:tc>
          <w:tcPr>
            <w:tcW w:w="900" w:type="dxa"/>
            <w:vAlign w:val="bottom"/>
          </w:tcPr>
          <w:p w:rsidR="009D3C7B" w:rsidRDefault="00691971">
            <w:pPr>
              <w:rPr>
                <w:sz w:val="20"/>
                <w:szCs w:val="20"/>
              </w:rPr>
            </w:pPr>
            <w:r>
              <w:rPr>
                <w:rFonts w:ascii="Arial" w:eastAsia="Arial" w:hAnsi="Arial" w:cs="Arial"/>
                <w:b/>
                <w:bCs/>
                <w:color w:val="2905C3"/>
                <w:sz w:val="28"/>
                <w:szCs w:val="28"/>
              </w:rPr>
              <w:t>2.11</w:t>
            </w:r>
          </w:p>
        </w:tc>
        <w:tc>
          <w:tcPr>
            <w:tcW w:w="7820" w:type="dxa"/>
            <w:vAlign w:val="bottom"/>
          </w:tcPr>
          <w:p w:rsidR="009D3C7B" w:rsidRDefault="00691971">
            <w:pPr>
              <w:ind w:left="300"/>
              <w:rPr>
                <w:sz w:val="20"/>
                <w:szCs w:val="20"/>
              </w:rPr>
            </w:pPr>
            <w:r>
              <w:rPr>
                <w:rFonts w:ascii="Arial" w:eastAsia="Arial" w:hAnsi="Arial" w:cs="Arial"/>
                <w:b/>
                <w:bCs/>
                <w:color w:val="2905C3"/>
                <w:sz w:val="28"/>
                <w:szCs w:val="28"/>
              </w:rPr>
              <w:t xml:space="preserve">Dinâmica da rede </w:t>
            </w:r>
            <w:r>
              <w:rPr>
                <w:rFonts w:ascii="Arial" w:eastAsia="Arial" w:hAnsi="Arial" w:cs="Arial"/>
                <w:color w:val="000000"/>
                <w:sz w:val="23"/>
                <w:szCs w:val="23"/>
              </w:rPr>
              <w:t xml:space="preserve">. . . . . . . . . . . . . . . . . . . . . . . . . . </w:t>
            </w:r>
            <w:r>
              <w:rPr>
                <w:rFonts w:ascii="Arial" w:eastAsia="Arial" w:hAnsi="Arial" w:cs="Arial"/>
                <w:color w:val="000000"/>
                <w:sz w:val="23"/>
                <w:szCs w:val="23"/>
              </w:rPr>
              <w:t>.</w:t>
            </w:r>
          </w:p>
        </w:tc>
        <w:tc>
          <w:tcPr>
            <w:tcW w:w="360" w:type="dxa"/>
            <w:vAlign w:val="bottom"/>
          </w:tcPr>
          <w:p w:rsidR="009D3C7B" w:rsidRDefault="00691971">
            <w:pPr>
              <w:jc w:val="right"/>
              <w:rPr>
                <w:sz w:val="20"/>
                <w:szCs w:val="20"/>
              </w:rPr>
            </w:pPr>
            <w:r>
              <w:rPr>
                <w:rFonts w:ascii="Arial" w:eastAsia="Arial" w:hAnsi="Arial" w:cs="Arial"/>
                <w:sz w:val="24"/>
                <w:szCs w:val="24"/>
              </w:rPr>
              <w:t>47</w:t>
            </w:r>
          </w:p>
        </w:tc>
      </w:tr>
      <w:tr w:rsidR="009D3C7B">
        <w:trPr>
          <w:trHeight w:val="433"/>
        </w:trPr>
        <w:tc>
          <w:tcPr>
            <w:tcW w:w="900" w:type="dxa"/>
            <w:vAlign w:val="bottom"/>
          </w:tcPr>
          <w:p w:rsidR="009D3C7B" w:rsidRDefault="00691971">
            <w:pPr>
              <w:rPr>
                <w:sz w:val="20"/>
                <w:szCs w:val="20"/>
              </w:rPr>
            </w:pPr>
            <w:r>
              <w:rPr>
                <w:rFonts w:ascii="Arial" w:eastAsia="Arial" w:hAnsi="Arial" w:cs="Arial"/>
                <w:b/>
                <w:bCs/>
                <w:color w:val="2905C3"/>
                <w:sz w:val="28"/>
                <w:szCs w:val="28"/>
              </w:rPr>
              <w:t>2.12</w:t>
            </w:r>
          </w:p>
        </w:tc>
        <w:tc>
          <w:tcPr>
            <w:tcW w:w="7820" w:type="dxa"/>
            <w:vAlign w:val="bottom"/>
          </w:tcPr>
          <w:p w:rsidR="009D3C7B" w:rsidRDefault="00691971">
            <w:pPr>
              <w:ind w:left="300"/>
              <w:rPr>
                <w:sz w:val="20"/>
                <w:szCs w:val="20"/>
              </w:rPr>
            </w:pPr>
            <w:r>
              <w:rPr>
                <w:rFonts w:ascii="Arial" w:eastAsia="Arial" w:hAnsi="Arial" w:cs="Arial"/>
                <w:b/>
                <w:bCs/>
                <w:color w:val="2905C3"/>
                <w:sz w:val="28"/>
                <w:szCs w:val="28"/>
              </w:rPr>
              <w:t xml:space="preserve">Predição de relacionamentos </w:t>
            </w:r>
            <w:r>
              <w:rPr>
                <w:rFonts w:ascii="Arial" w:eastAsia="Arial" w:hAnsi="Arial" w:cs="Arial"/>
                <w:color w:val="000000"/>
                <w:sz w:val="23"/>
                <w:szCs w:val="23"/>
              </w:rPr>
              <w:t>. . . . . . . . . . . . . . . . . . .</w:t>
            </w:r>
          </w:p>
        </w:tc>
        <w:tc>
          <w:tcPr>
            <w:tcW w:w="360" w:type="dxa"/>
            <w:vAlign w:val="bottom"/>
          </w:tcPr>
          <w:p w:rsidR="009D3C7B" w:rsidRDefault="00691971">
            <w:pPr>
              <w:jc w:val="right"/>
              <w:rPr>
                <w:sz w:val="20"/>
                <w:szCs w:val="20"/>
              </w:rPr>
            </w:pPr>
            <w:r>
              <w:rPr>
                <w:rFonts w:ascii="Arial" w:eastAsia="Arial" w:hAnsi="Arial" w:cs="Arial"/>
                <w:sz w:val="24"/>
                <w:szCs w:val="24"/>
              </w:rPr>
              <w:t>48</w:t>
            </w:r>
          </w:p>
        </w:tc>
      </w:tr>
      <w:tr w:rsidR="009D3C7B">
        <w:trPr>
          <w:trHeight w:val="433"/>
        </w:trPr>
        <w:tc>
          <w:tcPr>
            <w:tcW w:w="900" w:type="dxa"/>
            <w:vAlign w:val="bottom"/>
          </w:tcPr>
          <w:p w:rsidR="009D3C7B" w:rsidRDefault="00691971">
            <w:pPr>
              <w:rPr>
                <w:sz w:val="20"/>
                <w:szCs w:val="20"/>
              </w:rPr>
            </w:pPr>
            <w:r>
              <w:rPr>
                <w:rFonts w:ascii="Arial" w:eastAsia="Arial" w:hAnsi="Arial" w:cs="Arial"/>
                <w:b/>
                <w:bCs/>
                <w:color w:val="2905C3"/>
                <w:sz w:val="28"/>
                <w:szCs w:val="28"/>
              </w:rPr>
              <w:t>2.13</w:t>
            </w:r>
          </w:p>
        </w:tc>
        <w:tc>
          <w:tcPr>
            <w:tcW w:w="7820" w:type="dxa"/>
            <w:vAlign w:val="bottom"/>
          </w:tcPr>
          <w:p w:rsidR="009D3C7B" w:rsidRDefault="00691971">
            <w:pPr>
              <w:ind w:left="300"/>
              <w:rPr>
                <w:sz w:val="20"/>
                <w:szCs w:val="20"/>
              </w:rPr>
            </w:pPr>
            <w:r>
              <w:rPr>
                <w:rFonts w:ascii="Arial" w:eastAsia="Arial" w:hAnsi="Arial" w:cs="Arial"/>
                <w:b/>
                <w:bCs/>
                <w:color w:val="2905C3"/>
                <w:sz w:val="28"/>
                <w:szCs w:val="28"/>
              </w:rPr>
              <w:t xml:space="preserve">Relação orientador-orientado  </w:t>
            </w:r>
            <w:r>
              <w:rPr>
                <w:rFonts w:ascii="Arial" w:eastAsia="Arial" w:hAnsi="Arial" w:cs="Arial"/>
                <w:color w:val="000000"/>
                <w:sz w:val="23"/>
                <w:szCs w:val="23"/>
              </w:rPr>
              <w:t>. . . . . . . . . . . . . . . . . .</w:t>
            </w:r>
          </w:p>
        </w:tc>
        <w:tc>
          <w:tcPr>
            <w:tcW w:w="360" w:type="dxa"/>
            <w:vAlign w:val="bottom"/>
          </w:tcPr>
          <w:p w:rsidR="009D3C7B" w:rsidRDefault="00691971">
            <w:pPr>
              <w:jc w:val="right"/>
              <w:rPr>
                <w:sz w:val="20"/>
                <w:szCs w:val="20"/>
              </w:rPr>
            </w:pPr>
            <w:r>
              <w:rPr>
                <w:rFonts w:ascii="Arial" w:eastAsia="Arial" w:hAnsi="Arial" w:cs="Arial"/>
                <w:sz w:val="24"/>
                <w:szCs w:val="24"/>
              </w:rPr>
              <w:t>50</w:t>
            </w:r>
          </w:p>
        </w:tc>
      </w:tr>
      <w:tr w:rsidR="009D3C7B">
        <w:trPr>
          <w:trHeight w:val="433"/>
        </w:trPr>
        <w:tc>
          <w:tcPr>
            <w:tcW w:w="900" w:type="dxa"/>
            <w:vAlign w:val="bottom"/>
          </w:tcPr>
          <w:p w:rsidR="009D3C7B" w:rsidRDefault="00691971">
            <w:pPr>
              <w:rPr>
                <w:sz w:val="20"/>
                <w:szCs w:val="20"/>
              </w:rPr>
            </w:pPr>
            <w:r>
              <w:rPr>
                <w:rFonts w:ascii="Arial" w:eastAsia="Arial" w:hAnsi="Arial" w:cs="Arial"/>
                <w:b/>
                <w:bCs/>
                <w:color w:val="2905C3"/>
                <w:sz w:val="28"/>
                <w:szCs w:val="28"/>
              </w:rPr>
              <w:t>2.14</w:t>
            </w:r>
          </w:p>
        </w:tc>
        <w:tc>
          <w:tcPr>
            <w:tcW w:w="7820" w:type="dxa"/>
            <w:vAlign w:val="bottom"/>
          </w:tcPr>
          <w:p w:rsidR="009D3C7B" w:rsidRDefault="00691971">
            <w:pPr>
              <w:ind w:left="300"/>
              <w:rPr>
                <w:sz w:val="20"/>
                <w:szCs w:val="20"/>
              </w:rPr>
            </w:pPr>
            <w:r>
              <w:rPr>
                <w:rFonts w:ascii="Arial" w:eastAsia="Arial" w:hAnsi="Arial" w:cs="Arial"/>
                <w:b/>
                <w:bCs/>
                <w:color w:val="2905C3"/>
                <w:sz w:val="28"/>
                <w:szCs w:val="28"/>
              </w:rPr>
              <w:t xml:space="preserve">Conclusões </w:t>
            </w:r>
            <w:r>
              <w:rPr>
                <w:rFonts w:ascii="Arial" w:eastAsia="Arial" w:hAnsi="Arial" w:cs="Arial"/>
                <w:color w:val="000000"/>
                <w:sz w:val="23"/>
                <w:szCs w:val="23"/>
              </w:rPr>
              <w:t>. . . . . . . . . . . . . . . . . . . . . . . . . . . . . . . .</w:t>
            </w:r>
          </w:p>
        </w:tc>
        <w:tc>
          <w:tcPr>
            <w:tcW w:w="360" w:type="dxa"/>
            <w:vAlign w:val="bottom"/>
          </w:tcPr>
          <w:p w:rsidR="009D3C7B" w:rsidRDefault="00691971">
            <w:pPr>
              <w:jc w:val="right"/>
              <w:rPr>
                <w:sz w:val="20"/>
                <w:szCs w:val="20"/>
              </w:rPr>
            </w:pPr>
            <w:r>
              <w:rPr>
                <w:rFonts w:ascii="Arial" w:eastAsia="Arial" w:hAnsi="Arial" w:cs="Arial"/>
                <w:sz w:val="24"/>
                <w:szCs w:val="24"/>
              </w:rPr>
              <w:t>52</w:t>
            </w:r>
          </w:p>
        </w:tc>
      </w:tr>
    </w:tbl>
    <w:p w:rsidR="009D3C7B" w:rsidRDefault="009D3C7B">
      <w:pPr>
        <w:spacing w:line="249" w:lineRule="exact"/>
        <w:rPr>
          <w:sz w:val="20"/>
          <w:szCs w:val="20"/>
        </w:rPr>
      </w:pPr>
    </w:p>
    <w:p w:rsidR="009D3C7B" w:rsidRDefault="00691971">
      <w:pPr>
        <w:numPr>
          <w:ilvl w:val="0"/>
          <w:numId w:val="3"/>
        </w:numPr>
        <w:tabs>
          <w:tab w:val="left" w:pos="1460"/>
        </w:tabs>
        <w:ind w:left="1460" w:hanging="1201"/>
        <w:rPr>
          <w:rFonts w:ascii="Arial" w:eastAsia="Arial" w:hAnsi="Arial" w:cs="Arial"/>
          <w:b/>
          <w:bCs/>
          <w:color w:val="2905C3"/>
          <w:sz w:val="30"/>
          <w:szCs w:val="30"/>
        </w:rPr>
      </w:pPr>
      <w:r w:rsidRPr="0000060D">
        <w:rPr>
          <w:rFonts w:ascii="Arial" w:eastAsia="Arial" w:hAnsi="Arial" w:cs="Arial"/>
          <w:b/>
          <w:bCs/>
          <w:color w:val="2905C3"/>
          <w:sz w:val="30"/>
          <w:szCs w:val="30"/>
          <w:lang w:val="pt-BR"/>
        </w:rPr>
        <w:t xml:space="preserve">Obtenção e organização dos dados  </w:t>
      </w:r>
      <w:r w:rsidRPr="0000060D">
        <w:rPr>
          <w:rFonts w:ascii="Arial" w:eastAsia="Arial" w:hAnsi="Arial" w:cs="Arial"/>
          <w:b/>
          <w:bCs/>
          <w:color w:val="000000"/>
          <w:sz w:val="23"/>
          <w:szCs w:val="23"/>
          <w:lang w:val="pt-BR"/>
        </w:rPr>
        <w:t>. . . . . . . . . . .</w:t>
      </w:r>
      <w:r w:rsidRPr="0000060D">
        <w:rPr>
          <w:rFonts w:ascii="Arial" w:eastAsia="Arial" w:hAnsi="Arial" w:cs="Arial"/>
          <w:b/>
          <w:bCs/>
          <w:color w:val="2905C3"/>
          <w:sz w:val="30"/>
          <w:szCs w:val="30"/>
          <w:lang w:val="pt-BR"/>
        </w:rPr>
        <w:t xml:space="preserve">   </w:t>
      </w:r>
      <w:r>
        <w:rPr>
          <w:rFonts w:ascii="Arial" w:eastAsia="Arial" w:hAnsi="Arial" w:cs="Arial"/>
          <w:color w:val="000000"/>
          <w:sz w:val="23"/>
          <w:szCs w:val="23"/>
        </w:rPr>
        <w:t>53</w:t>
      </w:r>
    </w:p>
    <w:p w:rsidR="009D3C7B" w:rsidRDefault="009D3C7B">
      <w:pPr>
        <w:spacing w:line="110" w:lineRule="exact"/>
        <w:rPr>
          <w:sz w:val="20"/>
          <w:szCs w:val="20"/>
        </w:rPr>
      </w:pPr>
    </w:p>
    <w:p w:rsidR="009D3C7B" w:rsidRPr="0000060D" w:rsidRDefault="00691971">
      <w:pPr>
        <w:tabs>
          <w:tab w:val="left" w:pos="1440"/>
        </w:tabs>
        <w:ind w:left="260"/>
        <w:rPr>
          <w:sz w:val="20"/>
          <w:szCs w:val="20"/>
          <w:lang w:val="pt-BR"/>
        </w:rPr>
      </w:pPr>
      <w:r w:rsidRPr="0000060D">
        <w:rPr>
          <w:rFonts w:ascii="Arial" w:eastAsia="Arial" w:hAnsi="Arial" w:cs="Arial"/>
          <w:b/>
          <w:bCs/>
          <w:color w:val="2905C3"/>
          <w:sz w:val="28"/>
          <w:szCs w:val="28"/>
          <w:lang w:val="pt-BR"/>
        </w:rPr>
        <w:t>3.1</w:t>
      </w:r>
      <w:r w:rsidRPr="0000060D">
        <w:rPr>
          <w:sz w:val="20"/>
          <w:szCs w:val="20"/>
          <w:lang w:val="pt-BR"/>
        </w:rPr>
        <w:tab/>
      </w:r>
      <w:r w:rsidRPr="0000060D">
        <w:rPr>
          <w:rFonts w:ascii="Arial" w:eastAsia="Arial" w:hAnsi="Arial" w:cs="Arial"/>
          <w:b/>
          <w:bCs/>
          <w:color w:val="2905C3"/>
          <w:sz w:val="28"/>
          <w:szCs w:val="28"/>
          <w:lang w:val="pt-BR"/>
        </w:rPr>
        <w:t xml:space="preserve">Obtenção dos identificadores dos currículos </w:t>
      </w:r>
      <w:r w:rsidRPr="0000060D">
        <w:rPr>
          <w:rFonts w:ascii="Arial" w:eastAsia="Arial" w:hAnsi="Arial" w:cs="Arial"/>
          <w:color w:val="000000"/>
          <w:sz w:val="23"/>
          <w:szCs w:val="23"/>
          <w:lang w:val="pt-BR"/>
        </w:rPr>
        <w:t>. . . . . . . .  53</w:t>
      </w:r>
    </w:p>
    <w:p w:rsidR="009D3C7B" w:rsidRPr="0000060D" w:rsidRDefault="009D3C7B">
      <w:pPr>
        <w:spacing w:line="111" w:lineRule="exact"/>
        <w:rPr>
          <w:sz w:val="20"/>
          <w:szCs w:val="20"/>
          <w:lang w:val="pt-BR"/>
        </w:rPr>
      </w:pPr>
    </w:p>
    <w:p w:rsidR="009D3C7B" w:rsidRPr="0000060D" w:rsidRDefault="00691971">
      <w:pPr>
        <w:tabs>
          <w:tab w:val="left" w:pos="1440"/>
        </w:tabs>
        <w:ind w:left="260"/>
        <w:rPr>
          <w:sz w:val="20"/>
          <w:szCs w:val="20"/>
          <w:lang w:val="pt-BR"/>
        </w:rPr>
      </w:pPr>
      <w:r w:rsidRPr="0000060D">
        <w:rPr>
          <w:rFonts w:ascii="Arial" w:eastAsia="Arial" w:hAnsi="Arial" w:cs="Arial"/>
          <w:b/>
          <w:bCs/>
          <w:color w:val="2905C3"/>
          <w:sz w:val="28"/>
          <w:szCs w:val="28"/>
          <w:lang w:val="pt-BR"/>
        </w:rPr>
        <w:t>3.2</w:t>
      </w:r>
      <w:r w:rsidRPr="0000060D">
        <w:rPr>
          <w:sz w:val="20"/>
          <w:szCs w:val="20"/>
          <w:lang w:val="pt-BR"/>
        </w:rPr>
        <w:tab/>
      </w:r>
      <w:r w:rsidRPr="0000060D">
        <w:rPr>
          <w:rFonts w:ascii="Arial" w:eastAsia="Arial" w:hAnsi="Arial" w:cs="Arial"/>
          <w:b/>
          <w:bCs/>
          <w:color w:val="2905C3"/>
          <w:sz w:val="28"/>
          <w:szCs w:val="28"/>
          <w:lang w:val="pt-BR"/>
        </w:rPr>
        <w:t xml:space="preserve">Processamento inicial dos currículos </w:t>
      </w:r>
      <w:r w:rsidRPr="0000060D">
        <w:rPr>
          <w:rFonts w:ascii="Arial" w:eastAsia="Arial" w:hAnsi="Arial" w:cs="Arial"/>
          <w:color w:val="000000"/>
          <w:sz w:val="23"/>
          <w:szCs w:val="23"/>
          <w:lang w:val="pt-BR"/>
        </w:rPr>
        <w:t>. . . . . . . . . . . . .  55</w:t>
      </w:r>
    </w:p>
    <w:p w:rsidR="009D3C7B" w:rsidRPr="0000060D" w:rsidRDefault="009D3C7B">
      <w:pPr>
        <w:spacing w:line="111" w:lineRule="exact"/>
        <w:rPr>
          <w:sz w:val="20"/>
          <w:szCs w:val="20"/>
          <w:lang w:val="pt-BR"/>
        </w:rPr>
      </w:pPr>
    </w:p>
    <w:p w:rsidR="009D3C7B" w:rsidRPr="0000060D" w:rsidRDefault="00691971">
      <w:pPr>
        <w:tabs>
          <w:tab w:val="left" w:pos="1440"/>
        </w:tabs>
        <w:ind w:left="260"/>
        <w:rPr>
          <w:sz w:val="20"/>
          <w:szCs w:val="20"/>
          <w:lang w:val="pt-BR"/>
        </w:rPr>
      </w:pPr>
      <w:r w:rsidRPr="0000060D">
        <w:rPr>
          <w:rFonts w:ascii="Arial" w:eastAsia="Arial" w:hAnsi="Arial" w:cs="Arial"/>
          <w:b/>
          <w:bCs/>
          <w:color w:val="2905C3"/>
          <w:sz w:val="28"/>
          <w:szCs w:val="28"/>
          <w:lang w:val="pt-BR"/>
        </w:rPr>
        <w:t>3.3</w:t>
      </w:r>
      <w:r w:rsidRPr="0000060D">
        <w:rPr>
          <w:sz w:val="20"/>
          <w:szCs w:val="20"/>
          <w:lang w:val="pt-BR"/>
        </w:rPr>
        <w:tab/>
      </w:r>
      <w:r w:rsidRPr="0000060D">
        <w:rPr>
          <w:rFonts w:ascii="Arial" w:eastAsia="Arial" w:hAnsi="Arial" w:cs="Arial"/>
          <w:b/>
          <w:bCs/>
          <w:color w:val="2905C3"/>
          <w:sz w:val="28"/>
          <w:szCs w:val="28"/>
          <w:lang w:val="pt-BR"/>
        </w:rPr>
        <w:t xml:space="preserve">Banco de dados relacional </w:t>
      </w:r>
      <w:r w:rsidRPr="0000060D">
        <w:rPr>
          <w:rFonts w:ascii="Arial" w:eastAsia="Arial" w:hAnsi="Arial" w:cs="Arial"/>
          <w:color w:val="000000"/>
          <w:sz w:val="23"/>
          <w:szCs w:val="23"/>
          <w:lang w:val="pt-BR"/>
        </w:rPr>
        <w:t>. . . . . . . . . . . .</w:t>
      </w:r>
      <w:r w:rsidRPr="0000060D">
        <w:rPr>
          <w:rFonts w:ascii="Arial" w:eastAsia="Arial" w:hAnsi="Arial" w:cs="Arial"/>
          <w:color w:val="000000"/>
          <w:sz w:val="23"/>
          <w:szCs w:val="23"/>
          <w:lang w:val="pt-BR"/>
        </w:rPr>
        <w:t xml:space="preserve"> . . . . . . . . .  56</w:t>
      </w:r>
    </w:p>
    <w:p w:rsidR="009D3C7B" w:rsidRPr="0000060D" w:rsidRDefault="009D3C7B">
      <w:pPr>
        <w:spacing w:line="111" w:lineRule="exact"/>
        <w:rPr>
          <w:sz w:val="20"/>
          <w:szCs w:val="20"/>
          <w:lang w:val="pt-BR"/>
        </w:rPr>
      </w:pPr>
    </w:p>
    <w:p w:rsidR="009D3C7B" w:rsidRPr="0000060D" w:rsidRDefault="00691971">
      <w:pPr>
        <w:tabs>
          <w:tab w:val="left" w:pos="1440"/>
        </w:tabs>
        <w:ind w:left="260"/>
        <w:rPr>
          <w:sz w:val="20"/>
          <w:szCs w:val="20"/>
          <w:lang w:val="pt-BR"/>
        </w:rPr>
      </w:pPr>
      <w:r w:rsidRPr="0000060D">
        <w:rPr>
          <w:rFonts w:ascii="Arial" w:eastAsia="Arial" w:hAnsi="Arial" w:cs="Arial"/>
          <w:b/>
          <w:bCs/>
          <w:color w:val="2905C3"/>
          <w:sz w:val="28"/>
          <w:szCs w:val="28"/>
          <w:lang w:val="pt-BR"/>
        </w:rPr>
        <w:t>3.4</w:t>
      </w:r>
      <w:r w:rsidRPr="0000060D">
        <w:rPr>
          <w:sz w:val="20"/>
          <w:szCs w:val="20"/>
          <w:lang w:val="pt-BR"/>
        </w:rPr>
        <w:tab/>
      </w:r>
      <w:r w:rsidRPr="0000060D">
        <w:rPr>
          <w:rFonts w:ascii="Arial" w:eastAsia="Arial" w:hAnsi="Arial" w:cs="Arial"/>
          <w:b/>
          <w:bCs/>
          <w:color w:val="2905C3"/>
          <w:sz w:val="28"/>
          <w:szCs w:val="28"/>
          <w:lang w:val="pt-BR"/>
        </w:rPr>
        <w:t xml:space="preserve">Enriquecimento do conjunto de dados </w:t>
      </w:r>
      <w:r w:rsidRPr="0000060D">
        <w:rPr>
          <w:rFonts w:ascii="Arial" w:eastAsia="Arial" w:hAnsi="Arial" w:cs="Arial"/>
          <w:color w:val="000000"/>
          <w:sz w:val="23"/>
          <w:szCs w:val="23"/>
          <w:lang w:val="pt-BR"/>
        </w:rPr>
        <w:t>. . . . . . . . . . . .  57</w:t>
      </w:r>
    </w:p>
    <w:p w:rsidR="009D3C7B" w:rsidRPr="0000060D" w:rsidRDefault="009D3C7B">
      <w:pPr>
        <w:spacing w:line="111" w:lineRule="exact"/>
        <w:rPr>
          <w:sz w:val="20"/>
          <w:szCs w:val="20"/>
          <w:lang w:val="pt-BR"/>
        </w:rPr>
      </w:pPr>
    </w:p>
    <w:p w:rsidR="009D3C7B" w:rsidRPr="0000060D" w:rsidRDefault="00691971">
      <w:pPr>
        <w:tabs>
          <w:tab w:val="left" w:pos="1440"/>
        </w:tabs>
        <w:ind w:left="260"/>
        <w:rPr>
          <w:sz w:val="20"/>
          <w:szCs w:val="20"/>
          <w:lang w:val="pt-BR"/>
        </w:rPr>
      </w:pPr>
      <w:r w:rsidRPr="0000060D">
        <w:rPr>
          <w:rFonts w:ascii="Arial" w:eastAsia="Arial" w:hAnsi="Arial" w:cs="Arial"/>
          <w:b/>
          <w:bCs/>
          <w:color w:val="2905C3"/>
          <w:sz w:val="28"/>
          <w:szCs w:val="28"/>
          <w:lang w:val="pt-BR"/>
        </w:rPr>
        <w:t>3.5</w:t>
      </w:r>
      <w:r w:rsidRPr="0000060D">
        <w:rPr>
          <w:sz w:val="20"/>
          <w:szCs w:val="20"/>
          <w:lang w:val="pt-BR"/>
        </w:rPr>
        <w:tab/>
      </w:r>
      <w:r w:rsidRPr="0000060D">
        <w:rPr>
          <w:rFonts w:ascii="Arial" w:eastAsia="Arial" w:hAnsi="Arial" w:cs="Arial"/>
          <w:b/>
          <w:bCs/>
          <w:color w:val="2905C3"/>
          <w:sz w:val="28"/>
          <w:szCs w:val="28"/>
          <w:lang w:val="pt-BR"/>
        </w:rPr>
        <w:t xml:space="preserve">Análise da atualização dos dados </w:t>
      </w:r>
      <w:r w:rsidRPr="0000060D">
        <w:rPr>
          <w:rFonts w:ascii="Arial" w:eastAsia="Arial" w:hAnsi="Arial" w:cs="Arial"/>
          <w:color w:val="000000"/>
          <w:sz w:val="23"/>
          <w:szCs w:val="23"/>
          <w:lang w:val="pt-BR"/>
        </w:rPr>
        <w:t>. . . . . . . . . . . . . . . .  59</w:t>
      </w:r>
    </w:p>
    <w:p w:rsidR="009D3C7B" w:rsidRPr="0000060D" w:rsidRDefault="009D3C7B">
      <w:pPr>
        <w:rPr>
          <w:lang w:val="pt-BR"/>
        </w:rPr>
        <w:sectPr w:rsidR="009D3C7B" w:rsidRPr="0000060D">
          <w:pgSz w:w="11900" w:h="16838"/>
          <w:pgMar w:top="1440" w:right="1126" w:bottom="1093" w:left="1440" w:header="0" w:footer="0" w:gutter="0"/>
          <w:cols w:space="720" w:equalWidth="0">
            <w:col w:w="9340"/>
          </w:cols>
        </w:sectPr>
      </w:pPr>
    </w:p>
    <w:p w:rsidR="009D3C7B" w:rsidRPr="0000060D" w:rsidRDefault="009D3C7B">
      <w:pPr>
        <w:framePr w:w="2809" w:h="1009" w:wrap="auto" w:vAnchor="page" w:hAnchor="page" w:x="1699" w:y="5691"/>
        <w:tabs>
          <w:tab w:val="left" w:pos="1440"/>
        </w:tabs>
        <w:jc w:val="center"/>
        <w:rPr>
          <w:sz w:val="20"/>
          <w:szCs w:val="20"/>
          <w:lang w:val="pt-BR"/>
        </w:rPr>
      </w:pPr>
    </w:p>
    <w:p w:rsidR="009D3C7B" w:rsidRPr="0000060D" w:rsidRDefault="00691971">
      <w:pPr>
        <w:framePr w:w="2700" w:h="181" w:wrap="auto" w:vAnchor="page" w:hAnchor="page" w:x="1660" w:y="6327"/>
        <w:tabs>
          <w:tab w:val="left" w:pos="1440"/>
        </w:tabs>
        <w:spacing w:line="188" w:lineRule="auto"/>
        <w:rPr>
          <w:rFonts w:ascii="Arial" w:eastAsia="Arial" w:hAnsi="Arial" w:cs="Arial"/>
          <w:b/>
          <w:bCs/>
          <w:color w:val="2905C3"/>
          <w:sz w:val="20"/>
          <w:szCs w:val="20"/>
          <w:lang w:val="pt-BR"/>
        </w:rPr>
      </w:pPr>
      <w:r w:rsidRPr="0000060D">
        <w:rPr>
          <w:rFonts w:ascii="Arial" w:eastAsia="Arial" w:hAnsi="Arial" w:cs="Arial"/>
          <w:b/>
          <w:bCs/>
          <w:color w:val="2905C3"/>
          <w:sz w:val="20"/>
          <w:szCs w:val="20"/>
          <w:lang w:val="pt-BR"/>
        </w:rPr>
        <w:t>5.1.3    Conclusões</w:t>
      </w:r>
    </w:p>
    <w:p w:rsidR="009D3C7B" w:rsidRPr="0000060D" w:rsidRDefault="009D3C7B">
      <w:pPr>
        <w:framePr w:w="2809" w:h="1009" w:wrap="auto" w:vAnchor="page" w:hAnchor="page" w:x="1699" w:y="5691"/>
        <w:tabs>
          <w:tab w:val="left" w:pos="1440"/>
        </w:tabs>
        <w:spacing w:line="188" w:lineRule="auto"/>
        <w:rPr>
          <w:rFonts w:ascii="Arial" w:eastAsia="Arial" w:hAnsi="Arial" w:cs="Arial"/>
          <w:b/>
          <w:bCs/>
          <w:color w:val="2905C3"/>
          <w:sz w:val="26"/>
          <w:szCs w:val="26"/>
          <w:lang w:val="pt-BR"/>
        </w:rPr>
      </w:pPr>
    </w:p>
    <w:p w:rsidR="009D3C7B" w:rsidRPr="0000060D" w:rsidRDefault="00691971">
      <w:pPr>
        <w:framePr w:w="2680" w:h="181" w:wrap="auto" w:vAnchor="page" w:hAnchor="page" w:x="1660" w:y="5894"/>
        <w:tabs>
          <w:tab w:val="left" w:pos="1440"/>
        </w:tabs>
        <w:spacing w:line="188" w:lineRule="auto"/>
        <w:rPr>
          <w:rFonts w:ascii="Arial" w:eastAsia="Arial" w:hAnsi="Arial" w:cs="Arial"/>
          <w:b/>
          <w:bCs/>
          <w:color w:val="2905C3"/>
          <w:sz w:val="26"/>
          <w:szCs w:val="26"/>
          <w:lang w:val="pt-BR"/>
        </w:rPr>
      </w:pPr>
      <w:r w:rsidRPr="0000060D">
        <w:rPr>
          <w:rFonts w:ascii="Arial" w:eastAsia="Arial" w:hAnsi="Arial" w:cs="Arial"/>
          <w:b/>
          <w:bCs/>
          <w:color w:val="2905C3"/>
          <w:sz w:val="26"/>
          <w:szCs w:val="26"/>
          <w:lang w:val="pt-BR"/>
        </w:rPr>
        <w:t>5</w:t>
      </w:r>
      <w:r w:rsidRPr="0000060D">
        <w:rPr>
          <w:rFonts w:ascii="Arial" w:eastAsia="Arial" w:hAnsi="Arial" w:cs="Arial"/>
          <w:b/>
          <w:bCs/>
          <w:color w:val="2905C3"/>
          <w:sz w:val="26"/>
          <w:szCs w:val="26"/>
          <w:lang w:val="pt-BR"/>
        </w:rPr>
        <w:t>.1.2    Resultados</w:t>
      </w:r>
    </w:p>
    <w:p w:rsidR="009D3C7B" w:rsidRPr="0000060D" w:rsidRDefault="009D3C7B">
      <w:pPr>
        <w:framePr w:w="2353" w:h="586" w:wrap="auto" w:vAnchor="page" w:hAnchor="page" w:x="2893" w:y="4824"/>
        <w:tabs>
          <w:tab w:val="left" w:pos="1440"/>
        </w:tabs>
        <w:spacing w:line="188" w:lineRule="auto"/>
        <w:rPr>
          <w:rFonts w:ascii="Arial" w:eastAsia="Arial" w:hAnsi="Arial" w:cs="Arial"/>
          <w:b/>
          <w:bCs/>
          <w:color w:val="2905C3"/>
          <w:sz w:val="20"/>
          <w:szCs w:val="20"/>
          <w:lang w:val="pt-BR"/>
        </w:rPr>
      </w:pPr>
    </w:p>
    <w:p w:rsidR="009D3C7B" w:rsidRPr="0000060D" w:rsidRDefault="00691971">
      <w:pPr>
        <w:framePr w:w="2220" w:h="191" w:wrap="auto" w:vAnchor="page" w:hAnchor="page" w:x="2860" w:y="5017"/>
        <w:tabs>
          <w:tab w:val="left" w:pos="1440"/>
        </w:tabs>
        <w:spacing w:line="189" w:lineRule="auto"/>
        <w:rPr>
          <w:rFonts w:ascii="Arial" w:eastAsia="Arial" w:hAnsi="Arial" w:cs="Arial"/>
          <w:b/>
          <w:bCs/>
          <w:color w:val="2905C3"/>
          <w:sz w:val="21"/>
          <w:szCs w:val="21"/>
          <w:lang w:val="pt-BR"/>
        </w:rPr>
      </w:pPr>
      <w:r w:rsidRPr="0000060D">
        <w:rPr>
          <w:rFonts w:ascii="Arial" w:eastAsia="Arial" w:hAnsi="Arial" w:cs="Arial"/>
          <w:b/>
          <w:bCs/>
          <w:color w:val="2905C3"/>
          <w:sz w:val="21"/>
          <w:szCs w:val="21"/>
          <w:lang w:val="pt-BR"/>
        </w:rPr>
        <w:t>da Computação</w:t>
      </w:r>
    </w:p>
    <w:p w:rsidR="009D3C7B" w:rsidRPr="0000060D" w:rsidRDefault="009D3C7B">
      <w:pPr>
        <w:framePr w:w="5577" w:h="586" w:wrap="auto" w:vAnchor="page" w:hAnchor="page" w:x="1699" w:y="2423"/>
        <w:tabs>
          <w:tab w:val="left" w:pos="1440"/>
        </w:tabs>
        <w:spacing w:line="189" w:lineRule="auto"/>
        <w:rPr>
          <w:rFonts w:ascii="Arial" w:eastAsia="Arial" w:hAnsi="Arial" w:cs="Arial"/>
          <w:b/>
          <w:bCs/>
          <w:color w:val="2905C3"/>
          <w:sz w:val="21"/>
          <w:szCs w:val="21"/>
          <w:lang w:val="pt-BR"/>
        </w:rPr>
      </w:pPr>
    </w:p>
    <w:p w:rsidR="009D3C7B" w:rsidRPr="0000060D" w:rsidRDefault="00691971">
      <w:pPr>
        <w:framePr w:w="480" w:h="191" w:wrap="auto" w:vAnchor="page" w:hAnchor="page" w:x="1660" w:y="2616"/>
        <w:tabs>
          <w:tab w:val="left" w:pos="1440"/>
        </w:tabs>
        <w:spacing w:line="189" w:lineRule="auto"/>
        <w:rPr>
          <w:rFonts w:ascii="Arial" w:eastAsia="Arial" w:hAnsi="Arial" w:cs="Arial"/>
          <w:b/>
          <w:bCs/>
          <w:color w:val="2905C3"/>
          <w:sz w:val="21"/>
          <w:szCs w:val="21"/>
          <w:lang w:val="pt-BR"/>
        </w:rPr>
      </w:pPr>
      <w:r w:rsidRPr="0000060D">
        <w:rPr>
          <w:rFonts w:ascii="Arial" w:eastAsia="Arial" w:hAnsi="Arial" w:cs="Arial"/>
          <w:b/>
          <w:bCs/>
          <w:color w:val="2905C3"/>
          <w:sz w:val="21"/>
          <w:szCs w:val="21"/>
          <w:lang w:val="pt-BR"/>
        </w:rPr>
        <w:t>4.2</w:t>
      </w:r>
    </w:p>
    <w:p w:rsidR="009D3C7B" w:rsidRPr="0000060D" w:rsidRDefault="00691971">
      <w:pPr>
        <w:framePr w:w="4360" w:h="191" w:wrap="auto" w:vAnchor="page" w:hAnchor="page" w:x="2860" w:y="2616"/>
        <w:tabs>
          <w:tab w:val="left" w:pos="1440"/>
        </w:tabs>
        <w:spacing w:line="189" w:lineRule="auto"/>
        <w:rPr>
          <w:rFonts w:ascii="Arial" w:eastAsia="Arial" w:hAnsi="Arial" w:cs="Arial"/>
          <w:b/>
          <w:bCs/>
          <w:color w:val="2905C3"/>
          <w:sz w:val="21"/>
          <w:szCs w:val="21"/>
          <w:lang w:val="pt-BR"/>
        </w:rPr>
      </w:pPr>
      <w:r w:rsidRPr="0000060D">
        <w:rPr>
          <w:rFonts w:ascii="Arial" w:eastAsia="Arial" w:hAnsi="Arial" w:cs="Arial"/>
          <w:b/>
          <w:bCs/>
          <w:color w:val="2905C3"/>
          <w:sz w:val="21"/>
          <w:szCs w:val="21"/>
          <w:lang w:val="pt-BR"/>
        </w:rPr>
        <w:t xml:space="preserve">Resolução </w:t>
      </w:r>
      <w:r w:rsidRPr="0000060D">
        <w:rPr>
          <w:rFonts w:ascii="Arial" w:eastAsia="Arial" w:hAnsi="Arial" w:cs="Arial"/>
          <w:b/>
          <w:bCs/>
          <w:color w:val="2905C3"/>
          <w:sz w:val="21"/>
          <w:szCs w:val="21"/>
          <w:lang w:val="pt-BR"/>
        </w:rPr>
        <w:t>de nomes de autores</w:t>
      </w:r>
    </w:p>
    <w:p w:rsidR="009D3C7B" w:rsidRPr="0000060D" w:rsidRDefault="009D3C7B">
      <w:pPr>
        <w:spacing w:line="161" w:lineRule="exact"/>
        <w:rPr>
          <w:rFonts w:ascii="Arial" w:eastAsia="Arial" w:hAnsi="Arial" w:cs="Arial"/>
          <w:b/>
          <w:bCs/>
          <w:color w:val="2905C3"/>
          <w:sz w:val="21"/>
          <w:szCs w:val="21"/>
          <w:lang w:val="pt-BR"/>
        </w:rPr>
      </w:pPr>
    </w:p>
    <w:p w:rsidR="009D3C7B" w:rsidRDefault="00691971">
      <w:pPr>
        <w:numPr>
          <w:ilvl w:val="0"/>
          <w:numId w:val="4"/>
        </w:numPr>
        <w:tabs>
          <w:tab w:val="left" w:pos="1460"/>
        </w:tabs>
        <w:ind w:left="1460" w:hanging="1201"/>
        <w:rPr>
          <w:rFonts w:ascii="Arial" w:eastAsia="Arial" w:hAnsi="Arial" w:cs="Arial"/>
          <w:b/>
          <w:bCs/>
          <w:color w:val="2905C3"/>
          <w:sz w:val="30"/>
          <w:szCs w:val="30"/>
        </w:rPr>
      </w:pPr>
      <w:r>
        <w:rPr>
          <w:rFonts w:ascii="Arial" w:eastAsia="Arial" w:hAnsi="Arial" w:cs="Arial"/>
          <w:b/>
          <w:bCs/>
          <w:color w:val="2905C3"/>
          <w:sz w:val="30"/>
          <w:szCs w:val="30"/>
        </w:rPr>
        <w:t xml:space="preserve">Resolução de nomes </w:t>
      </w:r>
      <w:r>
        <w:rPr>
          <w:rFonts w:ascii="Arial" w:eastAsia="Arial" w:hAnsi="Arial" w:cs="Arial"/>
          <w:b/>
          <w:bCs/>
          <w:color w:val="000000"/>
          <w:sz w:val="23"/>
          <w:szCs w:val="23"/>
        </w:rPr>
        <w:t>. . . . . . . . . . . . . . . . . . . . . .</w:t>
      </w:r>
      <w:r>
        <w:rPr>
          <w:rFonts w:ascii="Arial" w:eastAsia="Arial" w:hAnsi="Arial" w:cs="Arial"/>
          <w:b/>
          <w:bCs/>
          <w:color w:val="2905C3"/>
          <w:sz w:val="30"/>
          <w:szCs w:val="30"/>
        </w:rPr>
        <w:t xml:space="preserve">  </w:t>
      </w:r>
      <w:r>
        <w:rPr>
          <w:rFonts w:ascii="Arial" w:eastAsia="Arial" w:hAnsi="Arial" w:cs="Arial"/>
          <w:color w:val="000000"/>
          <w:sz w:val="23"/>
          <w:szCs w:val="23"/>
        </w:rPr>
        <w:t>60</w:t>
      </w:r>
    </w:p>
    <w:p w:rsidR="009D3C7B" w:rsidRDefault="009D3C7B">
      <w:pPr>
        <w:spacing w:line="110" w:lineRule="exact"/>
        <w:rPr>
          <w:rFonts w:ascii="Arial" w:eastAsia="Arial" w:hAnsi="Arial" w:cs="Arial"/>
          <w:b/>
          <w:bCs/>
          <w:color w:val="2905C3"/>
          <w:sz w:val="21"/>
          <w:szCs w:val="21"/>
        </w:rPr>
      </w:pPr>
    </w:p>
    <w:p w:rsidR="009D3C7B" w:rsidRDefault="00691971">
      <w:pPr>
        <w:tabs>
          <w:tab w:val="left" w:pos="1440"/>
        </w:tabs>
        <w:ind w:left="260"/>
        <w:rPr>
          <w:sz w:val="20"/>
          <w:szCs w:val="20"/>
        </w:rPr>
      </w:pPr>
      <w:r>
        <w:rPr>
          <w:rFonts w:ascii="Arial" w:eastAsia="Arial" w:hAnsi="Arial" w:cs="Arial"/>
          <w:b/>
          <w:bCs/>
          <w:color w:val="2905C3"/>
          <w:sz w:val="28"/>
          <w:szCs w:val="28"/>
        </w:rPr>
        <w:t>4.1</w:t>
      </w:r>
      <w:r>
        <w:rPr>
          <w:sz w:val="20"/>
          <w:szCs w:val="20"/>
        </w:rPr>
        <w:tab/>
      </w:r>
      <w:r>
        <w:rPr>
          <w:rFonts w:ascii="Arial" w:eastAsia="Arial" w:hAnsi="Arial" w:cs="Arial"/>
          <w:b/>
          <w:bCs/>
          <w:color w:val="2905C3"/>
          <w:sz w:val="28"/>
          <w:szCs w:val="28"/>
        </w:rPr>
        <w:t xml:space="preserve">Resolução de publicações </w:t>
      </w:r>
      <w:r>
        <w:rPr>
          <w:rFonts w:ascii="Arial" w:eastAsia="Arial" w:hAnsi="Arial" w:cs="Arial"/>
          <w:color w:val="000000"/>
          <w:sz w:val="23"/>
          <w:szCs w:val="23"/>
        </w:rPr>
        <w:t>. . . . . . . . . . . . . . . . . . . . .  60</w:t>
      </w:r>
    </w:p>
    <w:p w:rsidR="009D3C7B" w:rsidRDefault="009D3C7B">
      <w:pPr>
        <w:spacing w:line="159" w:lineRule="exact"/>
        <w:rPr>
          <w:rFonts w:ascii="Arial" w:eastAsia="Arial" w:hAnsi="Arial" w:cs="Arial"/>
          <w:b/>
          <w:bCs/>
          <w:color w:val="2905C3"/>
          <w:sz w:val="21"/>
          <w:szCs w:val="21"/>
        </w:rPr>
      </w:pPr>
    </w:p>
    <w:p w:rsidR="009D3C7B" w:rsidRDefault="00691971">
      <w:pPr>
        <w:tabs>
          <w:tab w:val="left" w:pos="9080"/>
        </w:tabs>
        <w:ind w:left="5860"/>
        <w:rPr>
          <w:sz w:val="20"/>
          <w:szCs w:val="20"/>
        </w:rPr>
      </w:pPr>
      <w:r>
        <w:rPr>
          <w:rFonts w:ascii="Arial" w:eastAsia="Arial" w:hAnsi="Arial" w:cs="Arial"/>
          <w:sz w:val="24"/>
          <w:szCs w:val="24"/>
        </w:rPr>
        <w:t>. . . . . . . . . . . . . . . . .</w:t>
      </w:r>
      <w:r>
        <w:rPr>
          <w:sz w:val="20"/>
          <w:szCs w:val="20"/>
        </w:rPr>
        <w:tab/>
      </w:r>
      <w:r>
        <w:rPr>
          <w:rFonts w:ascii="Arial" w:eastAsia="Arial" w:hAnsi="Arial" w:cs="Arial"/>
          <w:sz w:val="21"/>
          <w:szCs w:val="21"/>
        </w:rPr>
        <w:t>65</w:t>
      </w:r>
    </w:p>
    <w:p w:rsidR="009D3C7B" w:rsidRDefault="009D3C7B">
      <w:pPr>
        <w:spacing w:line="216" w:lineRule="exact"/>
        <w:rPr>
          <w:rFonts w:ascii="Arial" w:eastAsia="Arial" w:hAnsi="Arial" w:cs="Arial"/>
          <w:b/>
          <w:bCs/>
          <w:color w:val="2905C3"/>
          <w:sz w:val="21"/>
          <w:szCs w:val="21"/>
        </w:rPr>
      </w:pPr>
    </w:p>
    <w:p w:rsidR="009D3C7B" w:rsidRDefault="00691971">
      <w:pPr>
        <w:tabs>
          <w:tab w:val="left" w:pos="1440"/>
        </w:tabs>
        <w:spacing w:line="230" w:lineRule="auto"/>
        <w:ind w:left="260"/>
        <w:rPr>
          <w:sz w:val="20"/>
          <w:szCs w:val="20"/>
        </w:rPr>
      </w:pPr>
      <w:r>
        <w:rPr>
          <w:rFonts w:ascii="Arial" w:eastAsia="Arial" w:hAnsi="Arial" w:cs="Arial"/>
          <w:b/>
          <w:bCs/>
          <w:color w:val="2905C3"/>
          <w:sz w:val="26"/>
          <w:szCs w:val="26"/>
        </w:rPr>
        <w:t>4.2.1</w:t>
      </w:r>
      <w:r>
        <w:rPr>
          <w:sz w:val="20"/>
          <w:szCs w:val="20"/>
        </w:rPr>
        <w:tab/>
      </w:r>
      <w:r>
        <w:rPr>
          <w:rFonts w:ascii="Arial" w:eastAsia="Arial" w:hAnsi="Arial" w:cs="Arial"/>
          <w:b/>
          <w:bCs/>
          <w:color w:val="2905C3"/>
          <w:sz w:val="26"/>
          <w:szCs w:val="26"/>
        </w:rPr>
        <w:t xml:space="preserve">Primeira estratégia </w:t>
      </w:r>
      <w:r>
        <w:rPr>
          <w:rFonts w:ascii="Arial" w:eastAsia="Arial" w:hAnsi="Arial" w:cs="Arial"/>
          <w:color w:val="000000"/>
          <w:sz w:val="23"/>
          <w:szCs w:val="23"/>
        </w:rPr>
        <w:t>. . . . . . . . . . . . . .</w:t>
      </w:r>
      <w:r>
        <w:rPr>
          <w:rFonts w:ascii="Arial" w:eastAsia="Arial" w:hAnsi="Arial" w:cs="Arial"/>
          <w:color w:val="000000"/>
          <w:sz w:val="23"/>
          <w:szCs w:val="23"/>
        </w:rPr>
        <w:t xml:space="preserve"> . . . . . . . . . . . . .  65</w:t>
      </w:r>
    </w:p>
    <w:p w:rsidR="009D3C7B" w:rsidRDefault="009D3C7B">
      <w:pPr>
        <w:spacing w:line="59" w:lineRule="exact"/>
        <w:rPr>
          <w:rFonts w:ascii="Arial" w:eastAsia="Arial" w:hAnsi="Arial" w:cs="Arial"/>
          <w:b/>
          <w:bCs/>
          <w:color w:val="2905C3"/>
          <w:sz w:val="21"/>
          <w:szCs w:val="21"/>
        </w:rPr>
      </w:pPr>
    </w:p>
    <w:p w:rsidR="009D3C7B" w:rsidRDefault="00691971">
      <w:pPr>
        <w:tabs>
          <w:tab w:val="left" w:pos="1440"/>
        </w:tabs>
        <w:ind w:left="260"/>
        <w:rPr>
          <w:sz w:val="20"/>
          <w:szCs w:val="20"/>
        </w:rPr>
      </w:pPr>
      <w:r>
        <w:rPr>
          <w:rFonts w:ascii="Arial" w:eastAsia="Arial" w:hAnsi="Arial" w:cs="Arial"/>
          <w:b/>
          <w:bCs/>
          <w:color w:val="2905C3"/>
          <w:sz w:val="26"/>
          <w:szCs w:val="26"/>
        </w:rPr>
        <w:t>4.2.2</w:t>
      </w:r>
      <w:r>
        <w:rPr>
          <w:sz w:val="20"/>
          <w:szCs w:val="20"/>
        </w:rPr>
        <w:tab/>
      </w:r>
      <w:r>
        <w:rPr>
          <w:rFonts w:ascii="Arial" w:eastAsia="Arial" w:hAnsi="Arial" w:cs="Arial"/>
          <w:b/>
          <w:bCs/>
          <w:color w:val="2905C3"/>
          <w:sz w:val="26"/>
          <w:szCs w:val="26"/>
        </w:rPr>
        <w:t xml:space="preserve">Segunda estratégia </w:t>
      </w:r>
      <w:r>
        <w:rPr>
          <w:rFonts w:ascii="Arial" w:eastAsia="Arial" w:hAnsi="Arial" w:cs="Arial"/>
          <w:color w:val="000000"/>
          <w:sz w:val="23"/>
          <w:szCs w:val="23"/>
        </w:rPr>
        <w:t>. . . . . . . . . . . . . . . . . . . . . . . . . . .  68</w:t>
      </w:r>
    </w:p>
    <w:p w:rsidR="009D3C7B" w:rsidRDefault="009D3C7B">
      <w:pPr>
        <w:spacing w:line="329" w:lineRule="exact"/>
        <w:rPr>
          <w:rFonts w:ascii="Arial" w:eastAsia="Arial" w:hAnsi="Arial" w:cs="Arial"/>
          <w:b/>
          <w:bCs/>
          <w:color w:val="2905C3"/>
          <w:sz w:val="21"/>
          <w:szCs w:val="21"/>
        </w:rPr>
      </w:pPr>
    </w:p>
    <w:p w:rsidR="009D3C7B" w:rsidRDefault="00691971">
      <w:pPr>
        <w:numPr>
          <w:ilvl w:val="0"/>
          <w:numId w:val="5"/>
        </w:numPr>
        <w:tabs>
          <w:tab w:val="left" w:pos="1460"/>
        </w:tabs>
        <w:ind w:left="1460" w:hanging="1201"/>
        <w:rPr>
          <w:rFonts w:ascii="Arial" w:eastAsia="Arial" w:hAnsi="Arial" w:cs="Arial"/>
          <w:b/>
          <w:bCs/>
          <w:color w:val="2905C3"/>
          <w:sz w:val="30"/>
          <w:szCs w:val="30"/>
        </w:rPr>
      </w:pPr>
      <w:r>
        <w:rPr>
          <w:rFonts w:ascii="Arial" w:eastAsia="Arial" w:hAnsi="Arial" w:cs="Arial"/>
          <w:b/>
          <w:bCs/>
          <w:color w:val="2905C3"/>
          <w:sz w:val="30"/>
          <w:szCs w:val="30"/>
        </w:rPr>
        <w:t xml:space="preserve">Análise de grupos </w:t>
      </w:r>
      <w:r>
        <w:rPr>
          <w:rFonts w:ascii="Arial" w:eastAsia="Arial" w:hAnsi="Arial" w:cs="Arial"/>
          <w:b/>
          <w:bCs/>
          <w:color w:val="000000"/>
          <w:sz w:val="23"/>
          <w:szCs w:val="23"/>
        </w:rPr>
        <w:t>. . . . . . . . . . . . . . . . . . . . . . . .</w:t>
      </w:r>
      <w:r>
        <w:rPr>
          <w:rFonts w:ascii="Arial" w:eastAsia="Arial" w:hAnsi="Arial" w:cs="Arial"/>
          <w:b/>
          <w:bCs/>
          <w:color w:val="2905C3"/>
          <w:sz w:val="30"/>
          <w:szCs w:val="30"/>
        </w:rPr>
        <w:t xml:space="preserve">  </w:t>
      </w:r>
      <w:r>
        <w:rPr>
          <w:rFonts w:ascii="Arial" w:eastAsia="Arial" w:hAnsi="Arial" w:cs="Arial"/>
          <w:color w:val="000000"/>
          <w:sz w:val="23"/>
          <w:szCs w:val="23"/>
        </w:rPr>
        <w:t>75</w:t>
      </w:r>
    </w:p>
    <w:p w:rsidR="009D3C7B" w:rsidRDefault="009D3C7B">
      <w:pPr>
        <w:spacing w:line="110" w:lineRule="exact"/>
        <w:rPr>
          <w:rFonts w:ascii="Arial" w:eastAsia="Arial" w:hAnsi="Arial" w:cs="Arial"/>
          <w:b/>
          <w:bCs/>
          <w:color w:val="2905C3"/>
          <w:sz w:val="21"/>
          <w:szCs w:val="21"/>
        </w:rPr>
      </w:pPr>
    </w:p>
    <w:p w:rsidR="009D3C7B" w:rsidRPr="0000060D" w:rsidRDefault="00691971">
      <w:pPr>
        <w:tabs>
          <w:tab w:val="left" w:pos="1440"/>
        </w:tabs>
        <w:ind w:left="260"/>
        <w:rPr>
          <w:sz w:val="20"/>
          <w:szCs w:val="20"/>
          <w:lang w:val="pt-BR"/>
        </w:rPr>
      </w:pPr>
      <w:r w:rsidRPr="0000060D">
        <w:rPr>
          <w:rFonts w:ascii="Arial" w:eastAsia="Arial" w:hAnsi="Arial" w:cs="Arial"/>
          <w:b/>
          <w:bCs/>
          <w:color w:val="2905C3"/>
          <w:sz w:val="28"/>
          <w:szCs w:val="28"/>
          <w:lang w:val="pt-BR"/>
        </w:rPr>
        <w:t>5.1</w:t>
      </w:r>
      <w:r w:rsidRPr="0000060D">
        <w:rPr>
          <w:sz w:val="20"/>
          <w:szCs w:val="20"/>
          <w:lang w:val="pt-BR"/>
        </w:rPr>
        <w:tab/>
      </w:r>
      <w:r w:rsidRPr="0000060D">
        <w:rPr>
          <w:rFonts w:ascii="Arial" w:eastAsia="Arial" w:hAnsi="Arial" w:cs="Arial"/>
          <w:b/>
          <w:bCs/>
          <w:color w:val="2905C3"/>
          <w:sz w:val="28"/>
          <w:szCs w:val="28"/>
          <w:lang w:val="pt-BR"/>
        </w:rPr>
        <w:t>Análise dos programas de pós-graduação em Ciência</w:t>
      </w:r>
    </w:p>
    <w:p w:rsidR="009D3C7B" w:rsidRPr="0000060D" w:rsidRDefault="009D3C7B">
      <w:pPr>
        <w:spacing w:line="159" w:lineRule="exact"/>
        <w:rPr>
          <w:rFonts w:ascii="Arial" w:eastAsia="Arial" w:hAnsi="Arial" w:cs="Arial"/>
          <w:b/>
          <w:bCs/>
          <w:color w:val="2905C3"/>
          <w:sz w:val="21"/>
          <w:szCs w:val="21"/>
          <w:lang w:val="pt-BR"/>
        </w:rPr>
      </w:pPr>
    </w:p>
    <w:p w:rsidR="009D3C7B" w:rsidRPr="0000060D" w:rsidRDefault="00691971">
      <w:pPr>
        <w:tabs>
          <w:tab w:val="left" w:pos="9080"/>
        </w:tabs>
        <w:ind w:left="3820"/>
        <w:rPr>
          <w:sz w:val="20"/>
          <w:szCs w:val="20"/>
          <w:lang w:val="pt-BR"/>
        </w:rPr>
      </w:pPr>
      <w:r w:rsidRPr="0000060D">
        <w:rPr>
          <w:rFonts w:ascii="Arial" w:eastAsia="Arial" w:hAnsi="Arial" w:cs="Arial"/>
          <w:sz w:val="24"/>
          <w:szCs w:val="24"/>
          <w:lang w:val="pt-BR"/>
        </w:rPr>
        <w:t xml:space="preserve">. . . . . . . </w:t>
      </w:r>
      <w:r w:rsidRPr="0000060D">
        <w:rPr>
          <w:rFonts w:ascii="Arial" w:eastAsia="Arial" w:hAnsi="Arial" w:cs="Arial"/>
          <w:sz w:val="24"/>
          <w:szCs w:val="24"/>
          <w:lang w:val="pt-BR"/>
        </w:rPr>
        <w:t>. . . . . . . . . . . . . . . . . . . . .</w:t>
      </w:r>
      <w:r w:rsidRPr="0000060D">
        <w:rPr>
          <w:sz w:val="20"/>
          <w:szCs w:val="20"/>
          <w:lang w:val="pt-BR"/>
        </w:rPr>
        <w:tab/>
      </w:r>
      <w:r w:rsidRPr="0000060D">
        <w:rPr>
          <w:rFonts w:ascii="Arial" w:eastAsia="Arial" w:hAnsi="Arial" w:cs="Arial"/>
          <w:sz w:val="21"/>
          <w:szCs w:val="21"/>
          <w:lang w:val="pt-BR"/>
        </w:rPr>
        <w:t>75</w:t>
      </w:r>
    </w:p>
    <w:p w:rsidR="009D3C7B" w:rsidRPr="0000060D" w:rsidRDefault="009D3C7B">
      <w:pPr>
        <w:spacing w:line="216" w:lineRule="exact"/>
        <w:rPr>
          <w:rFonts w:ascii="Arial" w:eastAsia="Arial" w:hAnsi="Arial" w:cs="Arial"/>
          <w:b/>
          <w:bCs/>
          <w:color w:val="2905C3"/>
          <w:sz w:val="21"/>
          <w:szCs w:val="21"/>
          <w:lang w:val="pt-BR"/>
        </w:rPr>
      </w:pPr>
    </w:p>
    <w:p w:rsidR="009D3C7B" w:rsidRPr="0000060D" w:rsidRDefault="00691971">
      <w:pPr>
        <w:tabs>
          <w:tab w:val="left" w:pos="1440"/>
        </w:tabs>
        <w:spacing w:line="193" w:lineRule="auto"/>
        <w:ind w:left="260"/>
        <w:rPr>
          <w:sz w:val="20"/>
          <w:szCs w:val="20"/>
          <w:lang w:val="pt-BR"/>
        </w:rPr>
      </w:pPr>
      <w:r w:rsidRPr="0000060D">
        <w:rPr>
          <w:rFonts w:ascii="Arial" w:eastAsia="Arial" w:hAnsi="Arial" w:cs="Arial"/>
          <w:b/>
          <w:bCs/>
          <w:color w:val="2905C3"/>
          <w:sz w:val="26"/>
          <w:szCs w:val="26"/>
          <w:lang w:val="pt-BR"/>
        </w:rPr>
        <w:t>5.1.1</w:t>
      </w:r>
      <w:r w:rsidRPr="0000060D">
        <w:rPr>
          <w:sz w:val="20"/>
          <w:szCs w:val="20"/>
          <w:lang w:val="pt-BR"/>
        </w:rPr>
        <w:tab/>
      </w:r>
      <w:r w:rsidRPr="0000060D">
        <w:rPr>
          <w:rFonts w:ascii="Arial" w:eastAsia="Arial" w:hAnsi="Arial" w:cs="Arial"/>
          <w:b/>
          <w:bCs/>
          <w:color w:val="2905C3"/>
          <w:sz w:val="26"/>
          <w:szCs w:val="26"/>
          <w:lang w:val="pt-BR"/>
        </w:rPr>
        <w:t xml:space="preserve">Materiais e métodos </w:t>
      </w:r>
      <w:r w:rsidRPr="0000060D">
        <w:rPr>
          <w:rFonts w:ascii="Arial" w:eastAsia="Arial" w:hAnsi="Arial" w:cs="Arial"/>
          <w:color w:val="000000"/>
          <w:sz w:val="23"/>
          <w:szCs w:val="23"/>
          <w:lang w:val="pt-BR"/>
        </w:rPr>
        <w:t>. . . . . . . . . . . . . . . . . . . . . . . . . .  76</w:t>
      </w:r>
    </w:p>
    <w:p w:rsidR="009D3C7B" w:rsidRPr="0000060D" w:rsidRDefault="009D3C7B">
      <w:pPr>
        <w:spacing w:line="134" w:lineRule="exact"/>
        <w:rPr>
          <w:rFonts w:ascii="Arial" w:eastAsia="Arial" w:hAnsi="Arial" w:cs="Arial"/>
          <w:b/>
          <w:bCs/>
          <w:color w:val="2905C3"/>
          <w:sz w:val="21"/>
          <w:szCs w:val="21"/>
          <w:lang w:val="pt-BR"/>
        </w:rPr>
      </w:pPr>
    </w:p>
    <w:p w:rsidR="009D3C7B" w:rsidRPr="0000060D" w:rsidRDefault="00691971">
      <w:pPr>
        <w:tabs>
          <w:tab w:val="left" w:pos="9080"/>
        </w:tabs>
        <w:ind w:left="3080"/>
        <w:rPr>
          <w:sz w:val="20"/>
          <w:szCs w:val="20"/>
          <w:lang w:val="pt-BR"/>
        </w:rPr>
      </w:pPr>
      <w:r w:rsidRPr="0000060D">
        <w:rPr>
          <w:rFonts w:ascii="Arial" w:eastAsia="Arial" w:hAnsi="Arial" w:cs="Arial"/>
          <w:sz w:val="24"/>
          <w:szCs w:val="24"/>
          <w:lang w:val="pt-BR"/>
        </w:rPr>
        <w:t>. . . . . . . . . . . . . . . . . . . . . . . . . . . . . . . .</w:t>
      </w:r>
      <w:r w:rsidRPr="0000060D">
        <w:rPr>
          <w:sz w:val="20"/>
          <w:szCs w:val="20"/>
          <w:lang w:val="pt-BR"/>
        </w:rPr>
        <w:tab/>
      </w:r>
      <w:r w:rsidRPr="0000060D">
        <w:rPr>
          <w:rFonts w:ascii="Arial" w:eastAsia="Arial" w:hAnsi="Arial" w:cs="Arial"/>
          <w:sz w:val="21"/>
          <w:szCs w:val="21"/>
          <w:lang w:val="pt-BR"/>
        </w:rPr>
        <w:t>78</w:t>
      </w:r>
    </w:p>
    <w:p w:rsidR="009D3C7B" w:rsidRPr="0000060D" w:rsidRDefault="009D3C7B">
      <w:pPr>
        <w:spacing w:line="157" w:lineRule="exact"/>
        <w:rPr>
          <w:rFonts w:ascii="Arial" w:eastAsia="Arial" w:hAnsi="Arial" w:cs="Arial"/>
          <w:b/>
          <w:bCs/>
          <w:color w:val="2905C3"/>
          <w:sz w:val="21"/>
          <w:szCs w:val="21"/>
          <w:lang w:val="pt-BR"/>
        </w:rPr>
      </w:pPr>
    </w:p>
    <w:p w:rsidR="009D3C7B" w:rsidRPr="0000060D" w:rsidRDefault="00691971">
      <w:pPr>
        <w:tabs>
          <w:tab w:val="left" w:pos="9080"/>
        </w:tabs>
        <w:ind w:left="3080"/>
        <w:rPr>
          <w:sz w:val="20"/>
          <w:szCs w:val="20"/>
          <w:lang w:val="pt-BR"/>
        </w:rPr>
      </w:pPr>
      <w:r w:rsidRPr="0000060D">
        <w:rPr>
          <w:rFonts w:ascii="Arial" w:eastAsia="Arial" w:hAnsi="Arial" w:cs="Arial"/>
          <w:sz w:val="24"/>
          <w:szCs w:val="24"/>
          <w:lang w:val="pt-BR"/>
        </w:rPr>
        <w:t>. . . . . . . . . . . . . . . . . . . . . . . . . . . . . .</w:t>
      </w:r>
      <w:r w:rsidRPr="0000060D">
        <w:rPr>
          <w:rFonts w:ascii="Arial" w:eastAsia="Arial" w:hAnsi="Arial" w:cs="Arial"/>
          <w:sz w:val="24"/>
          <w:szCs w:val="24"/>
          <w:lang w:val="pt-BR"/>
        </w:rPr>
        <w:t xml:space="preserve"> . .</w:t>
      </w:r>
      <w:r w:rsidRPr="0000060D">
        <w:rPr>
          <w:sz w:val="20"/>
          <w:szCs w:val="20"/>
          <w:lang w:val="pt-BR"/>
        </w:rPr>
        <w:tab/>
      </w:r>
      <w:r w:rsidRPr="0000060D">
        <w:rPr>
          <w:rFonts w:ascii="Arial" w:eastAsia="Arial" w:hAnsi="Arial" w:cs="Arial"/>
          <w:sz w:val="21"/>
          <w:szCs w:val="21"/>
          <w:lang w:val="pt-BR"/>
        </w:rPr>
        <w:t>88</w:t>
      </w:r>
    </w:p>
    <w:p w:rsidR="009D3C7B" w:rsidRPr="0000060D" w:rsidRDefault="009D3C7B">
      <w:pPr>
        <w:spacing w:line="206" w:lineRule="exact"/>
        <w:rPr>
          <w:rFonts w:ascii="Arial" w:eastAsia="Arial" w:hAnsi="Arial" w:cs="Arial"/>
          <w:b/>
          <w:bCs/>
          <w:color w:val="2905C3"/>
          <w:sz w:val="21"/>
          <w:szCs w:val="21"/>
          <w:lang w:val="pt-BR"/>
        </w:rPr>
      </w:pPr>
    </w:p>
    <w:p w:rsidR="009D3C7B" w:rsidRPr="0000060D" w:rsidRDefault="00691971">
      <w:pPr>
        <w:tabs>
          <w:tab w:val="left" w:pos="1440"/>
        </w:tabs>
        <w:spacing w:line="232" w:lineRule="auto"/>
        <w:ind w:left="260"/>
        <w:rPr>
          <w:sz w:val="20"/>
          <w:szCs w:val="20"/>
          <w:lang w:val="pt-BR"/>
        </w:rPr>
      </w:pPr>
      <w:r w:rsidRPr="0000060D">
        <w:rPr>
          <w:rFonts w:ascii="Arial" w:eastAsia="Arial" w:hAnsi="Arial" w:cs="Arial"/>
          <w:b/>
          <w:bCs/>
          <w:color w:val="2905C3"/>
          <w:sz w:val="28"/>
          <w:szCs w:val="28"/>
          <w:lang w:val="pt-BR"/>
        </w:rPr>
        <w:t>5.2</w:t>
      </w:r>
      <w:r w:rsidRPr="0000060D">
        <w:rPr>
          <w:sz w:val="20"/>
          <w:szCs w:val="20"/>
          <w:lang w:val="pt-BR"/>
        </w:rPr>
        <w:tab/>
      </w:r>
      <w:r w:rsidRPr="0000060D">
        <w:rPr>
          <w:rFonts w:ascii="Arial" w:eastAsia="Arial" w:hAnsi="Arial" w:cs="Arial"/>
          <w:b/>
          <w:bCs/>
          <w:color w:val="2905C3"/>
          <w:sz w:val="27"/>
          <w:szCs w:val="27"/>
          <w:lang w:val="pt-BR"/>
        </w:rPr>
        <w:t>Análise de pesquisadores de acordo com sua distribui-</w:t>
      </w:r>
    </w:p>
    <w:p w:rsidR="009D3C7B" w:rsidRPr="0000060D" w:rsidRDefault="009D3C7B">
      <w:pPr>
        <w:spacing w:line="37" w:lineRule="exact"/>
        <w:rPr>
          <w:rFonts w:ascii="Arial" w:eastAsia="Arial" w:hAnsi="Arial" w:cs="Arial"/>
          <w:b/>
          <w:bCs/>
          <w:color w:val="2905C3"/>
          <w:sz w:val="21"/>
          <w:szCs w:val="21"/>
          <w:lang w:val="pt-BR"/>
        </w:rPr>
      </w:pPr>
    </w:p>
    <w:p w:rsidR="009D3C7B" w:rsidRPr="0000060D" w:rsidRDefault="00691971">
      <w:pPr>
        <w:ind w:left="1460"/>
        <w:rPr>
          <w:sz w:val="20"/>
          <w:szCs w:val="20"/>
          <w:lang w:val="pt-BR"/>
        </w:rPr>
      </w:pPr>
      <w:r w:rsidRPr="0000060D">
        <w:rPr>
          <w:rFonts w:ascii="Arial" w:eastAsia="Arial" w:hAnsi="Arial" w:cs="Arial"/>
          <w:b/>
          <w:bCs/>
          <w:color w:val="2905C3"/>
          <w:sz w:val="28"/>
          <w:szCs w:val="28"/>
          <w:lang w:val="pt-BR"/>
        </w:rPr>
        <w:t xml:space="preserve">ção geográfica </w:t>
      </w:r>
      <w:r w:rsidRPr="0000060D">
        <w:rPr>
          <w:rFonts w:ascii="Arial" w:eastAsia="Arial" w:hAnsi="Arial" w:cs="Arial"/>
          <w:color w:val="000000"/>
          <w:sz w:val="23"/>
          <w:szCs w:val="23"/>
          <w:lang w:val="pt-BR"/>
        </w:rPr>
        <w:t>. . . . . . . . . . . . . . . . . . . . . . . . . . . . . .  90</w:t>
      </w:r>
    </w:p>
    <w:p w:rsidR="009D3C7B" w:rsidRPr="0000060D" w:rsidRDefault="009D3C7B">
      <w:pPr>
        <w:spacing w:line="130" w:lineRule="exact"/>
        <w:rPr>
          <w:rFonts w:ascii="Arial" w:eastAsia="Arial" w:hAnsi="Arial" w:cs="Arial"/>
          <w:b/>
          <w:bCs/>
          <w:color w:val="2905C3"/>
          <w:sz w:val="21"/>
          <w:szCs w:val="21"/>
          <w:lang w:val="pt-BR"/>
        </w:rPr>
      </w:pPr>
    </w:p>
    <w:p w:rsidR="009D3C7B" w:rsidRPr="0000060D" w:rsidRDefault="00691971">
      <w:pPr>
        <w:tabs>
          <w:tab w:val="left" w:pos="1440"/>
        </w:tabs>
        <w:ind w:left="260"/>
        <w:rPr>
          <w:sz w:val="20"/>
          <w:szCs w:val="20"/>
          <w:lang w:val="pt-BR"/>
        </w:rPr>
      </w:pPr>
      <w:r w:rsidRPr="0000060D">
        <w:rPr>
          <w:rFonts w:ascii="Arial" w:eastAsia="Arial" w:hAnsi="Arial" w:cs="Arial"/>
          <w:b/>
          <w:bCs/>
          <w:color w:val="2905C3"/>
          <w:sz w:val="26"/>
          <w:szCs w:val="26"/>
          <w:lang w:val="pt-BR"/>
        </w:rPr>
        <w:t>5.2.1</w:t>
      </w:r>
      <w:r w:rsidRPr="0000060D">
        <w:rPr>
          <w:sz w:val="20"/>
          <w:szCs w:val="20"/>
          <w:lang w:val="pt-BR"/>
        </w:rPr>
        <w:tab/>
      </w:r>
      <w:r w:rsidRPr="0000060D">
        <w:rPr>
          <w:rFonts w:ascii="Arial" w:eastAsia="Arial" w:hAnsi="Arial" w:cs="Arial"/>
          <w:b/>
          <w:bCs/>
          <w:color w:val="2905C3"/>
          <w:sz w:val="26"/>
          <w:szCs w:val="26"/>
          <w:lang w:val="pt-BR"/>
        </w:rPr>
        <w:t xml:space="preserve">Metodologia </w:t>
      </w:r>
      <w:r w:rsidRPr="0000060D">
        <w:rPr>
          <w:rFonts w:ascii="Arial" w:eastAsia="Arial" w:hAnsi="Arial" w:cs="Arial"/>
          <w:color w:val="000000"/>
          <w:sz w:val="23"/>
          <w:szCs w:val="23"/>
          <w:lang w:val="pt-BR"/>
        </w:rPr>
        <w:t>. . . . . . . . . . . . . . . . . . . . . . . . . . . . . . .  90</w:t>
      </w:r>
    </w:p>
    <w:p w:rsidR="009D3C7B" w:rsidRPr="0000060D" w:rsidRDefault="009D3C7B">
      <w:pPr>
        <w:spacing w:line="134" w:lineRule="exact"/>
        <w:rPr>
          <w:rFonts w:ascii="Arial" w:eastAsia="Arial" w:hAnsi="Arial" w:cs="Arial"/>
          <w:b/>
          <w:bCs/>
          <w:color w:val="2905C3"/>
          <w:sz w:val="21"/>
          <w:szCs w:val="21"/>
          <w:lang w:val="pt-BR"/>
        </w:rPr>
      </w:pPr>
    </w:p>
    <w:p w:rsidR="009D3C7B" w:rsidRDefault="00691971">
      <w:pPr>
        <w:tabs>
          <w:tab w:val="left" w:pos="1440"/>
        </w:tabs>
        <w:ind w:left="260"/>
        <w:rPr>
          <w:sz w:val="20"/>
          <w:szCs w:val="20"/>
        </w:rPr>
      </w:pPr>
      <w:r w:rsidRPr="0000060D">
        <w:rPr>
          <w:rFonts w:ascii="Arial" w:eastAsia="Arial" w:hAnsi="Arial" w:cs="Arial"/>
          <w:b/>
          <w:bCs/>
          <w:color w:val="2905C3"/>
          <w:sz w:val="26"/>
          <w:szCs w:val="26"/>
          <w:lang w:val="pt-BR"/>
        </w:rPr>
        <w:t>5.2.2</w:t>
      </w:r>
      <w:r w:rsidRPr="0000060D">
        <w:rPr>
          <w:sz w:val="20"/>
          <w:szCs w:val="20"/>
          <w:lang w:val="pt-BR"/>
        </w:rPr>
        <w:tab/>
      </w:r>
      <w:r w:rsidRPr="0000060D">
        <w:rPr>
          <w:rFonts w:ascii="Arial" w:eastAsia="Arial" w:hAnsi="Arial" w:cs="Arial"/>
          <w:b/>
          <w:bCs/>
          <w:color w:val="2905C3"/>
          <w:sz w:val="26"/>
          <w:szCs w:val="26"/>
          <w:lang w:val="pt-BR"/>
        </w:rPr>
        <w:t xml:space="preserve">Análise dos resultados  </w:t>
      </w:r>
      <w:r w:rsidRPr="0000060D">
        <w:rPr>
          <w:rFonts w:ascii="Arial" w:eastAsia="Arial" w:hAnsi="Arial" w:cs="Arial"/>
          <w:color w:val="000000"/>
          <w:sz w:val="23"/>
          <w:szCs w:val="23"/>
          <w:lang w:val="pt-BR"/>
        </w:rPr>
        <w:t xml:space="preserve">. . . . . . . . . . . . . . . . . . . . . . . .  </w:t>
      </w:r>
      <w:r>
        <w:rPr>
          <w:rFonts w:ascii="Arial" w:eastAsia="Arial" w:hAnsi="Arial" w:cs="Arial"/>
          <w:color w:val="000000"/>
          <w:sz w:val="23"/>
          <w:szCs w:val="23"/>
        </w:rPr>
        <w:t>91</w:t>
      </w:r>
    </w:p>
    <w:p w:rsidR="009D3C7B" w:rsidRDefault="009D3C7B">
      <w:pPr>
        <w:spacing w:line="134" w:lineRule="exact"/>
        <w:rPr>
          <w:rFonts w:ascii="Arial" w:eastAsia="Arial" w:hAnsi="Arial" w:cs="Arial"/>
          <w:b/>
          <w:bCs/>
          <w:color w:val="2905C3"/>
          <w:sz w:val="21"/>
          <w:szCs w:val="21"/>
        </w:rPr>
      </w:pPr>
    </w:p>
    <w:p w:rsidR="009D3C7B" w:rsidRDefault="00691971">
      <w:pPr>
        <w:tabs>
          <w:tab w:val="left" w:pos="1440"/>
        </w:tabs>
        <w:ind w:left="260"/>
        <w:rPr>
          <w:sz w:val="20"/>
          <w:szCs w:val="20"/>
        </w:rPr>
      </w:pPr>
      <w:r>
        <w:rPr>
          <w:rFonts w:ascii="Arial" w:eastAsia="Arial" w:hAnsi="Arial" w:cs="Arial"/>
          <w:b/>
          <w:bCs/>
          <w:color w:val="2905C3"/>
          <w:sz w:val="26"/>
          <w:szCs w:val="26"/>
        </w:rPr>
        <w:t>5.2.3</w:t>
      </w:r>
      <w:r>
        <w:rPr>
          <w:sz w:val="20"/>
          <w:szCs w:val="20"/>
        </w:rPr>
        <w:tab/>
      </w:r>
      <w:r>
        <w:rPr>
          <w:rFonts w:ascii="Arial" w:eastAsia="Arial" w:hAnsi="Arial" w:cs="Arial"/>
          <w:b/>
          <w:bCs/>
          <w:color w:val="2905C3"/>
          <w:sz w:val="26"/>
          <w:szCs w:val="26"/>
        </w:rPr>
        <w:t xml:space="preserve">Conclusões - doutores atuando no Brasil </w:t>
      </w:r>
      <w:r>
        <w:rPr>
          <w:rFonts w:ascii="Arial" w:eastAsia="Arial" w:hAnsi="Arial" w:cs="Arial"/>
          <w:color w:val="000000"/>
          <w:sz w:val="23"/>
          <w:szCs w:val="23"/>
        </w:rPr>
        <w:t>. . . . . . . . . . . . 100</w:t>
      </w:r>
    </w:p>
    <w:p w:rsidR="009D3C7B" w:rsidRDefault="009D3C7B">
      <w:pPr>
        <w:spacing w:line="116" w:lineRule="exact"/>
        <w:rPr>
          <w:rFonts w:ascii="Arial" w:eastAsia="Arial" w:hAnsi="Arial" w:cs="Arial"/>
          <w:b/>
          <w:bCs/>
          <w:color w:val="2905C3"/>
          <w:sz w:val="21"/>
          <w:szCs w:val="21"/>
        </w:rPr>
      </w:pPr>
    </w:p>
    <w:p w:rsidR="009D3C7B" w:rsidRDefault="00691971">
      <w:pPr>
        <w:tabs>
          <w:tab w:val="left" w:pos="1440"/>
        </w:tabs>
        <w:ind w:left="260"/>
        <w:rPr>
          <w:sz w:val="20"/>
          <w:szCs w:val="20"/>
        </w:rPr>
      </w:pPr>
      <w:r>
        <w:rPr>
          <w:rFonts w:ascii="Arial" w:eastAsia="Arial" w:hAnsi="Arial" w:cs="Arial"/>
          <w:b/>
          <w:bCs/>
          <w:color w:val="2905C3"/>
          <w:sz w:val="28"/>
          <w:szCs w:val="28"/>
        </w:rPr>
        <w:t>5.3</w:t>
      </w:r>
      <w:r>
        <w:rPr>
          <w:sz w:val="20"/>
          <w:szCs w:val="20"/>
        </w:rPr>
        <w:tab/>
      </w:r>
      <w:r>
        <w:rPr>
          <w:rFonts w:ascii="Arial" w:eastAsia="Arial" w:hAnsi="Arial" w:cs="Arial"/>
          <w:b/>
          <w:bCs/>
          <w:color w:val="2905C3"/>
          <w:sz w:val="28"/>
          <w:szCs w:val="28"/>
        </w:rPr>
        <w:t xml:space="preserve">Conclusões </w:t>
      </w:r>
      <w:r>
        <w:rPr>
          <w:rFonts w:ascii="Arial" w:eastAsia="Arial" w:hAnsi="Arial" w:cs="Arial"/>
          <w:color w:val="000000"/>
          <w:sz w:val="23"/>
          <w:szCs w:val="23"/>
        </w:rPr>
        <w:t>. . . . . . . . . . . . . . . . . . . . . . . . . . . . . . . . 101</w:t>
      </w:r>
    </w:p>
    <w:p w:rsidR="009D3C7B" w:rsidRDefault="009D3C7B">
      <w:pPr>
        <w:spacing w:line="324" w:lineRule="exact"/>
        <w:rPr>
          <w:rFonts w:ascii="Arial" w:eastAsia="Arial" w:hAnsi="Arial" w:cs="Arial"/>
          <w:b/>
          <w:bCs/>
          <w:color w:val="2905C3"/>
          <w:sz w:val="21"/>
          <w:szCs w:val="21"/>
        </w:rPr>
      </w:pPr>
    </w:p>
    <w:p w:rsidR="009D3C7B" w:rsidRDefault="00691971">
      <w:pPr>
        <w:numPr>
          <w:ilvl w:val="0"/>
          <w:numId w:val="6"/>
        </w:numPr>
        <w:tabs>
          <w:tab w:val="left" w:pos="1460"/>
        </w:tabs>
        <w:ind w:left="1460" w:hanging="1201"/>
        <w:rPr>
          <w:rFonts w:ascii="Arial" w:eastAsia="Arial" w:hAnsi="Arial" w:cs="Arial"/>
          <w:b/>
          <w:bCs/>
          <w:color w:val="2905C3"/>
          <w:sz w:val="30"/>
          <w:szCs w:val="30"/>
        </w:rPr>
      </w:pPr>
      <w:r>
        <w:rPr>
          <w:rFonts w:ascii="Arial" w:eastAsia="Arial" w:hAnsi="Arial" w:cs="Arial"/>
          <w:b/>
          <w:bCs/>
          <w:color w:val="2905C3"/>
          <w:sz w:val="30"/>
          <w:szCs w:val="30"/>
        </w:rPr>
        <w:t>Predição de relacion</w:t>
      </w:r>
      <w:r>
        <w:rPr>
          <w:rFonts w:ascii="Arial" w:eastAsia="Arial" w:hAnsi="Arial" w:cs="Arial"/>
          <w:b/>
          <w:bCs/>
          <w:color w:val="2905C3"/>
          <w:sz w:val="30"/>
          <w:szCs w:val="30"/>
        </w:rPr>
        <w:t xml:space="preserve">amentos </w:t>
      </w:r>
      <w:r>
        <w:rPr>
          <w:rFonts w:ascii="Arial" w:eastAsia="Arial" w:hAnsi="Arial" w:cs="Arial"/>
          <w:b/>
          <w:bCs/>
          <w:color w:val="000000"/>
          <w:sz w:val="23"/>
          <w:szCs w:val="23"/>
        </w:rPr>
        <w:t>. . . . . . . . . . . . . . . .</w:t>
      </w:r>
      <w:r>
        <w:rPr>
          <w:rFonts w:ascii="Arial" w:eastAsia="Arial" w:hAnsi="Arial" w:cs="Arial"/>
          <w:b/>
          <w:bCs/>
          <w:color w:val="2905C3"/>
          <w:sz w:val="30"/>
          <w:szCs w:val="30"/>
        </w:rPr>
        <w:t xml:space="preserve">  </w:t>
      </w:r>
      <w:r>
        <w:rPr>
          <w:rFonts w:ascii="Arial" w:eastAsia="Arial" w:hAnsi="Arial" w:cs="Arial"/>
          <w:color w:val="000000"/>
          <w:sz w:val="23"/>
          <w:szCs w:val="23"/>
        </w:rPr>
        <w:t>102</w:t>
      </w:r>
    </w:p>
    <w:p w:rsidR="009D3C7B" w:rsidRDefault="009D3C7B">
      <w:pPr>
        <w:spacing w:line="110" w:lineRule="exact"/>
        <w:rPr>
          <w:rFonts w:ascii="Arial" w:eastAsia="Arial" w:hAnsi="Arial" w:cs="Arial"/>
          <w:b/>
          <w:bCs/>
          <w:color w:val="2905C3"/>
          <w:sz w:val="21"/>
          <w:szCs w:val="21"/>
        </w:rPr>
      </w:pPr>
    </w:p>
    <w:p w:rsidR="009D3C7B" w:rsidRDefault="00691971">
      <w:pPr>
        <w:tabs>
          <w:tab w:val="left" w:pos="1440"/>
        </w:tabs>
        <w:ind w:left="260"/>
        <w:rPr>
          <w:sz w:val="20"/>
          <w:szCs w:val="20"/>
        </w:rPr>
      </w:pPr>
      <w:r>
        <w:rPr>
          <w:rFonts w:ascii="Arial" w:eastAsia="Arial" w:hAnsi="Arial" w:cs="Arial"/>
          <w:b/>
          <w:bCs/>
          <w:color w:val="2905C3"/>
          <w:sz w:val="28"/>
          <w:szCs w:val="28"/>
        </w:rPr>
        <w:t>6.1</w:t>
      </w:r>
      <w:r>
        <w:rPr>
          <w:sz w:val="20"/>
          <w:szCs w:val="20"/>
        </w:rPr>
        <w:tab/>
      </w:r>
      <w:r>
        <w:rPr>
          <w:rFonts w:ascii="Arial" w:eastAsia="Arial" w:hAnsi="Arial" w:cs="Arial"/>
          <w:b/>
          <w:bCs/>
          <w:color w:val="2905C3"/>
          <w:sz w:val="28"/>
          <w:szCs w:val="28"/>
        </w:rPr>
        <w:t xml:space="preserve">Metodologia </w:t>
      </w:r>
      <w:r>
        <w:rPr>
          <w:rFonts w:ascii="Arial" w:eastAsia="Arial" w:hAnsi="Arial" w:cs="Arial"/>
          <w:color w:val="000000"/>
          <w:sz w:val="23"/>
          <w:szCs w:val="23"/>
        </w:rPr>
        <w:t>. . . . . . . . . . . . . . . . . . . . . . . . . . . . . . . 103</w:t>
      </w:r>
    </w:p>
    <w:p w:rsidR="009D3C7B" w:rsidRDefault="009D3C7B">
      <w:pPr>
        <w:spacing w:line="111" w:lineRule="exact"/>
        <w:rPr>
          <w:rFonts w:ascii="Arial" w:eastAsia="Arial" w:hAnsi="Arial" w:cs="Arial"/>
          <w:b/>
          <w:bCs/>
          <w:color w:val="2905C3"/>
          <w:sz w:val="21"/>
          <w:szCs w:val="21"/>
        </w:rPr>
      </w:pPr>
    </w:p>
    <w:p w:rsidR="009D3C7B" w:rsidRPr="0000060D" w:rsidRDefault="00691971">
      <w:pPr>
        <w:tabs>
          <w:tab w:val="left" w:pos="1440"/>
        </w:tabs>
        <w:ind w:left="260"/>
        <w:rPr>
          <w:sz w:val="20"/>
          <w:szCs w:val="20"/>
          <w:lang w:val="pt-BR"/>
        </w:rPr>
      </w:pPr>
      <w:r w:rsidRPr="0000060D">
        <w:rPr>
          <w:rFonts w:ascii="Arial" w:eastAsia="Arial" w:hAnsi="Arial" w:cs="Arial"/>
          <w:b/>
          <w:bCs/>
          <w:color w:val="2905C3"/>
          <w:sz w:val="28"/>
          <w:szCs w:val="28"/>
          <w:lang w:val="pt-BR"/>
        </w:rPr>
        <w:t>6.2</w:t>
      </w:r>
      <w:r w:rsidRPr="0000060D">
        <w:rPr>
          <w:sz w:val="20"/>
          <w:szCs w:val="20"/>
          <w:lang w:val="pt-BR"/>
        </w:rPr>
        <w:tab/>
      </w:r>
      <w:r w:rsidRPr="0000060D">
        <w:rPr>
          <w:rFonts w:ascii="Arial" w:eastAsia="Arial" w:hAnsi="Arial" w:cs="Arial"/>
          <w:b/>
          <w:bCs/>
          <w:color w:val="2905C3"/>
          <w:sz w:val="28"/>
          <w:szCs w:val="28"/>
          <w:lang w:val="pt-BR"/>
        </w:rPr>
        <w:t xml:space="preserve">Experimentos e análise dos resultados </w:t>
      </w:r>
      <w:r w:rsidRPr="0000060D">
        <w:rPr>
          <w:rFonts w:ascii="Arial" w:eastAsia="Arial" w:hAnsi="Arial" w:cs="Arial"/>
          <w:color w:val="000000"/>
          <w:sz w:val="23"/>
          <w:szCs w:val="23"/>
          <w:lang w:val="pt-BR"/>
        </w:rPr>
        <w:t>. . . . . . . . . . . . 109</w:t>
      </w:r>
    </w:p>
    <w:p w:rsidR="009D3C7B" w:rsidRPr="0000060D" w:rsidRDefault="009D3C7B">
      <w:pPr>
        <w:spacing w:line="130" w:lineRule="exact"/>
        <w:rPr>
          <w:rFonts w:ascii="Arial" w:eastAsia="Arial" w:hAnsi="Arial" w:cs="Arial"/>
          <w:b/>
          <w:bCs/>
          <w:color w:val="2905C3"/>
          <w:sz w:val="21"/>
          <w:szCs w:val="21"/>
          <w:lang w:val="pt-BR"/>
        </w:rPr>
      </w:pPr>
    </w:p>
    <w:p w:rsidR="009D3C7B" w:rsidRPr="0000060D" w:rsidRDefault="00691971">
      <w:pPr>
        <w:tabs>
          <w:tab w:val="left" w:pos="1440"/>
        </w:tabs>
        <w:ind w:left="260"/>
        <w:rPr>
          <w:sz w:val="20"/>
          <w:szCs w:val="20"/>
          <w:lang w:val="pt-BR"/>
        </w:rPr>
      </w:pPr>
      <w:r w:rsidRPr="0000060D">
        <w:rPr>
          <w:rFonts w:ascii="Arial" w:eastAsia="Arial" w:hAnsi="Arial" w:cs="Arial"/>
          <w:b/>
          <w:bCs/>
          <w:color w:val="2905C3"/>
          <w:sz w:val="26"/>
          <w:szCs w:val="26"/>
          <w:lang w:val="pt-BR"/>
        </w:rPr>
        <w:t>6.2.1</w:t>
      </w:r>
      <w:r w:rsidRPr="0000060D">
        <w:rPr>
          <w:sz w:val="20"/>
          <w:szCs w:val="20"/>
          <w:lang w:val="pt-BR"/>
        </w:rPr>
        <w:tab/>
      </w:r>
      <w:r w:rsidRPr="0000060D">
        <w:rPr>
          <w:rFonts w:ascii="Arial" w:eastAsia="Arial" w:hAnsi="Arial" w:cs="Arial"/>
          <w:b/>
          <w:bCs/>
          <w:color w:val="2905C3"/>
          <w:sz w:val="26"/>
          <w:szCs w:val="26"/>
          <w:lang w:val="pt-BR"/>
        </w:rPr>
        <w:t xml:space="preserve">Experimentos utilizando apenas atributos específicos </w:t>
      </w:r>
      <w:r w:rsidRPr="0000060D">
        <w:rPr>
          <w:rFonts w:ascii="Arial" w:eastAsia="Arial" w:hAnsi="Arial" w:cs="Arial"/>
          <w:color w:val="000000"/>
          <w:sz w:val="23"/>
          <w:szCs w:val="23"/>
          <w:lang w:val="pt-BR"/>
        </w:rPr>
        <w:t>. . . 109</w:t>
      </w:r>
    </w:p>
    <w:p w:rsidR="009D3C7B" w:rsidRPr="0000060D" w:rsidRDefault="009D3C7B">
      <w:pPr>
        <w:spacing w:line="134" w:lineRule="exact"/>
        <w:rPr>
          <w:rFonts w:ascii="Arial" w:eastAsia="Arial" w:hAnsi="Arial" w:cs="Arial"/>
          <w:b/>
          <w:bCs/>
          <w:color w:val="2905C3"/>
          <w:sz w:val="21"/>
          <w:szCs w:val="21"/>
          <w:lang w:val="pt-BR"/>
        </w:rPr>
      </w:pPr>
    </w:p>
    <w:p w:rsidR="009D3C7B" w:rsidRPr="0000060D" w:rsidRDefault="00691971">
      <w:pPr>
        <w:tabs>
          <w:tab w:val="left" w:pos="1440"/>
        </w:tabs>
        <w:ind w:left="260"/>
        <w:rPr>
          <w:sz w:val="20"/>
          <w:szCs w:val="20"/>
          <w:lang w:val="pt-BR"/>
        </w:rPr>
      </w:pPr>
      <w:r w:rsidRPr="0000060D">
        <w:rPr>
          <w:rFonts w:ascii="Arial" w:eastAsia="Arial" w:hAnsi="Arial" w:cs="Arial"/>
          <w:b/>
          <w:bCs/>
          <w:color w:val="2905C3"/>
          <w:sz w:val="26"/>
          <w:szCs w:val="26"/>
          <w:lang w:val="pt-BR"/>
        </w:rPr>
        <w:t>6.2.2</w:t>
      </w:r>
      <w:r w:rsidRPr="0000060D">
        <w:rPr>
          <w:sz w:val="20"/>
          <w:szCs w:val="20"/>
          <w:lang w:val="pt-BR"/>
        </w:rPr>
        <w:tab/>
      </w:r>
      <w:r w:rsidRPr="0000060D">
        <w:rPr>
          <w:rFonts w:ascii="Arial" w:eastAsia="Arial" w:hAnsi="Arial" w:cs="Arial"/>
          <w:b/>
          <w:bCs/>
          <w:color w:val="2905C3"/>
          <w:sz w:val="26"/>
          <w:szCs w:val="26"/>
          <w:lang w:val="pt-BR"/>
        </w:rPr>
        <w:t>Experimentos utilizando atributos estruturais e específicos</w:t>
      </w:r>
      <w:r w:rsidRPr="0000060D">
        <w:rPr>
          <w:rFonts w:ascii="Arial" w:eastAsia="Arial" w:hAnsi="Arial" w:cs="Arial"/>
          <w:color w:val="000000"/>
          <w:sz w:val="23"/>
          <w:szCs w:val="23"/>
          <w:lang w:val="pt-BR"/>
        </w:rPr>
        <w:t>114</w:t>
      </w:r>
    </w:p>
    <w:p w:rsidR="009D3C7B" w:rsidRPr="0000060D" w:rsidRDefault="009D3C7B">
      <w:pPr>
        <w:spacing w:line="116" w:lineRule="exact"/>
        <w:rPr>
          <w:rFonts w:ascii="Arial" w:eastAsia="Arial" w:hAnsi="Arial" w:cs="Arial"/>
          <w:b/>
          <w:bCs/>
          <w:color w:val="2905C3"/>
          <w:sz w:val="21"/>
          <w:szCs w:val="21"/>
          <w:lang w:val="pt-BR"/>
        </w:rPr>
      </w:pPr>
    </w:p>
    <w:p w:rsidR="009D3C7B" w:rsidRDefault="00691971">
      <w:pPr>
        <w:tabs>
          <w:tab w:val="left" w:pos="1440"/>
        </w:tabs>
        <w:ind w:left="260"/>
        <w:rPr>
          <w:sz w:val="20"/>
          <w:szCs w:val="20"/>
        </w:rPr>
      </w:pPr>
      <w:r>
        <w:rPr>
          <w:rFonts w:ascii="Arial" w:eastAsia="Arial" w:hAnsi="Arial" w:cs="Arial"/>
          <w:b/>
          <w:bCs/>
          <w:color w:val="2905C3"/>
          <w:sz w:val="28"/>
          <w:szCs w:val="28"/>
        </w:rPr>
        <w:t>6.3</w:t>
      </w:r>
      <w:r>
        <w:rPr>
          <w:sz w:val="20"/>
          <w:szCs w:val="20"/>
        </w:rPr>
        <w:tab/>
      </w:r>
      <w:r>
        <w:rPr>
          <w:rFonts w:ascii="Arial" w:eastAsia="Arial" w:hAnsi="Arial" w:cs="Arial"/>
          <w:b/>
          <w:bCs/>
          <w:color w:val="2905C3"/>
          <w:sz w:val="28"/>
          <w:szCs w:val="28"/>
        </w:rPr>
        <w:t xml:space="preserve">Conclusões </w:t>
      </w:r>
      <w:r>
        <w:rPr>
          <w:rFonts w:ascii="Arial" w:eastAsia="Arial" w:hAnsi="Arial" w:cs="Arial"/>
          <w:color w:val="000000"/>
          <w:sz w:val="23"/>
          <w:szCs w:val="23"/>
        </w:rPr>
        <w:t>. . . . . . . . . . . . . . . . . . . . . . . . . . . . . . . . 116</w:t>
      </w:r>
    </w:p>
    <w:p w:rsidR="009D3C7B" w:rsidRDefault="009D3C7B">
      <w:pPr>
        <w:spacing w:line="324" w:lineRule="exact"/>
        <w:rPr>
          <w:rFonts w:ascii="Arial" w:eastAsia="Arial" w:hAnsi="Arial" w:cs="Arial"/>
          <w:b/>
          <w:bCs/>
          <w:color w:val="2905C3"/>
          <w:sz w:val="21"/>
          <w:szCs w:val="21"/>
        </w:rPr>
      </w:pPr>
    </w:p>
    <w:p w:rsidR="009D3C7B" w:rsidRDefault="00691971">
      <w:pPr>
        <w:numPr>
          <w:ilvl w:val="0"/>
          <w:numId w:val="7"/>
        </w:numPr>
        <w:tabs>
          <w:tab w:val="left" w:pos="1460"/>
        </w:tabs>
        <w:ind w:left="1460" w:hanging="1201"/>
        <w:rPr>
          <w:rFonts w:ascii="Arial" w:eastAsia="Arial" w:hAnsi="Arial" w:cs="Arial"/>
          <w:b/>
          <w:bCs/>
          <w:color w:val="2905C3"/>
          <w:sz w:val="30"/>
          <w:szCs w:val="30"/>
        </w:rPr>
      </w:pPr>
      <w:r>
        <w:rPr>
          <w:rFonts w:ascii="Arial" w:eastAsia="Arial" w:hAnsi="Arial" w:cs="Arial"/>
          <w:b/>
          <w:bCs/>
          <w:color w:val="2905C3"/>
          <w:sz w:val="30"/>
          <w:szCs w:val="30"/>
        </w:rPr>
        <w:t xml:space="preserve">Resultados adicionais </w:t>
      </w:r>
      <w:r>
        <w:rPr>
          <w:rFonts w:ascii="Arial" w:eastAsia="Arial" w:hAnsi="Arial" w:cs="Arial"/>
          <w:b/>
          <w:bCs/>
          <w:color w:val="000000"/>
          <w:sz w:val="23"/>
          <w:szCs w:val="23"/>
        </w:rPr>
        <w:t xml:space="preserve">. . . . . . . . </w:t>
      </w:r>
      <w:r>
        <w:rPr>
          <w:rFonts w:ascii="Arial" w:eastAsia="Arial" w:hAnsi="Arial" w:cs="Arial"/>
          <w:b/>
          <w:bCs/>
          <w:color w:val="000000"/>
          <w:sz w:val="23"/>
          <w:szCs w:val="23"/>
        </w:rPr>
        <w:t>. . . . . . . . . . . . .</w:t>
      </w:r>
      <w:r>
        <w:rPr>
          <w:rFonts w:ascii="Arial" w:eastAsia="Arial" w:hAnsi="Arial" w:cs="Arial"/>
          <w:b/>
          <w:bCs/>
          <w:color w:val="2905C3"/>
          <w:sz w:val="30"/>
          <w:szCs w:val="30"/>
        </w:rPr>
        <w:t xml:space="preserve">  </w:t>
      </w:r>
      <w:r>
        <w:rPr>
          <w:rFonts w:ascii="Arial" w:eastAsia="Arial" w:hAnsi="Arial" w:cs="Arial"/>
          <w:color w:val="000000"/>
          <w:sz w:val="23"/>
          <w:szCs w:val="23"/>
        </w:rPr>
        <w:t>117</w:t>
      </w:r>
    </w:p>
    <w:p w:rsidR="009D3C7B" w:rsidRDefault="009D3C7B">
      <w:pPr>
        <w:spacing w:line="110" w:lineRule="exact"/>
        <w:rPr>
          <w:rFonts w:ascii="Arial" w:eastAsia="Arial" w:hAnsi="Arial" w:cs="Arial"/>
          <w:b/>
          <w:bCs/>
          <w:color w:val="2905C3"/>
          <w:sz w:val="21"/>
          <w:szCs w:val="21"/>
        </w:rPr>
      </w:pPr>
    </w:p>
    <w:tbl>
      <w:tblPr>
        <w:tblW w:w="0" w:type="auto"/>
        <w:tblInd w:w="260" w:type="dxa"/>
        <w:tblLayout w:type="fixed"/>
        <w:tblCellMar>
          <w:left w:w="0" w:type="dxa"/>
          <w:right w:w="0" w:type="dxa"/>
        </w:tblCellMar>
        <w:tblLook w:val="04A0" w:firstRow="1" w:lastRow="0" w:firstColumn="1" w:lastColumn="0" w:noHBand="0" w:noVBand="1"/>
      </w:tblPr>
      <w:tblGrid>
        <w:gridCol w:w="900"/>
        <w:gridCol w:w="5560"/>
        <w:gridCol w:w="2620"/>
      </w:tblGrid>
      <w:tr w:rsidR="009D3C7B">
        <w:trPr>
          <w:trHeight w:val="397"/>
        </w:trPr>
        <w:tc>
          <w:tcPr>
            <w:tcW w:w="900" w:type="dxa"/>
            <w:vAlign w:val="bottom"/>
          </w:tcPr>
          <w:p w:rsidR="009D3C7B" w:rsidRDefault="00691971">
            <w:pPr>
              <w:rPr>
                <w:sz w:val="20"/>
                <w:szCs w:val="20"/>
              </w:rPr>
            </w:pPr>
            <w:r>
              <w:rPr>
                <w:rFonts w:ascii="Arial" w:eastAsia="Arial" w:hAnsi="Arial" w:cs="Arial"/>
                <w:b/>
                <w:bCs/>
                <w:color w:val="2905C3"/>
                <w:sz w:val="28"/>
                <w:szCs w:val="28"/>
              </w:rPr>
              <w:t>7.1</w:t>
            </w:r>
          </w:p>
        </w:tc>
        <w:tc>
          <w:tcPr>
            <w:tcW w:w="5560" w:type="dxa"/>
            <w:vAlign w:val="bottom"/>
          </w:tcPr>
          <w:p w:rsidR="009D3C7B" w:rsidRPr="0000060D" w:rsidRDefault="00691971">
            <w:pPr>
              <w:ind w:left="300"/>
              <w:rPr>
                <w:sz w:val="20"/>
                <w:szCs w:val="20"/>
                <w:lang w:val="pt-BR"/>
              </w:rPr>
            </w:pPr>
            <w:r w:rsidRPr="0000060D">
              <w:rPr>
                <w:rFonts w:ascii="Arial" w:eastAsia="Arial" w:hAnsi="Arial" w:cs="Arial"/>
                <w:b/>
                <w:bCs/>
                <w:color w:val="2905C3"/>
                <w:sz w:val="28"/>
                <w:szCs w:val="28"/>
                <w:lang w:val="pt-BR"/>
              </w:rPr>
              <w:t xml:space="preserve">Identificação de áreas de atuação  </w:t>
            </w:r>
            <w:r w:rsidRPr="0000060D">
              <w:rPr>
                <w:rFonts w:ascii="Arial" w:eastAsia="Arial" w:hAnsi="Arial" w:cs="Arial"/>
                <w:color w:val="000000"/>
                <w:sz w:val="23"/>
                <w:szCs w:val="23"/>
                <w:lang w:val="pt-BR"/>
              </w:rPr>
              <w:t>. . .</w:t>
            </w:r>
          </w:p>
        </w:tc>
        <w:tc>
          <w:tcPr>
            <w:tcW w:w="2620" w:type="dxa"/>
            <w:vAlign w:val="bottom"/>
          </w:tcPr>
          <w:p w:rsidR="009D3C7B" w:rsidRDefault="00691971">
            <w:pPr>
              <w:jc w:val="right"/>
              <w:rPr>
                <w:sz w:val="20"/>
                <w:szCs w:val="20"/>
              </w:rPr>
            </w:pPr>
            <w:r>
              <w:rPr>
                <w:rFonts w:ascii="Arial" w:eastAsia="Arial" w:hAnsi="Arial" w:cs="Arial"/>
                <w:sz w:val="24"/>
                <w:szCs w:val="24"/>
              </w:rPr>
              <w:t>. . . . . . . . . . . . 117</w:t>
            </w:r>
          </w:p>
        </w:tc>
      </w:tr>
      <w:tr w:rsidR="009D3C7B">
        <w:trPr>
          <w:trHeight w:val="429"/>
        </w:trPr>
        <w:tc>
          <w:tcPr>
            <w:tcW w:w="900" w:type="dxa"/>
            <w:vAlign w:val="bottom"/>
          </w:tcPr>
          <w:p w:rsidR="009D3C7B" w:rsidRDefault="00691971">
            <w:pPr>
              <w:rPr>
                <w:sz w:val="20"/>
                <w:szCs w:val="20"/>
              </w:rPr>
            </w:pPr>
            <w:r>
              <w:rPr>
                <w:rFonts w:ascii="Arial" w:eastAsia="Arial" w:hAnsi="Arial" w:cs="Arial"/>
                <w:b/>
                <w:bCs/>
                <w:color w:val="2905C3"/>
                <w:sz w:val="26"/>
                <w:szCs w:val="26"/>
              </w:rPr>
              <w:t>7.1.1</w:t>
            </w:r>
          </w:p>
        </w:tc>
        <w:tc>
          <w:tcPr>
            <w:tcW w:w="8180" w:type="dxa"/>
            <w:gridSpan w:val="2"/>
            <w:vAlign w:val="bottom"/>
          </w:tcPr>
          <w:p w:rsidR="009D3C7B" w:rsidRDefault="00691971">
            <w:pPr>
              <w:jc w:val="right"/>
              <w:rPr>
                <w:sz w:val="20"/>
                <w:szCs w:val="20"/>
              </w:rPr>
            </w:pPr>
            <w:r>
              <w:rPr>
                <w:rFonts w:ascii="Arial" w:eastAsia="Arial" w:hAnsi="Arial" w:cs="Arial"/>
                <w:b/>
                <w:bCs/>
                <w:color w:val="2905C3"/>
                <w:sz w:val="26"/>
                <w:szCs w:val="26"/>
              </w:rPr>
              <w:t xml:space="preserve">Materiais e Métodos </w:t>
            </w:r>
            <w:r>
              <w:rPr>
                <w:rFonts w:ascii="Arial" w:eastAsia="Arial" w:hAnsi="Arial" w:cs="Arial"/>
                <w:color w:val="000000"/>
                <w:sz w:val="23"/>
                <w:szCs w:val="23"/>
              </w:rPr>
              <w:t>. . . . . . . . . . . . . . . . . . . . . . . . . . 117</w:t>
            </w:r>
          </w:p>
        </w:tc>
      </w:tr>
      <w:tr w:rsidR="009D3C7B">
        <w:trPr>
          <w:trHeight w:val="433"/>
        </w:trPr>
        <w:tc>
          <w:tcPr>
            <w:tcW w:w="900" w:type="dxa"/>
            <w:vAlign w:val="bottom"/>
          </w:tcPr>
          <w:p w:rsidR="009D3C7B" w:rsidRDefault="00691971">
            <w:pPr>
              <w:rPr>
                <w:sz w:val="20"/>
                <w:szCs w:val="20"/>
              </w:rPr>
            </w:pPr>
            <w:r>
              <w:rPr>
                <w:rFonts w:ascii="Arial" w:eastAsia="Arial" w:hAnsi="Arial" w:cs="Arial"/>
                <w:b/>
                <w:bCs/>
                <w:color w:val="2905C3"/>
                <w:sz w:val="26"/>
                <w:szCs w:val="26"/>
              </w:rPr>
              <w:t>7.1.2</w:t>
            </w:r>
          </w:p>
        </w:tc>
        <w:tc>
          <w:tcPr>
            <w:tcW w:w="5560" w:type="dxa"/>
            <w:vAlign w:val="bottom"/>
          </w:tcPr>
          <w:p w:rsidR="009D3C7B" w:rsidRPr="0000060D" w:rsidRDefault="00691971">
            <w:pPr>
              <w:ind w:left="300"/>
              <w:rPr>
                <w:sz w:val="20"/>
                <w:szCs w:val="20"/>
                <w:lang w:val="pt-BR"/>
              </w:rPr>
            </w:pPr>
            <w:r w:rsidRPr="0000060D">
              <w:rPr>
                <w:rFonts w:ascii="Arial" w:eastAsia="Arial" w:hAnsi="Arial" w:cs="Arial"/>
                <w:b/>
                <w:bCs/>
                <w:color w:val="2905C3"/>
                <w:sz w:val="26"/>
                <w:szCs w:val="26"/>
                <w:lang w:val="pt-BR"/>
              </w:rPr>
              <w:t>Apresentação e Análise dos Resultados</w:t>
            </w:r>
          </w:p>
        </w:tc>
        <w:tc>
          <w:tcPr>
            <w:tcW w:w="2620" w:type="dxa"/>
            <w:vAlign w:val="bottom"/>
          </w:tcPr>
          <w:p w:rsidR="009D3C7B" w:rsidRDefault="00691971">
            <w:pPr>
              <w:jc w:val="right"/>
              <w:rPr>
                <w:sz w:val="20"/>
                <w:szCs w:val="20"/>
              </w:rPr>
            </w:pPr>
            <w:r>
              <w:rPr>
                <w:rFonts w:ascii="Arial" w:eastAsia="Arial" w:hAnsi="Arial" w:cs="Arial"/>
                <w:sz w:val="24"/>
                <w:szCs w:val="24"/>
              </w:rPr>
              <w:t>. . . . . . . . . . . .</w:t>
            </w:r>
            <w:r>
              <w:rPr>
                <w:rFonts w:ascii="Arial" w:eastAsia="Arial" w:hAnsi="Arial" w:cs="Arial"/>
                <w:sz w:val="24"/>
                <w:szCs w:val="24"/>
              </w:rPr>
              <w:t xml:space="preserve"> 119</w:t>
            </w:r>
          </w:p>
        </w:tc>
      </w:tr>
      <w:tr w:rsidR="009D3C7B">
        <w:trPr>
          <w:trHeight w:val="433"/>
        </w:trPr>
        <w:tc>
          <w:tcPr>
            <w:tcW w:w="900" w:type="dxa"/>
            <w:vAlign w:val="bottom"/>
          </w:tcPr>
          <w:p w:rsidR="009D3C7B" w:rsidRDefault="00691971">
            <w:pPr>
              <w:rPr>
                <w:sz w:val="20"/>
                <w:szCs w:val="20"/>
              </w:rPr>
            </w:pPr>
            <w:r>
              <w:rPr>
                <w:rFonts w:ascii="Arial" w:eastAsia="Arial" w:hAnsi="Arial" w:cs="Arial"/>
                <w:b/>
                <w:bCs/>
                <w:color w:val="2905C3"/>
                <w:sz w:val="26"/>
                <w:szCs w:val="26"/>
              </w:rPr>
              <w:t>7.1.3</w:t>
            </w:r>
          </w:p>
        </w:tc>
        <w:tc>
          <w:tcPr>
            <w:tcW w:w="8180" w:type="dxa"/>
            <w:gridSpan w:val="2"/>
            <w:vAlign w:val="bottom"/>
          </w:tcPr>
          <w:p w:rsidR="009D3C7B" w:rsidRDefault="00691971">
            <w:pPr>
              <w:jc w:val="right"/>
              <w:rPr>
                <w:sz w:val="20"/>
                <w:szCs w:val="20"/>
              </w:rPr>
            </w:pPr>
            <w:r>
              <w:rPr>
                <w:rFonts w:ascii="Arial" w:eastAsia="Arial" w:hAnsi="Arial" w:cs="Arial"/>
                <w:b/>
                <w:bCs/>
                <w:color w:val="2905C3"/>
                <w:sz w:val="26"/>
                <w:szCs w:val="26"/>
              </w:rPr>
              <w:t xml:space="preserve">Conclusões - identificação de áreas </w:t>
            </w:r>
            <w:r>
              <w:rPr>
                <w:rFonts w:ascii="Arial" w:eastAsia="Arial" w:hAnsi="Arial" w:cs="Arial"/>
                <w:color w:val="000000"/>
                <w:sz w:val="23"/>
                <w:szCs w:val="23"/>
              </w:rPr>
              <w:t>. . . . . . . . . . . . . . . . 124</w:t>
            </w:r>
          </w:p>
        </w:tc>
      </w:tr>
      <w:tr w:rsidR="009D3C7B">
        <w:trPr>
          <w:trHeight w:val="437"/>
        </w:trPr>
        <w:tc>
          <w:tcPr>
            <w:tcW w:w="900" w:type="dxa"/>
            <w:vAlign w:val="bottom"/>
          </w:tcPr>
          <w:p w:rsidR="009D3C7B" w:rsidRDefault="00691971">
            <w:pPr>
              <w:rPr>
                <w:sz w:val="20"/>
                <w:szCs w:val="20"/>
              </w:rPr>
            </w:pPr>
            <w:r>
              <w:rPr>
                <w:rFonts w:ascii="Arial" w:eastAsia="Arial" w:hAnsi="Arial" w:cs="Arial"/>
                <w:b/>
                <w:bCs/>
                <w:color w:val="2905C3"/>
                <w:sz w:val="28"/>
                <w:szCs w:val="28"/>
              </w:rPr>
              <w:t>7.2</w:t>
            </w:r>
          </w:p>
        </w:tc>
        <w:tc>
          <w:tcPr>
            <w:tcW w:w="8180" w:type="dxa"/>
            <w:gridSpan w:val="2"/>
            <w:vAlign w:val="bottom"/>
          </w:tcPr>
          <w:p w:rsidR="009D3C7B" w:rsidRDefault="00691971">
            <w:pPr>
              <w:jc w:val="right"/>
              <w:rPr>
                <w:sz w:val="20"/>
                <w:szCs w:val="20"/>
              </w:rPr>
            </w:pPr>
            <w:r>
              <w:rPr>
                <w:rFonts w:ascii="Arial" w:eastAsia="Arial" w:hAnsi="Arial" w:cs="Arial"/>
                <w:b/>
                <w:bCs/>
                <w:color w:val="2905C3"/>
                <w:sz w:val="28"/>
                <w:szCs w:val="28"/>
              </w:rPr>
              <w:t xml:space="preserve">Análise de tendências </w:t>
            </w:r>
            <w:r>
              <w:rPr>
                <w:rFonts w:ascii="Arial" w:eastAsia="Arial" w:hAnsi="Arial" w:cs="Arial"/>
                <w:color w:val="000000"/>
                <w:sz w:val="23"/>
                <w:szCs w:val="23"/>
              </w:rPr>
              <w:t>. . . . . . . . . . . . . . . . . . . . . . . . 125</w:t>
            </w:r>
          </w:p>
        </w:tc>
      </w:tr>
      <w:tr w:rsidR="009D3C7B">
        <w:trPr>
          <w:trHeight w:val="429"/>
        </w:trPr>
        <w:tc>
          <w:tcPr>
            <w:tcW w:w="900" w:type="dxa"/>
            <w:vAlign w:val="bottom"/>
          </w:tcPr>
          <w:p w:rsidR="009D3C7B" w:rsidRDefault="00691971">
            <w:pPr>
              <w:rPr>
                <w:sz w:val="20"/>
                <w:szCs w:val="20"/>
              </w:rPr>
            </w:pPr>
            <w:r>
              <w:rPr>
                <w:rFonts w:ascii="Arial" w:eastAsia="Arial" w:hAnsi="Arial" w:cs="Arial"/>
                <w:b/>
                <w:bCs/>
                <w:color w:val="2905C3"/>
                <w:sz w:val="26"/>
                <w:szCs w:val="26"/>
              </w:rPr>
              <w:t>7.2.1</w:t>
            </w:r>
          </w:p>
        </w:tc>
        <w:tc>
          <w:tcPr>
            <w:tcW w:w="8180" w:type="dxa"/>
            <w:gridSpan w:val="2"/>
            <w:vAlign w:val="bottom"/>
          </w:tcPr>
          <w:p w:rsidR="009D3C7B" w:rsidRDefault="00691971">
            <w:pPr>
              <w:jc w:val="right"/>
              <w:rPr>
                <w:sz w:val="20"/>
                <w:szCs w:val="20"/>
              </w:rPr>
            </w:pPr>
            <w:r>
              <w:rPr>
                <w:rFonts w:ascii="Arial" w:eastAsia="Arial" w:hAnsi="Arial" w:cs="Arial"/>
                <w:b/>
                <w:bCs/>
                <w:color w:val="2905C3"/>
                <w:sz w:val="26"/>
                <w:szCs w:val="26"/>
              </w:rPr>
              <w:t xml:space="preserve">Metodologia </w:t>
            </w:r>
            <w:r>
              <w:rPr>
                <w:rFonts w:ascii="Arial" w:eastAsia="Arial" w:hAnsi="Arial" w:cs="Arial"/>
                <w:color w:val="000000"/>
                <w:sz w:val="23"/>
                <w:szCs w:val="23"/>
              </w:rPr>
              <w:t>. . . . . . . . . . . . . . . . . . . . . . . . . . . . . . . 125</w:t>
            </w:r>
          </w:p>
        </w:tc>
      </w:tr>
      <w:tr w:rsidR="009D3C7B">
        <w:trPr>
          <w:trHeight w:val="433"/>
        </w:trPr>
        <w:tc>
          <w:tcPr>
            <w:tcW w:w="900" w:type="dxa"/>
            <w:vAlign w:val="bottom"/>
          </w:tcPr>
          <w:p w:rsidR="009D3C7B" w:rsidRDefault="00691971">
            <w:pPr>
              <w:rPr>
                <w:sz w:val="20"/>
                <w:szCs w:val="20"/>
              </w:rPr>
            </w:pPr>
            <w:r>
              <w:rPr>
                <w:rFonts w:ascii="Arial" w:eastAsia="Arial" w:hAnsi="Arial" w:cs="Arial"/>
                <w:b/>
                <w:bCs/>
                <w:color w:val="2905C3"/>
                <w:sz w:val="26"/>
                <w:szCs w:val="26"/>
              </w:rPr>
              <w:t>7.2.2</w:t>
            </w:r>
          </w:p>
        </w:tc>
        <w:tc>
          <w:tcPr>
            <w:tcW w:w="8180" w:type="dxa"/>
            <w:gridSpan w:val="2"/>
            <w:vAlign w:val="bottom"/>
          </w:tcPr>
          <w:p w:rsidR="009D3C7B" w:rsidRDefault="00691971">
            <w:pPr>
              <w:jc w:val="right"/>
              <w:rPr>
                <w:sz w:val="20"/>
                <w:szCs w:val="20"/>
              </w:rPr>
            </w:pPr>
            <w:r>
              <w:rPr>
                <w:rFonts w:ascii="Arial" w:eastAsia="Arial" w:hAnsi="Arial" w:cs="Arial"/>
                <w:b/>
                <w:bCs/>
                <w:color w:val="2905C3"/>
                <w:sz w:val="26"/>
                <w:szCs w:val="26"/>
              </w:rPr>
              <w:t xml:space="preserve">Resultados  </w:t>
            </w:r>
            <w:r>
              <w:rPr>
                <w:rFonts w:ascii="Arial" w:eastAsia="Arial" w:hAnsi="Arial" w:cs="Arial"/>
                <w:color w:val="000000"/>
                <w:sz w:val="23"/>
                <w:szCs w:val="23"/>
              </w:rPr>
              <w:t>. . . . . . . . . . . . . . . . . . . . . . . . . . . . . . . . 126</w:t>
            </w:r>
          </w:p>
        </w:tc>
      </w:tr>
    </w:tbl>
    <w:p w:rsidR="009D3C7B" w:rsidRDefault="009D3C7B">
      <w:pPr>
        <w:sectPr w:rsidR="009D3C7B">
          <w:pgSz w:w="11900" w:h="16838"/>
          <w:pgMar w:top="1440" w:right="1126" w:bottom="554" w:left="1440" w:header="0" w:footer="0" w:gutter="0"/>
          <w:cols w:space="720" w:equalWidth="0">
            <w:col w:w="9340"/>
          </w:cols>
        </w:sectPr>
      </w:pPr>
    </w:p>
    <w:p w:rsidR="009D3C7B" w:rsidRDefault="009D3C7B">
      <w:pPr>
        <w:spacing w:line="201"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900"/>
        <w:gridCol w:w="4640"/>
        <w:gridCol w:w="360"/>
        <w:gridCol w:w="200"/>
        <w:gridCol w:w="360"/>
        <w:gridCol w:w="180"/>
        <w:gridCol w:w="1480"/>
        <w:gridCol w:w="180"/>
        <w:gridCol w:w="200"/>
        <w:gridCol w:w="580"/>
      </w:tblGrid>
      <w:tr w:rsidR="009D3C7B">
        <w:trPr>
          <w:trHeight w:val="375"/>
        </w:trPr>
        <w:tc>
          <w:tcPr>
            <w:tcW w:w="900" w:type="dxa"/>
            <w:vAlign w:val="bottom"/>
          </w:tcPr>
          <w:p w:rsidR="009D3C7B" w:rsidRDefault="00691971">
            <w:pPr>
              <w:rPr>
                <w:sz w:val="20"/>
                <w:szCs w:val="20"/>
              </w:rPr>
            </w:pPr>
            <w:r>
              <w:rPr>
                <w:rFonts w:ascii="Arial" w:eastAsia="Arial" w:hAnsi="Arial" w:cs="Arial"/>
                <w:b/>
                <w:bCs/>
                <w:color w:val="2905C3"/>
                <w:sz w:val="26"/>
                <w:szCs w:val="26"/>
              </w:rPr>
              <w:t>7.2.3</w:t>
            </w:r>
          </w:p>
        </w:tc>
        <w:tc>
          <w:tcPr>
            <w:tcW w:w="8180" w:type="dxa"/>
            <w:gridSpan w:val="9"/>
            <w:vAlign w:val="bottom"/>
          </w:tcPr>
          <w:p w:rsidR="009D3C7B" w:rsidRDefault="00691971">
            <w:pPr>
              <w:ind w:left="300"/>
              <w:rPr>
                <w:sz w:val="20"/>
                <w:szCs w:val="20"/>
              </w:rPr>
            </w:pPr>
            <w:r>
              <w:rPr>
                <w:rFonts w:ascii="Arial" w:eastAsia="Arial" w:hAnsi="Arial" w:cs="Arial"/>
                <w:b/>
                <w:bCs/>
                <w:color w:val="2905C3"/>
                <w:sz w:val="26"/>
                <w:szCs w:val="26"/>
              </w:rPr>
              <w:t xml:space="preserve">Considerações finais </w:t>
            </w:r>
            <w:r>
              <w:rPr>
                <w:rFonts w:ascii="Arial" w:eastAsia="Arial" w:hAnsi="Arial" w:cs="Arial"/>
                <w:color w:val="000000"/>
                <w:sz w:val="23"/>
                <w:szCs w:val="23"/>
              </w:rPr>
              <w:t>. . . . . . . . . . . . . . . . . . . . . . . . . . 130</w:t>
            </w:r>
          </w:p>
        </w:tc>
      </w:tr>
      <w:tr w:rsidR="009D3C7B">
        <w:trPr>
          <w:trHeight w:val="437"/>
        </w:trPr>
        <w:tc>
          <w:tcPr>
            <w:tcW w:w="900" w:type="dxa"/>
            <w:vAlign w:val="bottom"/>
          </w:tcPr>
          <w:p w:rsidR="009D3C7B" w:rsidRDefault="00691971">
            <w:pPr>
              <w:rPr>
                <w:sz w:val="20"/>
                <w:szCs w:val="20"/>
              </w:rPr>
            </w:pPr>
            <w:r>
              <w:rPr>
                <w:rFonts w:ascii="Arial" w:eastAsia="Arial" w:hAnsi="Arial" w:cs="Arial"/>
                <w:b/>
                <w:bCs/>
                <w:color w:val="2905C3"/>
                <w:sz w:val="28"/>
                <w:szCs w:val="28"/>
              </w:rPr>
              <w:t>7.3</w:t>
            </w:r>
          </w:p>
        </w:tc>
        <w:tc>
          <w:tcPr>
            <w:tcW w:w="4640" w:type="dxa"/>
            <w:vAlign w:val="bottom"/>
          </w:tcPr>
          <w:p w:rsidR="009D3C7B" w:rsidRDefault="00691971">
            <w:pPr>
              <w:ind w:left="300"/>
              <w:rPr>
                <w:sz w:val="20"/>
                <w:szCs w:val="20"/>
              </w:rPr>
            </w:pPr>
            <w:r>
              <w:rPr>
                <w:rFonts w:ascii="Arial" w:eastAsia="Arial" w:hAnsi="Arial" w:cs="Arial"/>
                <w:b/>
                <w:bCs/>
                <w:color w:val="2905C3"/>
                <w:sz w:val="28"/>
                <w:szCs w:val="28"/>
              </w:rPr>
              <w:t xml:space="preserve">Relação orientador-orientado  </w:t>
            </w:r>
            <w:r>
              <w:rPr>
                <w:rFonts w:ascii="Arial" w:eastAsia="Arial" w:hAnsi="Arial" w:cs="Arial"/>
                <w:color w:val="000000"/>
                <w:sz w:val="23"/>
                <w:szCs w:val="23"/>
              </w:rPr>
              <w:t>.</w:t>
            </w:r>
          </w:p>
        </w:tc>
        <w:tc>
          <w:tcPr>
            <w:tcW w:w="360" w:type="dxa"/>
            <w:vAlign w:val="bottom"/>
          </w:tcPr>
          <w:p w:rsidR="009D3C7B" w:rsidRDefault="00691971">
            <w:pPr>
              <w:ind w:left="60"/>
              <w:rPr>
                <w:sz w:val="20"/>
                <w:szCs w:val="20"/>
              </w:rPr>
            </w:pPr>
            <w:r>
              <w:rPr>
                <w:rFonts w:ascii="Arial" w:eastAsia="Arial" w:hAnsi="Arial" w:cs="Arial"/>
                <w:sz w:val="24"/>
                <w:szCs w:val="24"/>
              </w:rPr>
              <w:t>. .</w:t>
            </w:r>
          </w:p>
        </w:tc>
        <w:tc>
          <w:tcPr>
            <w:tcW w:w="200" w:type="dxa"/>
            <w:vAlign w:val="bottom"/>
          </w:tcPr>
          <w:p w:rsidR="009D3C7B" w:rsidRDefault="00691971">
            <w:pPr>
              <w:jc w:val="right"/>
              <w:rPr>
                <w:sz w:val="20"/>
                <w:szCs w:val="20"/>
              </w:rPr>
            </w:pPr>
            <w:r>
              <w:rPr>
                <w:rFonts w:ascii="Arial" w:eastAsia="Arial" w:hAnsi="Arial" w:cs="Arial"/>
                <w:sz w:val="24"/>
                <w:szCs w:val="24"/>
              </w:rPr>
              <w:t>.</w:t>
            </w:r>
          </w:p>
        </w:tc>
        <w:tc>
          <w:tcPr>
            <w:tcW w:w="360" w:type="dxa"/>
            <w:vAlign w:val="bottom"/>
          </w:tcPr>
          <w:p w:rsidR="009D3C7B" w:rsidRDefault="00691971">
            <w:pPr>
              <w:jc w:val="right"/>
              <w:rPr>
                <w:sz w:val="20"/>
                <w:szCs w:val="20"/>
              </w:rPr>
            </w:pPr>
            <w:r>
              <w:rPr>
                <w:rFonts w:ascii="Arial" w:eastAsia="Arial" w:hAnsi="Arial" w:cs="Arial"/>
                <w:sz w:val="24"/>
                <w:szCs w:val="24"/>
              </w:rPr>
              <w:t>. .</w:t>
            </w:r>
          </w:p>
        </w:tc>
        <w:tc>
          <w:tcPr>
            <w:tcW w:w="180" w:type="dxa"/>
            <w:vAlign w:val="bottom"/>
          </w:tcPr>
          <w:p w:rsidR="009D3C7B" w:rsidRDefault="00691971">
            <w:pPr>
              <w:jc w:val="right"/>
              <w:rPr>
                <w:sz w:val="20"/>
                <w:szCs w:val="20"/>
              </w:rPr>
            </w:pPr>
            <w:r>
              <w:rPr>
                <w:rFonts w:ascii="Arial" w:eastAsia="Arial" w:hAnsi="Arial" w:cs="Arial"/>
                <w:sz w:val="24"/>
                <w:szCs w:val="24"/>
              </w:rPr>
              <w:t>.</w:t>
            </w:r>
          </w:p>
        </w:tc>
        <w:tc>
          <w:tcPr>
            <w:tcW w:w="1480" w:type="dxa"/>
            <w:vAlign w:val="bottom"/>
          </w:tcPr>
          <w:p w:rsidR="009D3C7B" w:rsidRDefault="00691971">
            <w:pPr>
              <w:jc w:val="right"/>
              <w:rPr>
                <w:sz w:val="20"/>
                <w:szCs w:val="20"/>
              </w:rPr>
            </w:pPr>
            <w:r>
              <w:rPr>
                <w:rFonts w:ascii="Arial" w:eastAsia="Arial" w:hAnsi="Arial" w:cs="Arial"/>
                <w:sz w:val="24"/>
                <w:szCs w:val="24"/>
              </w:rPr>
              <w:t>. . . . . . . .</w:t>
            </w:r>
          </w:p>
        </w:tc>
        <w:tc>
          <w:tcPr>
            <w:tcW w:w="960" w:type="dxa"/>
            <w:gridSpan w:val="3"/>
            <w:vAlign w:val="bottom"/>
          </w:tcPr>
          <w:p w:rsidR="009D3C7B" w:rsidRDefault="00691971">
            <w:pPr>
              <w:jc w:val="right"/>
              <w:rPr>
                <w:sz w:val="20"/>
                <w:szCs w:val="20"/>
              </w:rPr>
            </w:pPr>
            <w:r>
              <w:rPr>
                <w:rFonts w:ascii="Arial" w:eastAsia="Arial" w:hAnsi="Arial" w:cs="Arial"/>
                <w:sz w:val="24"/>
                <w:szCs w:val="24"/>
              </w:rPr>
              <w:t xml:space="preserve">. . . </w:t>
            </w:r>
            <w:r>
              <w:rPr>
                <w:rFonts w:ascii="Arial" w:eastAsia="Arial" w:hAnsi="Arial" w:cs="Arial"/>
                <w:sz w:val="24"/>
                <w:szCs w:val="24"/>
              </w:rPr>
              <w:t>132</w:t>
            </w:r>
          </w:p>
        </w:tc>
      </w:tr>
      <w:tr w:rsidR="009D3C7B">
        <w:trPr>
          <w:trHeight w:val="429"/>
        </w:trPr>
        <w:tc>
          <w:tcPr>
            <w:tcW w:w="900" w:type="dxa"/>
            <w:vAlign w:val="bottom"/>
          </w:tcPr>
          <w:p w:rsidR="009D3C7B" w:rsidRDefault="00691971">
            <w:pPr>
              <w:rPr>
                <w:sz w:val="20"/>
                <w:szCs w:val="20"/>
              </w:rPr>
            </w:pPr>
            <w:r>
              <w:rPr>
                <w:rFonts w:ascii="Arial" w:eastAsia="Arial" w:hAnsi="Arial" w:cs="Arial"/>
                <w:b/>
                <w:bCs/>
                <w:color w:val="2905C3"/>
                <w:sz w:val="26"/>
                <w:szCs w:val="26"/>
              </w:rPr>
              <w:t>7.3.1</w:t>
            </w:r>
          </w:p>
        </w:tc>
        <w:tc>
          <w:tcPr>
            <w:tcW w:w="5000" w:type="dxa"/>
            <w:gridSpan w:val="2"/>
            <w:vAlign w:val="bottom"/>
          </w:tcPr>
          <w:p w:rsidR="009D3C7B" w:rsidRDefault="00691971">
            <w:pPr>
              <w:ind w:left="300"/>
              <w:rPr>
                <w:sz w:val="20"/>
                <w:szCs w:val="20"/>
              </w:rPr>
            </w:pPr>
            <w:r>
              <w:rPr>
                <w:rFonts w:ascii="Arial" w:eastAsia="Arial" w:hAnsi="Arial" w:cs="Arial"/>
                <w:b/>
                <w:bCs/>
                <w:color w:val="2905C3"/>
                <w:sz w:val="26"/>
                <w:szCs w:val="26"/>
              </w:rPr>
              <w:t xml:space="preserve">Metodologia </w:t>
            </w:r>
            <w:r>
              <w:rPr>
                <w:rFonts w:ascii="Arial" w:eastAsia="Arial" w:hAnsi="Arial" w:cs="Arial"/>
                <w:color w:val="000000"/>
                <w:sz w:val="23"/>
                <w:szCs w:val="23"/>
              </w:rPr>
              <w:t>. . . . . . . . . . . . . . . .</w:t>
            </w:r>
          </w:p>
        </w:tc>
        <w:tc>
          <w:tcPr>
            <w:tcW w:w="200" w:type="dxa"/>
            <w:vAlign w:val="bottom"/>
          </w:tcPr>
          <w:p w:rsidR="009D3C7B" w:rsidRDefault="00691971">
            <w:pPr>
              <w:jc w:val="right"/>
              <w:rPr>
                <w:sz w:val="20"/>
                <w:szCs w:val="20"/>
              </w:rPr>
            </w:pPr>
            <w:r>
              <w:rPr>
                <w:rFonts w:ascii="Arial" w:eastAsia="Arial" w:hAnsi="Arial" w:cs="Arial"/>
                <w:sz w:val="24"/>
                <w:szCs w:val="24"/>
              </w:rPr>
              <w:t>.</w:t>
            </w:r>
          </w:p>
        </w:tc>
        <w:tc>
          <w:tcPr>
            <w:tcW w:w="360" w:type="dxa"/>
            <w:vAlign w:val="bottom"/>
          </w:tcPr>
          <w:p w:rsidR="009D3C7B" w:rsidRDefault="00691971">
            <w:pPr>
              <w:jc w:val="right"/>
              <w:rPr>
                <w:sz w:val="20"/>
                <w:szCs w:val="20"/>
              </w:rPr>
            </w:pPr>
            <w:r>
              <w:rPr>
                <w:rFonts w:ascii="Arial" w:eastAsia="Arial" w:hAnsi="Arial" w:cs="Arial"/>
                <w:sz w:val="24"/>
                <w:szCs w:val="24"/>
              </w:rPr>
              <w:t>. .</w:t>
            </w:r>
          </w:p>
        </w:tc>
        <w:tc>
          <w:tcPr>
            <w:tcW w:w="180" w:type="dxa"/>
            <w:vAlign w:val="bottom"/>
          </w:tcPr>
          <w:p w:rsidR="009D3C7B" w:rsidRDefault="00691971">
            <w:pPr>
              <w:jc w:val="right"/>
              <w:rPr>
                <w:sz w:val="20"/>
                <w:szCs w:val="20"/>
              </w:rPr>
            </w:pPr>
            <w:r>
              <w:rPr>
                <w:rFonts w:ascii="Arial" w:eastAsia="Arial" w:hAnsi="Arial" w:cs="Arial"/>
                <w:sz w:val="24"/>
                <w:szCs w:val="24"/>
              </w:rPr>
              <w:t>.</w:t>
            </w:r>
          </w:p>
        </w:tc>
        <w:tc>
          <w:tcPr>
            <w:tcW w:w="1480" w:type="dxa"/>
            <w:vAlign w:val="bottom"/>
          </w:tcPr>
          <w:p w:rsidR="009D3C7B" w:rsidRDefault="00691971">
            <w:pPr>
              <w:jc w:val="right"/>
              <w:rPr>
                <w:sz w:val="20"/>
                <w:szCs w:val="20"/>
              </w:rPr>
            </w:pPr>
            <w:r>
              <w:rPr>
                <w:rFonts w:ascii="Arial" w:eastAsia="Arial" w:hAnsi="Arial" w:cs="Arial"/>
                <w:sz w:val="24"/>
                <w:szCs w:val="24"/>
              </w:rPr>
              <w:t>. . . . . . . .</w:t>
            </w:r>
          </w:p>
        </w:tc>
        <w:tc>
          <w:tcPr>
            <w:tcW w:w="960" w:type="dxa"/>
            <w:gridSpan w:val="3"/>
            <w:vAlign w:val="bottom"/>
          </w:tcPr>
          <w:p w:rsidR="009D3C7B" w:rsidRDefault="00691971">
            <w:pPr>
              <w:jc w:val="right"/>
              <w:rPr>
                <w:sz w:val="20"/>
                <w:szCs w:val="20"/>
              </w:rPr>
            </w:pPr>
            <w:r>
              <w:rPr>
                <w:rFonts w:ascii="Arial" w:eastAsia="Arial" w:hAnsi="Arial" w:cs="Arial"/>
                <w:sz w:val="24"/>
                <w:szCs w:val="24"/>
              </w:rPr>
              <w:t>. . . 132</w:t>
            </w:r>
          </w:p>
        </w:tc>
      </w:tr>
      <w:tr w:rsidR="009D3C7B">
        <w:trPr>
          <w:trHeight w:val="433"/>
        </w:trPr>
        <w:tc>
          <w:tcPr>
            <w:tcW w:w="900" w:type="dxa"/>
            <w:vAlign w:val="bottom"/>
          </w:tcPr>
          <w:p w:rsidR="009D3C7B" w:rsidRDefault="00691971">
            <w:pPr>
              <w:rPr>
                <w:sz w:val="20"/>
                <w:szCs w:val="20"/>
              </w:rPr>
            </w:pPr>
            <w:r>
              <w:rPr>
                <w:rFonts w:ascii="Arial" w:eastAsia="Arial" w:hAnsi="Arial" w:cs="Arial"/>
                <w:b/>
                <w:bCs/>
                <w:color w:val="2905C3"/>
                <w:sz w:val="26"/>
                <w:szCs w:val="26"/>
              </w:rPr>
              <w:t>7.3.2</w:t>
            </w:r>
          </w:p>
        </w:tc>
        <w:tc>
          <w:tcPr>
            <w:tcW w:w="4640" w:type="dxa"/>
            <w:vAlign w:val="bottom"/>
          </w:tcPr>
          <w:p w:rsidR="009D3C7B" w:rsidRDefault="00691971">
            <w:pPr>
              <w:ind w:left="300"/>
              <w:rPr>
                <w:sz w:val="20"/>
                <w:szCs w:val="20"/>
              </w:rPr>
            </w:pPr>
            <w:r>
              <w:rPr>
                <w:rFonts w:ascii="Arial" w:eastAsia="Arial" w:hAnsi="Arial" w:cs="Arial"/>
                <w:b/>
                <w:bCs/>
                <w:color w:val="2905C3"/>
                <w:sz w:val="26"/>
                <w:szCs w:val="26"/>
              </w:rPr>
              <w:t xml:space="preserve">Resultados  </w:t>
            </w:r>
            <w:r>
              <w:rPr>
                <w:rFonts w:ascii="Arial" w:eastAsia="Arial" w:hAnsi="Arial" w:cs="Arial"/>
                <w:color w:val="000000"/>
                <w:sz w:val="23"/>
                <w:szCs w:val="23"/>
              </w:rPr>
              <w:t>. . . . . . . . . . . . . . .</w:t>
            </w:r>
          </w:p>
        </w:tc>
        <w:tc>
          <w:tcPr>
            <w:tcW w:w="2760" w:type="dxa"/>
            <w:gridSpan w:val="6"/>
            <w:vAlign w:val="bottom"/>
          </w:tcPr>
          <w:p w:rsidR="009D3C7B" w:rsidRDefault="00691971">
            <w:pPr>
              <w:ind w:left="60"/>
              <w:rPr>
                <w:sz w:val="20"/>
                <w:szCs w:val="20"/>
              </w:rPr>
            </w:pPr>
            <w:r>
              <w:rPr>
                <w:rFonts w:ascii="Arial" w:eastAsia="Arial" w:hAnsi="Arial" w:cs="Arial"/>
                <w:sz w:val="24"/>
                <w:szCs w:val="24"/>
              </w:rPr>
              <w:t>. . . . . . . . . . . . . . .</w:t>
            </w:r>
          </w:p>
        </w:tc>
        <w:tc>
          <w:tcPr>
            <w:tcW w:w="200" w:type="dxa"/>
            <w:vAlign w:val="bottom"/>
          </w:tcPr>
          <w:p w:rsidR="009D3C7B" w:rsidRDefault="00691971">
            <w:pPr>
              <w:jc w:val="right"/>
              <w:rPr>
                <w:sz w:val="20"/>
                <w:szCs w:val="20"/>
              </w:rPr>
            </w:pPr>
            <w:r>
              <w:rPr>
                <w:rFonts w:ascii="Arial" w:eastAsia="Arial" w:hAnsi="Arial" w:cs="Arial"/>
                <w:sz w:val="24"/>
                <w:szCs w:val="24"/>
              </w:rPr>
              <w:t>.</w:t>
            </w:r>
          </w:p>
        </w:tc>
        <w:tc>
          <w:tcPr>
            <w:tcW w:w="580" w:type="dxa"/>
            <w:vAlign w:val="bottom"/>
          </w:tcPr>
          <w:p w:rsidR="009D3C7B" w:rsidRDefault="00691971">
            <w:pPr>
              <w:jc w:val="right"/>
              <w:rPr>
                <w:sz w:val="20"/>
                <w:szCs w:val="20"/>
              </w:rPr>
            </w:pPr>
            <w:r>
              <w:rPr>
                <w:rFonts w:ascii="Arial" w:eastAsia="Arial" w:hAnsi="Arial" w:cs="Arial"/>
                <w:sz w:val="24"/>
                <w:szCs w:val="24"/>
              </w:rPr>
              <w:t>. 134</w:t>
            </w:r>
          </w:p>
        </w:tc>
      </w:tr>
      <w:tr w:rsidR="009D3C7B">
        <w:trPr>
          <w:trHeight w:val="433"/>
        </w:trPr>
        <w:tc>
          <w:tcPr>
            <w:tcW w:w="900" w:type="dxa"/>
            <w:vAlign w:val="bottom"/>
          </w:tcPr>
          <w:p w:rsidR="009D3C7B" w:rsidRDefault="00691971">
            <w:pPr>
              <w:rPr>
                <w:sz w:val="20"/>
                <w:szCs w:val="20"/>
              </w:rPr>
            </w:pPr>
            <w:r>
              <w:rPr>
                <w:rFonts w:ascii="Arial" w:eastAsia="Arial" w:hAnsi="Arial" w:cs="Arial"/>
                <w:b/>
                <w:bCs/>
                <w:color w:val="2905C3"/>
                <w:sz w:val="26"/>
                <w:szCs w:val="26"/>
              </w:rPr>
              <w:t>7.3.3</w:t>
            </w:r>
          </w:p>
        </w:tc>
        <w:tc>
          <w:tcPr>
            <w:tcW w:w="7400" w:type="dxa"/>
            <w:gridSpan w:val="7"/>
            <w:vAlign w:val="bottom"/>
          </w:tcPr>
          <w:p w:rsidR="009D3C7B" w:rsidRDefault="00691971">
            <w:pPr>
              <w:ind w:left="300"/>
              <w:rPr>
                <w:sz w:val="20"/>
                <w:szCs w:val="20"/>
              </w:rPr>
            </w:pPr>
            <w:r>
              <w:rPr>
                <w:rFonts w:ascii="Arial" w:eastAsia="Arial" w:hAnsi="Arial" w:cs="Arial"/>
                <w:b/>
                <w:bCs/>
                <w:color w:val="2905C3"/>
                <w:sz w:val="26"/>
                <w:szCs w:val="26"/>
              </w:rPr>
              <w:t xml:space="preserve">Conclusões - relação orientador-orientado </w:t>
            </w:r>
            <w:r>
              <w:rPr>
                <w:rFonts w:ascii="Arial" w:eastAsia="Arial" w:hAnsi="Arial" w:cs="Arial"/>
                <w:color w:val="000000"/>
                <w:sz w:val="23"/>
                <w:szCs w:val="23"/>
              </w:rPr>
              <w:t>. . . . . . . . .</w:t>
            </w:r>
          </w:p>
        </w:tc>
        <w:tc>
          <w:tcPr>
            <w:tcW w:w="200" w:type="dxa"/>
            <w:vAlign w:val="bottom"/>
          </w:tcPr>
          <w:p w:rsidR="009D3C7B" w:rsidRDefault="00691971">
            <w:pPr>
              <w:jc w:val="right"/>
              <w:rPr>
                <w:sz w:val="20"/>
                <w:szCs w:val="20"/>
              </w:rPr>
            </w:pPr>
            <w:r>
              <w:rPr>
                <w:rFonts w:ascii="Arial" w:eastAsia="Arial" w:hAnsi="Arial" w:cs="Arial"/>
                <w:sz w:val="24"/>
                <w:szCs w:val="24"/>
              </w:rPr>
              <w:t>.</w:t>
            </w:r>
          </w:p>
        </w:tc>
        <w:tc>
          <w:tcPr>
            <w:tcW w:w="580" w:type="dxa"/>
            <w:vAlign w:val="bottom"/>
          </w:tcPr>
          <w:p w:rsidR="009D3C7B" w:rsidRDefault="00691971">
            <w:pPr>
              <w:jc w:val="right"/>
              <w:rPr>
                <w:sz w:val="20"/>
                <w:szCs w:val="20"/>
              </w:rPr>
            </w:pPr>
            <w:r>
              <w:rPr>
                <w:rFonts w:ascii="Arial" w:eastAsia="Arial" w:hAnsi="Arial" w:cs="Arial"/>
                <w:sz w:val="24"/>
                <w:szCs w:val="24"/>
              </w:rPr>
              <w:t>. 138</w:t>
            </w:r>
          </w:p>
        </w:tc>
      </w:tr>
    </w:tbl>
    <w:p w:rsidR="009D3C7B" w:rsidRDefault="009D3C7B">
      <w:pPr>
        <w:spacing w:line="253" w:lineRule="exact"/>
        <w:rPr>
          <w:sz w:val="20"/>
          <w:szCs w:val="20"/>
        </w:rPr>
      </w:pPr>
    </w:p>
    <w:p w:rsidR="009D3C7B" w:rsidRDefault="00691971">
      <w:pPr>
        <w:numPr>
          <w:ilvl w:val="0"/>
          <w:numId w:val="8"/>
        </w:numPr>
        <w:tabs>
          <w:tab w:val="left" w:pos="1460"/>
        </w:tabs>
        <w:ind w:left="1460" w:hanging="1201"/>
        <w:rPr>
          <w:rFonts w:ascii="Arial" w:eastAsia="Arial" w:hAnsi="Arial" w:cs="Arial"/>
          <w:b/>
          <w:bCs/>
          <w:color w:val="2905C3"/>
          <w:sz w:val="30"/>
          <w:szCs w:val="30"/>
        </w:rPr>
      </w:pPr>
      <w:r>
        <w:rPr>
          <w:rFonts w:ascii="Arial" w:eastAsia="Arial" w:hAnsi="Arial" w:cs="Arial"/>
          <w:b/>
          <w:bCs/>
          <w:color w:val="2905C3"/>
          <w:sz w:val="30"/>
          <w:szCs w:val="30"/>
        </w:rPr>
        <w:t xml:space="preserve">Conclusões e Trabalhos Futuros </w:t>
      </w:r>
      <w:r>
        <w:rPr>
          <w:rFonts w:ascii="Arial" w:eastAsia="Arial" w:hAnsi="Arial" w:cs="Arial"/>
          <w:b/>
          <w:bCs/>
          <w:color w:val="000000"/>
          <w:sz w:val="23"/>
          <w:szCs w:val="23"/>
        </w:rPr>
        <w:t>. . . . . . . . . . . . .</w:t>
      </w:r>
      <w:r>
        <w:rPr>
          <w:rFonts w:ascii="Arial" w:eastAsia="Arial" w:hAnsi="Arial" w:cs="Arial"/>
          <w:b/>
          <w:bCs/>
          <w:color w:val="2905C3"/>
          <w:sz w:val="30"/>
          <w:szCs w:val="30"/>
        </w:rPr>
        <w:t xml:space="preserve">  </w:t>
      </w:r>
      <w:r>
        <w:rPr>
          <w:rFonts w:ascii="Arial" w:eastAsia="Arial" w:hAnsi="Arial" w:cs="Arial"/>
          <w:color w:val="000000"/>
          <w:sz w:val="23"/>
          <w:szCs w:val="23"/>
        </w:rPr>
        <w:t>141</w:t>
      </w:r>
    </w:p>
    <w:p w:rsidR="009D3C7B" w:rsidRDefault="009D3C7B">
      <w:pPr>
        <w:spacing w:line="318" w:lineRule="exact"/>
        <w:rPr>
          <w:rFonts w:ascii="Arial" w:eastAsia="Arial" w:hAnsi="Arial" w:cs="Arial"/>
          <w:b/>
          <w:bCs/>
          <w:color w:val="2905C3"/>
          <w:sz w:val="30"/>
          <w:szCs w:val="30"/>
        </w:rPr>
      </w:pPr>
    </w:p>
    <w:p w:rsidR="009D3C7B" w:rsidRDefault="00691971">
      <w:pPr>
        <w:ind w:left="1460"/>
        <w:rPr>
          <w:rFonts w:ascii="Arial" w:eastAsia="Arial" w:hAnsi="Arial" w:cs="Arial"/>
          <w:b/>
          <w:bCs/>
          <w:color w:val="2905C3"/>
          <w:sz w:val="30"/>
          <w:szCs w:val="30"/>
        </w:rPr>
      </w:pPr>
      <w:r>
        <w:rPr>
          <w:rFonts w:ascii="Arial" w:eastAsia="Arial" w:hAnsi="Arial" w:cs="Arial"/>
          <w:b/>
          <w:bCs/>
          <w:color w:val="2905C3"/>
          <w:sz w:val="30"/>
          <w:szCs w:val="30"/>
        </w:rPr>
        <w:t>Referências</w:t>
      </w:r>
      <w:r>
        <w:rPr>
          <w:rFonts w:ascii="Arial" w:eastAsia="Arial" w:hAnsi="Arial" w:cs="Arial"/>
          <w:color w:val="2905C3"/>
          <w:sz w:val="41"/>
          <w:szCs w:val="41"/>
          <w:vertAlign w:val="superscript"/>
        </w:rPr>
        <w:t>1</w:t>
      </w:r>
      <w:r>
        <w:rPr>
          <w:rFonts w:ascii="Arial" w:eastAsia="Arial" w:hAnsi="Arial" w:cs="Arial"/>
          <w:b/>
          <w:bCs/>
          <w:color w:val="2905C3"/>
          <w:sz w:val="30"/>
          <w:szCs w:val="30"/>
        </w:rPr>
        <w:t xml:space="preserve">  </w:t>
      </w:r>
      <w:r>
        <w:rPr>
          <w:rFonts w:ascii="Arial" w:eastAsia="Arial" w:hAnsi="Arial" w:cs="Arial"/>
          <w:b/>
          <w:bCs/>
          <w:color w:val="000000"/>
          <w:sz w:val="23"/>
          <w:szCs w:val="23"/>
        </w:rPr>
        <w:t>. . . . . . . . . . . . . . . . . . . . . . . . . . . .</w:t>
      </w:r>
      <w:r>
        <w:rPr>
          <w:rFonts w:ascii="Arial" w:eastAsia="Arial" w:hAnsi="Arial" w:cs="Arial"/>
          <w:b/>
          <w:bCs/>
          <w:color w:val="2905C3"/>
          <w:sz w:val="30"/>
          <w:szCs w:val="30"/>
        </w:rPr>
        <w:t xml:space="preserve">  </w:t>
      </w:r>
      <w:r>
        <w:rPr>
          <w:rFonts w:ascii="Arial" w:eastAsia="Arial" w:hAnsi="Arial" w:cs="Arial"/>
          <w:color w:val="000000"/>
          <w:sz w:val="23"/>
          <w:szCs w:val="23"/>
        </w:rPr>
        <w:t>142</w:t>
      </w:r>
    </w:p>
    <w:p w:rsidR="009D3C7B" w:rsidRDefault="009D3C7B">
      <w:pPr>
        <w:sectPr w:rsidR="009D3C7B">
          <w:pgSz w:w="11900" w:h="16838"/>
          <w:pgMar w:top="1440" w:right="1126" w:bottom="411" w:left="1440" w:header="0" w:footer="0" w:gutter="0"/>
          <w:cols w:space="720" w:equalWidth="0">
            <w:col w:w="9340"/>
          </w:cols>
        </w:sect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15" w:lineRule="exact"/>
        <w:rPr>
          <w:sz w:val="20"/>
          <w:szCs w:val="20"/>
        </w:rPr>
      </w:pPr>
    </w:p>
    <w:p w:rsidR="009D3C7B" w:rsidRDefault="00691971">
      <w:pPr>
        <w:numPr>
          <w:ilvl w:val="0"/>
          <w:numId w:val="9"/>
        </w:numPr>
        <w:tabs>
          <w:tab w:val="left" w:pos="580"/>
        </w:tabs>
        <w:ind w:left="580" w:hanging="321"/>
        <w:rPr>
          <w:rFonts w:ascii="Arial" w:eastAsia="Arial" w:hAnsi="Arial" w:cs="Arial"/>
          <w:sz w:val="27"/>
          <w:szCs w:val="27"/>
          <w:vertAlign w:val="superscript"/>
        </w:rPr>
      </w:pPr>
      <w:r w:rsidRPr="0000060D">
        <w:rPr>
          <w:rFonts w:ascii="Arial" w:eastAsia="Arial" w:hAnsi="Arial" w:cs="Arial"/>
          <w:sz w:val="19"/>
          <w:szCs w:val="19"/>
          <w:lang w:val="pt-BR"/>
        </w:rPr>
        <w:t xml:space="preserve">De acordo com a Associação Brasileira de Normas </w:t>
      </w:r>
      <w:r w:rsidRPr="0000060D">
        <w:rPr>
          <w:rFonts w:ascii="Arial" w:eastAsia="Arial" w:hAnsi="Arial" w:cs="Arial"/>
          <w:sz w:val="19"/>
          <w:szCs w:val="19"/>
          <w:lang w:val="pt-BR"/>
        </w:rPr>
        <w:t xml:space="preserve">Técnicas. </w:t>
      </w:r>
      <w:r>
        <w:rPr>
          <w:rFonts w:ascii="Arial" w:eastAsia="Arial" w:hAnsi="Arial" w:cs="Arial"/>
          <w:sz w:val="19"/>
          <w:szCs w:val="19"/>
        </w:rPr>
        <w:t>NBR 6023.</w:t>
      </w:r>
    </w:p>
    <w:p w:rsidR="009D3C7B" w:rsidRDefault="00691971">
      <w:pPr>
        <w:spacing w:line="20" w:lineRule="exact"/>
        <w:rPr>
          <w:sz w:val="20"/>
          <w:szCs w:val="20"/>
        </w:rPr>
      </w:pPr>
      <w:r>
        <w:rPr>
          <w:noProof/>
          <w:sz w:val="20"/>
          <w:szCs w:val="20"/>
        </w:rPr>
        <mc:AlternateContent>
          <mc:Choice Requires="wps">
            <w:drawing>
              <wp:anchor distT="0" distB="0" distL="114300" distR="114300" simplePos="0" relativeHeight="251595264" behindDoc="1" locked="0" layoutInCell="0" allowOverlap="1">
                <wp:simplePos x="0" y="0"/>
                <wp:positionH relativeFrom="column">
                  <wp:posOffset>164465</wp:posOffset>
                </wp:positionH>
                <wp:positionV relativeFrom="paragraph">
                  <wp:posOffset>-177165</wp:posOffset>
                </wp:positionV>
                <wp:extent cx="2302510" cy="0"/>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1" o:spid="_x0000_s10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5pt,-13.9499pt" to="194.25pt,-13.9499pt" o:allowincell="f" strokecolor="#000000" strokeweight="0.398pt"/>
            </w:pict>
          </mc:Fallback>
        </mc:AlternateContent>
      </w:r>
    </w:p>
    <w:p w:rsidR="009D3C7B" w:rsidRDefault="009D3C7B">
      <w:pPr>
        <w:sectPr w:rsidR="009D3C7B">
          <w:type w:val="continuous"/>
          <w:pgSz w:w="11900" w:h="16838"/>
          <w:pgMar w:top="1440" w:right="1126" w:bottom="411" w:left="1440" w:header="0" w:footer="0" w:gutter="0"/>
          <w:cols w:space="720" w:equalWidth="0">
            <w:col w:w="9340"/>
          </w:cols>
        </w:sectPr>
      </w:pPr>
    </w:p>
    <w:p w:rsidR="009D3C7B" w:rsidRDefault="00691971">
      <w:pPr>
        <w:ind w:left="9120"/>
        <w:rPr>
          <w:sz w:val="20"/>
          <w:szCs w:val="20"/>
        </w:rPr>
      </w:pPr>
      <w:r>
        <w:rPr>
          <w:rFonts w:ascii="Arial" w:eastAsia="Arial" w:hAnsi="Arial" w:cs="Arial"/>
          <w:sz w:val="20"/>
          <w:szCs w:val="20"/>
        </w:rPr>
        <w:lastRenderedPageBreak/>
        <w:t>14</w:t>
      </w:r>
    </w:p>
    <w:p w:rsidR="009D3C7B" w:rsidRDefault="009D3C7B">
      <w:pPr>
        <w:spacing w:line="377" w:lineRule="exact"/>
        <w:rPr>
          <w:sz w:val="20"/>
          <w:szCs w:val="20"/>
        </w:rPr>
      </w:pPr>
    </w:p>
    <w:p w:rsidR="009D3C7B" w:rsidRDefault="00691971">
      <w:pPr>
        <w:ind w:left="240"/>
        <w:rPr>
          <w:sz w:val="20"/>
          <w:szCs w:val="20"/>
        </w:rPr>
      </w:pPr>
      <w:r>
        <w:rPr>
          <w:rFonts w:ascii="Arial" w:eastAsia="Arial" w:hAnsi="Arial" w:cs="Arial"/>
          <w:b/>
          <w:bCs/>
          <w:sz w:val="30"/>
          <w:szCs w:val="30"/>
        </w:rPr>
        <w:t>1 Introdução</w:t>
      </w:r>
    </w:p>
    <w:p w:rsidR="009D3C7B" w:rsidRDefault="009D3C7B">
      <w:pPr>
        <w:spacing w:line="200" w:lineRule="exact"/>
        <w:rPr>
          <w:sz w:val="20"/>
          <w:szCs w:val="20"/>
        </w:rPr>
      </w:pPr>
    </w:p>
    <w:p w:rsidR="009D3C7B" w:rsidRDefault="009D3C7B">
      <w:pPr>
        <w:spacing w:line="356" w:lineRule="exact"/>
        <w:rPr>
          <w:sz w:val="20"/>
          <w:szCs w:val="20"/>
        </w:rPr>
      </w:pPr>
    </w:p>
    <w:p w:rsidR="009D3C7B" w:rsidRPr="0000060D" w:rsidRDefault="00691971">
      <w:pPr>
        <w:spacing w:line="430" w:lineRule="auto"/>
        <w:ind w:left="260" w:firstLine="709"/>
        <w:jc w:val="both"/>
        <w:rPr>
          <w:sz w:val="20"/>
          <w:szCs w:val="20"/>
          <w:lang w:val="pt-BR"/>
        </w:rPr>
      </w:pPr>
      <w:r w:rsidRPr="0000060D">
        <w:rPr>
          <w:rFonts w:ascii="Arial" w:eastAsia="Arial" w:hAnsi="Arial" w:cs="Arial"/>
          <w:sz w:val="21"/>
          <w:szCs w:val="21"/>
          <w:lang w:val="pt-BR"/>
        </w:rPr>
        <w:t>As atividades acadêmicas, assim como grande parte das atividades humanas, são construídas ao redor de relacionamentos. Assim, a atuação de um indivíduo não pode ser plenamente entendida sem a dev</w:t>
      </w:r>
      <w:r w:rsidRPr="0000060D">
        <w:rPr>
          <w:rFonts w:ascii="Arial" w:eastAsia="Arial" w:hAnsi="Arial" w:cs="Arial"/>
          <w:sz w:val="21"/>
          <w:szCs w:val="21"/>
          <w:lang w:val="pt-BR"/>
        </w:rPr>
        <w:t>ida contextualização deste em sua rede de relacionamentos. O conjunto formado pelos indivíduos e suas ligações é denominado rede social. A área dedicada ao estudo, caracterização e visualização dos dados relacionados a redes sociais</w:t>
      </w:r>
    </w:p>
    <w:p w:rsidR="009D3C7B" w:rsidRPr="0000060D" w:rsidRDefault="009D3C7B">
      <w:pPr>
        <w:spacing w:line="4" w:lineRule="exact"/>
        <w:rPr>
          <w:sz w:val="20"/>
          <w:szCs w:val="20"/>
          <w:lang w:val="pt-BR"/>
        </w:rPr>
      </w:pPr>
    </w:p>
    <w:p w:rsidR="009D3C7B" w:rsidRPr="0000060D" w:rsidRDefault="00691971">
      <w:pPr>
        <w:numPr>
          <w:ilvl w:val="0"/>
          <w:numId w:val="10"/>
        </w:numPr>
        <w:tabs>
          <w:tab w:val="left" w:pos="468"/>
        </w:tabs>
        <w:spacing w:line="376" w:lineRule="auto"/>
        <w:ind w:left="260" w:right="20" w:hanging="1"/>
        <w:jc w:val="both"/>
        <w:rPr>
          <w:rFonts w:ascii="Arial" w:eastAsia="Arial" w:hAnsi="Arial" w:cs="Arial"/>
          <w:sz w:val="24"/>
          <w:szCs w:val="24"/>
          <w:lang w:val="pt-BR"/>
        </w:rPr>
      </w:pPr>
      <w:r w:rsidRPr="0000060D">
        <w:rPr>
          <w:rFonts w:ascii="Arial" w:eastAsia="Arial" w:hAnsi="Arial" w:cs="Arial"/>
          <w:sz w:val="24"/>
          <w:szCs w:val="24"/>
          <w:lang w:val="pt-BR"/>
        </w:rPr>
        <w:t xml:space="preserve">chamada de análise de </w:t>
      </w:r>
      <w:r w:rsidRPr="0000060D">
        <w:rPr>
          <w:rFonts w:ascii="Arial" w:eastAsia="Arial" w:hAnsi="Arial" w:cs="Arial"/>
          <w:sz w:val="24"/>
          <w:szCs w:val="24"/>
          <w:lang w:val="pt-BR"/>
        </w:rPr>
        <w:t>redes sociais. Nesta área, considera-se que as relações entre os indivíduos são tão importantes ou mesmo mais importantes para caracterizar um conglomerado social do que as características específicas de cada indivíduo (</w:t>
      </w:r>
      <w:r w:rsidRPr="0000060D">
        <w:rPr>
          <w:rFonts w:ascii="Arial" w:eastAsia="Arial" w:hAnsi="Arial" w:cs="Arial"/>
          <w:color w:val="2905C3"/>
          <w:sz w:val="19"/>
          <w:szCs w:val="19"/>
          <w:lang w:val="pt-BR"/>
        </w:rPr>
        <w:t>WASSERMAN;</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FAUST</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2009</w:t>
      </w:r>
      <w:r w:rsidRPr="0000060D">
        <w:rPr>
          <w:rFonts w:ascii="Arial" w:eastAsia="Arial" w:hAnsi="Arial" w:cs="Arial"/>
          <w:color w:val="000000"/>
          <w:sz w:val="23"/>
          <w:szCs w:val="23"/>
          <w:lang w:val="pt-BR"/>
        </w:rPr>
        <w:t>).</w:t>
      </w:r>
    </w:p>
    <w:p w:rsidR="009D3C7B" w:rsidRPr="0000060D" w:rsidRDefault="009D3C7B">
      <w:pPr>
        <w:spacing w:line="4" w:lineRule="exact"/>
        <w:rPr>
          <w:rFonts w:ascii="Arial" w:eastAsia="Arial" w:hAnsi="Arial" w:cs="Arial"/>
          <w:sz w:val="24"/>
          <w:szCs w:val="24"/>
          <w:lang w:val="pt-BR"/>
        </w:rPr>
      </w:pPr>
    </w:p>
    <w:p w:rsidR="009D3C7B" w:rsidRPr="0000060D" w:rsidRDefault="00691971">
      <w:pPr>
        <w:spacing w:line="376" w:lineRule="auto"/>
        <w:ind w:left="260" w:right="60" w:firstLine="709"/>
        <w:jc w:val="both"/>
        <w:rPr>
          <w:rFonts w:ascii="Arial" w:eastAsia="Arial" w:hAnsi="Arial" w:cs="Arial"/>
          <w:sz w:val="24"/>
          <w:szCs w:val="24"/>
          <w:lang w:val="pt-BR"/>
        </w:rPr>
      </w:pPr>
      <w:r w:rsidRPr="0000060D">
        <w:rPr>
          <w:rFonts w:ascii="Arial" w:eastAsia="Arial" w:hAnsi="Arial" w:cs="Arial"/>
          <w:sz w:val="24"/>
          <w:szCs w:val="24"/>
          <w:lang w:val="pt-BR"/>
        </w:rPr>
        <w:t>Atualmente, uma grande quantidade de informações referentes à produção científica está disponível na Web: publicações científicas, informações sobre projetos de pesquisa e mesmo currículos de pesquisadores.</w:t>
      </w:r>
    </w:p>
    <w:p w:rsidR="009D3C7B" w:rsidRPr="0000060D" w:rsidRDefault="009D3C7B">
      <w:pPr>
        <w:spacing w:line="3" w:lineRule="exact"/>
        <w:rPr>
          <w:rFonts w:ascii="Arial" w:eastAsia="Arial" w:hAnsi="Arial" w:cs="Arial"/>
          <w:sz w:val="24"/>
          <w:szCs w:val="24"/>
          <w:lang w:val="pt-BR"/>
        </w:rPr>
      </w:pPr>
    </w:p>
    <w:p w:rsidR="009D3C7B" w:rsidRPr="0000060D" w:rsidRDefault="00691971">
      <w:pPr>
        <w:spacing w:line="430" w:lineRule="auto"/>
        <w:ind w:left="260" w:right="20" w:firstLine="709"/>
        <w:jc w:val="both"/>
        <w:rPr>
          <w:rFonts w:ascii="Arial" w:eastAsia="Arial" w:hAnsi="Arial" w:cs="Arial"/>
          <w:sz w:val="24"/>
          <w:szCs w:val="24"/>
          <w:lang w:val="pt-BR"/>
        </w:rPr>
      </w:pPr>
      <w:r w:rsidRPr="0000060D">
        <w:rPr>
          <w:rFonts w:ascii="Arial" w:eastAsia="Arial" w:hAnsi="Arial" w:cs="Arial"/>
          <w:sz w:val="21"/>
          <w:szCs w:val="21"/>
          <w:lang w:val="pt-BR"/>
        </w:rPr>
        <w:t xml:space="preserve">No que tange aos dados referentes à pesquisa, o </w:t>
      </w:r>
      <w:r w:rsidRPr="0000060D">
        <w:rPr>
          <w:rFonts w:ascii="Arial" w:eastAsia="Arial" w:hAnsi="Arial" w:cs="Arial"/>
          <w:sz w:val="21"/>
          <w:szCs w:val="21"/>
          <w:lang w:val="pt-BR"/>
        </w:rPr>
        <w:t>Brasil apresenta uma característica peculiar: a existência de um cadastro nacional de currículos de pesquisadores, a Plataforma Lattes, que congrega informações sobre publicações, orientações, projetos de pesquisa, entre outras. Esse grande volume de infor</w:t>
      </w:r>
      <w:r w:rsidRPr="0000060D">
        <w:rPr>
          <w:rFonts w:ascii="Arial" w:eastAsia="Arial" w:hAnsi="Arial" w:cs="Arial"/>
          <w:sz w:val="21"/>
          <w:szCs w:val="21"/>
          <w:lang w:val="pt-BR"/>
        </w:rPr>
        <w:t>mações ainda não foi amplamente usado e, tipicamente,</w:t>
      </w:r>
    </w:p>
    <w:p w:rsidR="009D3C7B" w:rsidRPr="0000060D" w:rsidRDefault="009D3C7B">
      <w:pPr>
        <w:spacing w:line="2" w:lineRule="exact"/>
        <w:rPr>
          <w:rFonts w:ascii="Arial" w:eastAsia="Arial" w:hAnsi="Arial" w:cs="Arial"/>
          <w:sz w:val="24"/>
          <w:szCs w:val="24"/>
          <w:lang w:val="pt-BR"/>
        </w:rPr>
      </w:pPr>
    </w:p>
    <w:p w:rsidR="009D3C7B" w:rsidRPr="0000060D" w:rsidRDefault="00691971">
      <w:pPr>
        <w:numPr>
          <w:ilvl w:val="0"/>
          <w:numId w:val="10"/>
        </w:numPr>
        <w:tabs>
          <w:tab w:val="left" w:pos="456"/>
        </w:tabs>
        <w:spacing w:line="411" w:lineRule="auto"/>
        <w:ind w:left="260" w:right="60" w:hanging="1"/>
        <w:jc w:val="both"/>
        <w:rPr>
          <w:rFonts w:ascii="Arial" w:eastAsia="Arial" w:hAnsi="Arial" w:cs="Arial"/>
          <w:lang w:val="pt-BR"/>
        </w:rPr>
      </w:pPr>
      <w:r w:rsidRPr="0000060D">
        <w:rPr>
          <w:rFonts w:ascii="Arial" w:eastAsia="Arial" w:hAnsi="Arial" w:cs="Arial"/>
          <w:lang w:val="pt-BR"/>
        </w:rPr>
        <w:t>consultado para avaliar (ou verificar dados) de pesquisadores individualmente ou de alguns grupos de pesquisadores (por exemplo, docentes credenciados em programas de pós-graduação). Adicionalmente, as</w:t>
      </w:r>
      <w:r w:rsidRPr="0000060D">
        <w:rPr>
          <w:rFonts w:ascii="Arial" w:eastAsia="Arial" w:hAnsi="Arial" w:cs="Arial"/>
          <w:lang w:val="pt-BR"/>
        </w:rPr>
        <w:t xml:space="preserve"> informações dos currículos podem ser enriquecidas com informações de outras bases bibliográficas ou bases que contenham contadores de citações para a análise da inserção da produção nacional em bases internacionais.</w:t>
      </w:r>
    </w:p>
    <w:p w:rsidR="009D3C7B" w:rsidRPr="0000060D" w:rsidRDefault="00691971">
      <w:pPr>
        <w:spacing w:line="411" w:lineRule="auto"/>
        <w:ind w:left="240" w:right="20" w:firstLine="736"/>
        <w:jc w:val="both"/>
        <w:rPr>
          <w:rFonts w:ascii="Arial" w:eastAsia="Arial" w:hAnsi="Arial" w:cs="Arial"/>
          <w:lang w:val="pt-BR"/>
        </w:rPr>
      </w:pPr>
      <w:r w:rsidRPr="0000060D">
        <w:rPr>
          <w:rFonts w:ascii="Arial" w:eastAsia="Arial" w:hAnsi="Arial" w:cs="Arial"/>
          <w:lang w:val="pt-BR"/>
        </w:rPr>
        <w:t>Estudos clássicos sobre currículos cost</w:t>
      </w:r>
      <w:r w:rsidRPr="0000060D">
        <w:rPr>
          <w:rFonts w:ascii="Arial" w:eastAsia="Arial" w:hAnsi="Arial" w:cs="Arial"/>
          <w:lang w:val="pt-BR"/>
        </w:rPr>
        <w:t>umam abordar questões referentes à produção bibliográfica de pesquisadores (</w:t>
      </w:r>
      <w:r w:rsidRPr="0000060D">
        <w:rPr>
          <w:rFonts w:ascii="Arial" w:eastAsia="Arial" w:hAnsi="Arial" w:cs="Arial"/>
          <w:color w:val="2905C3"/>
          <w:sz w:val="17"/>
          <w:szCs w:val="17"/>
          <w:lang w:val="pt-BR"/>
        </w:rPr>
        <w:t>PRITCHARD</w:t>
      </w:r>
      <w:r w:rsidRPr="0000060D">
        <w:rPr>
          <w:rFonts w:ascii="Arial" w:eastAsia="Arial" w:hAnsi="Arial" w:cs="Arial"/>
          <w:lang w:val="pt-BR"/>
        </w:rPr>
        <w:t xml:space="preserve">, </w:t>
      </w:r>
      <w:r w:rsidRPr="0000060D">
        <w:rPr>
          <w:rFonts w:ascii="Arial" w:eastAsia="Arial" w:hAnsi="Arial" w:cs="Arial"/>
          <w:color w:val="2905C3"/>
          <w:lang w:val="pt-BR"/>
        </w:rPr>
        <w:t>1969</w:t>
      </w:r>
      <w:r w:rsidRPr="0000060D">
        <w:rPr>
          <w:rFonts w:ascii="Arial" w:eastAsia="Arial" w:hAnsi="Arial" w:cs="Arial"/>
          <w:lang w:val="pt-BR"/>
        </w:rPr>
        <w:t xml:space="preserve">; </w:t>
      </w:r>
      <w:r w:rsidRPr="0000060D">
        <w:rPr>
          <w:rFonts w:ascii="Arial" w:eastAsia="Arial" w:hAnsi="Arial" w:cs="Arial"/>
          <w:color w:val="2905C3"/>
          <w:sz w:val="17"/>
          <w:szCs w:val="17"/>
          <w:lang w:val="pt-BR"/>
        </w:rPr>
        <w:t>TAGUE-SUTCLIFFE</w:t>
      </w:r>
      <w:r w:rsidRPr="0000060D">
        <w:rPr>
          <w:rFonts w:ascii="Arial" w:eastAsia="Arial" w:hAnsi="Arial" w:cs="Arial"/>
          <w:lang w:val="pt-BR"/>
        </w:rPr>
        <w:t xml:space="preserve">, </w:t>
      </w:r>
      <w:r w:rsidRPr="0000060D">
        <w:rPr>
          <w:rFonts w:ascii="Arial" w:eastAsia="Arial" w:hAnsi="Arial" w:cs="Arial"/>
          <w:color w:val="2905C3"/>
          <w:lang w:val="pt-BR"/>
        </w:rPr>
        <w:t>1992</w:t>
      </w:r>
      <w:r w:rsidRPr="0000060D">
        <w:rPr>
          <w:rFonts w:ascii="Arial" w:eastAsia="Arial" w:hAnsi="Arial" w:cs="Arial"/>
          <w:lang w:val="pt-BR"/>
        </w:rPr>
        <w:t xml:space="preserve">; </w:t>
      </w:r>
      <w:r w:rsidRPr="0000060D">
        <w:rPr>
          <w:rFonts w:ascii="Arial" w:eastAsia="Arial" w:hAnsi="Arial" w:cs="Arial"/>
          <w:color w:val="2905C3"/>
          <w:sz w:val="17"/>
          <w:szCs w:val="17"/>
          <w:lang w:val="pt-BR"/>
        </w:rPr>
        <w:t>CALLON et al.</w:t>
      </w:r>
      <w:r w:rsidRPr="0000060D">
        <w:rPr>
          <w:rFonts w:ascii="Arial" w:eastAsia="Arial" w:hAnsi="Arial" w:cs="Arial"/>
          <w:lang w:val="pt-BR"/>
        </w:rPr>
        <w:t xml:space="preserve">, </w:t>
      </w:r>
      <w:r w:rsidRPr="0000060D">
        <w:rPr>
          <w:rFonts w:ascii="Arial" w:eastAsia="Arial" w:hAnsi="Arial" w:cs="Arial"/>
          <w:color w:val="2905C3"/>
          <w:lang w:val="pt-BR"/>
        </w:rPr>
        <w:t>1995</w:t>
      </w:r>
      <w:r w:rsidRPr="0000060D">
        <w:rPr>
          <w:rFonts w:ascii="Arial" w:eastAsia="Arial" w:hAnsi="Arial" w:cs="Arial"/>
          <w:color w:val="000000"/>
          <w:lang w:val="pt-BR"/>
        </w:rPr>
        <w:t>;</w:t>
      </w:r>
      <w:r w:rsidRPr="0000060D">
        <w:rPr>
          <w:rFonts w:ascii="Arial" w:eastAsia="Arial" w:hAnsi="Arial" w:cs="Arial"/>
          <w:color w:val="2905C3"/>
          <w:lang w:val="pt-BR"/>
        </w:rPr>
        <w:t xml:space="preserve"> </w:t>
      </w:r>
      <w:r w:rsidRPr="0000060D">
        <w:rPr>
          <w:rFonts w:ascii="Arial" w:eastAsia="Arial" w:hAnsi="Arial" w:cs="Arial"/>
          <w:color w:val="2905C3"/>
          <w:sz w:val="17"/>
          <w:szCs w:val="17"/>
          <w:lang w:val="pt-BR"/>
        </w:rPr>
        <w:t>SPINAK</w:t>
      </w:r>
      <w:r w:rsidRPr="0000060D">
        <w:rPr>
          <w:rFonts w:ascii="Arial" w:eastAsia="Arial" w:hAnsi="Arial" w:cs="Arial"/>
          <w:color w:val="000000"/>
          <w:lang w:val="pt-BR"/>
        </w:rPr>
        <w:t>,</w:t>
      </w:r>
      <w:r w:rsidRPr="0000060D">
        <w:rPr>
          <w:rFonts w:ascii="Arial" w:eastAsia="Arial" w:hAnsi="Arial" w:cs="Arial"/>
          <w:color w:val="2905C3"/>
          <w:lang w:val="pt-BR"/>
        </w:rPr>
        <w:t xml:space="preserve"> 1998</w:t>
      </w:r>
      <w:r w:rsidRPr="0000060D">
        <w:rPr>
          <w:rFonts w:ascii="Arial" w:eastAsia="Arial" w:hAnsi="Arial" w:cs="Arial"/>
          <w:color w:val="000000"/>
          <w:lang w:val="pt-BR"/>
        </w:rPr>
        <w:t>) ou questões de trajetória na carreira, mobilidade e mapeamento da</w:t>
      </w:r>
      <w:r w:rsidRPr="0000060D">
        <w:rPr>
          <w:rFonts w:ascii="Arial" w:eastAsia="Arial" w:hAnsi="Arial" w:cs="Arial"/>
          <w:color w:val="2905C3"/>
          <w:lang w:val="pt-BR"/>
        </w:rPr>
        <w:t xml:space="preserve"> </w:t>
      </w:r>
      <w:r w:rsidRPr="0000060D">
        <w:rPr>
          <w:rFonts w:ascii="Arial" w:eastAsia="Arial" w:hAnsi="Arial" w:cs="Arial"/>
          <w:color w:val="000000"/>
          <w:lang w:val="pt-BR"/>
        </w:rPr>
        <w:t>capacidade coletiva (</w:t>
      </w:r>
      <w:r w:rsidRPr="0000060D">
        <w:rPr>
          <w:rFonts w:ascii="Arial" w:eastAsia="Arial" w:hAnsi="Arial" w:cs="Arial"/>
          <w:color w:val="2905C3"/>
          <w:sz w:val="17"/>
          <w:szCs w:val="17"/>
          <w:lang w:val="pt-BR"/>
        </w:rPr>
        <w:t>CANIBANO; BOZEMAN</w:t>
      </w:r>
      <w:r w:rsidRPr="0000060D">
        <w:rPr>
          <w:rFonts w:ascii="Arial" w:eastAsia="Arial" w:hAnsi="Arial" w:cs="Arial"/>
          <w:color w:val="000000"/>
          <w:lang w:val="pt-BR"/>
        </w:rPr>
        <w:t xml:space="preserve">, </w:t>
      </w:r>
      <w:r w:rsidRPr="0000060D">
        <w:rPr>
          <w:rFonts w:ascii="Arial" w:eastAsia="Arial" w:hAnsi="Arial" w:cs="Arial"/>
          <w:color w:val="2905C3"/>
          <w:lang w:val="pt-BR"/>
        </w:rPr>
        <w:t>2009</w:t>
      </w:r>
      <w:r w:rsidRPr="0000060D">
        <w:rPr>
          <w:rFonts w:ascii="Arial" w:eastAsia="Arial" w:hAnsi="Arial" w:cs="Arial"/>
          <w:color w:val="000000"/>
          <w:lang w:val="pt-BR"/>
        </w:rPr>
        <w:t>). Porém, os currículos de pesquisadores podem ser cruzados de forma a estabelecer relações entre os mesmos. O conjunto formado por pesquisadores e suas relações pode ser visto como uma Rede Social Acadêmica (</w:t>
      </w:r>
      <w:r w:rsidRPr="0000060D">
        <w:rPr>
          <w:rFonts w:ascii="Arial" w:eastAsia="Arial" w:hAnsi="Arial" w:cs="Arial"/>
          <w:i/>
          <w:iCs/>
          <w:color w:val="000000"/>
          <w:lang w:val="pt-BR"/>
        </w:rPr>
        <w:t>Academic Social Network</w:t>
      </w:r>
      <w:r w:rsidRPr="0000060D">
        <w:rPr>
          <w:rFonts w:ascii="Arial" w:eastAsia="Arial" w:hAnsi="Arial" w:cs="Arial"/>
          <w:color w:val="000000"/>
          <w:lang w:val="pt-BR"/>
        </w:rPr>
        <w:t>), a qual pode ser</w:t>
      </w:r>
      <w:r w:rsidRPr="0000060D">
        <w:rPr>
          <w:rFonts w:ascii="Arial" w:eastAsia="Arial" w:hAnsi="Arial" w:cs="Arial"/>
          <w:color w:val="000000"/>
          <w:lang w:val="pt-BR"/>
        </w:rPr>
        <w:t xml:space="preserve"> estudada e caracterizada utilizando teoria dos grafos (</w:t>
      </w:r>
      <w:r w:rsidRPr="0000060D">
        <w:rPr>
          <w:rFonts w:ascii="Arial" w:eastAsia="Arial" w:hAnsi="Arial" w:cs="Arial"/>
          <w:color w:val="2905C3"/>
          <w:sz w:val="17"/>
          <w:szCs w:val="17"/>
          <w:lang w:val="pt-BR"/>
        </w:rPr>
        <w:t>BERKOWITZ</w:t>
      </w:r>
      <w:r w:rsidRPr="0000060D">
        <w:rPr>
          <w:rFonts w:ascii="Arial" w:eastAsia="Arial" w:hAnsi="Arial" w:cs="Arial"/>
          <w:color w:val="000000"/>
          <w:lang w:val="pt-BR"/>
        </w:rPr>
        <w:t xml:space="preserve">, </w:t>
      </w:r>
      <w:r w:rsidRPr="0000060D">
        <w:rPr>
          <w:rFonts w:ascii="Arial" w:eastAsia="Arial" w:hAnsi="Arial" w:cs="Arial"/>
          <w:color w:val="2905C3"/>
          <w:lang w:val="pt-BR"/>
        </w:rPr>
        <w:t>1982</w:t>
      </w:r>
      <w:r w:rsidRPr="0000060D">
        <w:rPr>
          <w:rFonts w:ascii="Arial" w:eastAsia="Arial" w:hAnsi="Arial" w:cs="Arial"/>
          <w:color w:val="000000"/>
          <w:lang w:val="pt-BR"/>
        </w:rPr>
        <w:t xml:space="preserve">; </w:t>
      </w:r>
      <w:r w:rsidRPr="0000060D">
        <w:rPr>
          <w:rFonts w:ascii="Arial" w:eastAsia="Arial" w:hAnsi="Arial" w:cs="Arial"/>
          <w:color w:val="2905C3"/>
          <w:sz w:val="17"/>
          <w:szCs w:val="17"/>
          <w:lang w:val="pt-BR"/>
        </w:rPr>
        <w:t>WASSERMAN; GALASKIEWICZ</w:t>
      </w:r>
      <w:r w:rsidRPr="0000060D">
        <w:rPr>
          <w:rFonts w:ascii="Arial" w:eastAsia="Arial" w:hAnsi="Arial" w:cs="Arial"/>
          <w:color w:val="000000"/>
          <w:lang w:val="pt-BR"/>
        </w:rPr>
        <w:t xml:space="preserve">, </w:t>
      </w:r>
      <w:r w:rsidRPr="0000060D">
        <w:rPr>
          <w:rFonts w:ascii="Arial" w:eastAsia="Arial" w:hAnsi="Arial" w:cs="Arial"/>
          <w:color w:val="2905C3"/>
          <w:lang w:val="pt-BR"/>
        </w:rPr>
        <w:t>1994</w:t>
      </w:r>
      <w:r w:rsidRPr="0000060D">
        <w:rPr>
          <w:rFonts w:ascii="Arial" w:eastAsia="Arial" w:hAnsi="Arial" w:cs="Arial"/>
          <w:color w:val="000000"/>
          <w:lang w:val="pt-BR"/>
        </w:rPr>
        <w:t xml:space="preserve">; </w:t>
      </w:r>
      <w:r w:rsidRPr="0000060D">
        <w:rPr>
          <w:rFonts w:ascii="Arial" w:eastAsia="Arial" w:hAnsi="Arial" w:cs="Arial"/>
          <w:color w:val="2905C3"/>
          <w:sz w:val="17"/>
          <w:szCs w:val="17"/>
          <w:lang w:val="pt-BR"/>
        </w:rPr>
        <w:t>WASSERMAN; FAUST</w:t>
      </w:r>
      <w:r w:rsidRPr="0000060D">
        <w:rPr>
          <w:rFonts w:ascii="Arial" w:eastAsia="Arial" w:hAnsi="Arial" w:cs="Arial"/>
          <w:color w:val="000000"/>
          <w:lang w:val="pt-BR"/>
        </w:rPr>
        <w:t xml:space="preserve">, </w:t>
      </w:r>
      <w:r w:rsidRPr="0000060D">
        <w:rPr>
          <w:rFonts w:ascii="Arial" w:eastAsia="Arial" w:hAnsi="Arial" w:cs="Arial"/>
          <w:color w:val="2905C3"/>
          <w:lang w:val="pt-BR"/>
        </w:rPr>
        <w:t>2009</w:t>
      </w:r>
      <w:r w:rsidRPr="0000060D">
        <w:rPr>
          <w:rFonts w:ascii="Arial" w:eastAsia="Arial" w:hAnsi="Arial" w:cs="Arial"/>
          <w:color w:val="000000"/>
          <w:lang w:val="pt-BR"/>
        </w:rPr>
        <w:t>;</w:t>
      </w:r>
      <w:r w:rsidRPr="0000060D">
        <w:rPr>
          <w:rFonts w:ascii="Arial" w:eastAsia="Arial" w:hAnsi="Arial" w:cs="Arial"/>
          <w:color w:val="2905C3"/>
          <w:lang w:val="pt-BR"/>
        </w:rPr>
        <w:t xml:space="preserve"> </w:t>
      </w:r>
      <w:r w:rsidRPr="0000060D">
        <w:rPr>
          <w:rFonts w:ascii="Arial" w:eastAsia="Arial" w:hAnsi="Arial" w:cs="Arial"/>
          <w:color w:val="2905C3"/>
          <w:sz w:val="17"/>
          <w:szCs w:val="17"/>
          <w:lang w:val="pt-BR"/>
        </w:rPr>
        <w:t>SCOTT</w:t>
      </w:r>
      <w:r w:rsidRPr="0000060D">
        <w:rPr>
          <w:rFonts w:ascii="Arial" w:eastAsia="Arial" w:hAnsi="Arial" w:cs="Arial"/>
          <w:color w:val="000000"/>
          <w:lang w:val="pt-BR"/>
        </w:rPr>
        <w:t>,</w:t>
      </w:r>
      <w:r w:rsidRPr="0000060D">
        <w:rPr>
          <w:rFonts w:ascii="Arial" w:eastAsia="Arial" w:hAnsi="Arial" w:cs="Arial"/>
          <w:color w:val="2905C3"/>
          <w:lang w:val="pt-BR"/>
        </w:rPr>
        <w:t xml:space="preserve"> 2009</w:t>
      </w:r>
      <w:r w:rsidRPr="0000060D">
        <w:rPr>
          <w:rFonts w:ascii="Arial" w:eastAsia="Arial" w:hAnsi="Arial" w:cs="Arial"/>
          <w:color w:val="000000"/>
          <w:lang w:val="pt-BR"/>
        </w:rPr>
        <w:t>;</w:t>
      </w:r>
      <w:r w:rsidRPr="0000060D">
        <w:rPr>
          <w:rFonts w:ascii="Arial" w:eastAsia="Arial" w:hAnsi="Arial" w:cs="Arial"/>
          <w:color w:val="2905C3"/>
          <w:lang w:val="pt-BR"/>
        </w:rPr>
        <w:t xml:space="preserve"> </w:t>
      </w:r>
      <w:r w:rsidRPr="0000060D">
        <w:rPr>
          <w:rFonts w:ascii="Arial" w:eastAsia="Arial" w:hAnsi="Arial" w:cs="Arial"/>
          <w:color w:val="2905C3"/>
          <w:sz w:val="17"/>
          <w:szCs w:val="17"/>
          <w:lang w:val="pt-BR"/>
        </w:rPr>
        <w:t>BREIGER</w:t>
      </w:r>
      <w:r w:rsidRPr="0000060D">
        <w:rPr>
          <w:rFonts w:ascii="Arial" w:eastAsia="Arial" w:hAnsi="Arial" w:cs="Arial"/>
          <w:color w:val="000000"/>
          <w:lang w:val="pt-BR"/>
        </w:rPr>
        <w:t>,</w:t>
      </w:r>
      <w:r w:rsidRPr="0000060D">
        <w:rPr>
          <w:rFonts w:ascii="Arial" w:eastAsia="Arial" w:hAnsi="Arial" w:cs="Arial"/>
          <w:color w:val="2905C3"/>
          <w:lang w:val="pt-BR"/>
        </w:rPr>
        <w:t xml:space="preserve"> 2004</w:t>
      </w:r>
      <w:r w:rsidRPr="0000060D">
        <w:rPr>
          <w:rFonts w:ascii="Arial" w:eastAsia="Arial" w:hAnsi="Arial" w:cs="Arial"/>
          <w:color w:val="000000"/>
          <w:lang w:val="pt-BR"/>
        </w:rPr>
        <w:t>;</w:t>
      </w:r>
      <w:r w:rsidRPr="0000060D">
        <w:rPr>
          <w:rFonts w:ascii="Arial" w:eastAsia="Arial" w:hAnsi="Arial" w:cs="Arial"/>
          <w:color w:val="2905C3"/>
          <w:lang w:val="pt-BR"/>
        </w:rPr>
        <w:t xml:space="preserve"> </w:t>
      </w:r>
      <w:r w:rsidRPr="0000060D">
        <w:rPr>
          <w:rFonts w:ascii="Arial" w:eastAsia="Arial" w:hAnsi="Arial" w:cs="Arial"/>
          <w:color w:val="2905C3"/>
          <w:sz w:val="17"/>
          <w:szCs w:val="17"/>
          <w:lang w:val="pt-BR"/>
        </w:rPr>
        <w:t>ULRIK; ERLEBACH</w:t>
      </w:r>
      <w:r w:rsidRPr="0000060D">
        <w:rPr>
          <w:rFonts w:ascii="Arial" w:eastAsia="Arial" w:hAnsi="Arial" w:cs="Arial"/>
          <w:color w:val="000000"/>
          <w:lang w:val="pt-BR"/>
        </w:rPr>
        <w:t>,</w:t>
      </w:r>
      <w:r w:rsidRPr="0000060D">
        <w:rPr>
          <w:rFonts w:ascii="Arial" w:eastAsia="Arial" w:hAnsi="Arial" w:cs="Arial"/>
          <w:color w:val="2905C3"/>
          <w:lang w:val="pt-BR"/>
        </w:rPr>
        <w:t xml:space="preserve"> 2005</w:t>
      </w:r>
      <w:r w:rsidRPr="0000060D">
        <w:rPr>
          <w:rFonts w:ascii="Arial" w:eastAsia="Arial" w:hAnsi="Arial" w:cs="Arial"/>
          <w:color w:val="000000"/>
          <w:lang w:val="pt-BR"/>
        </w:rPr>
        <w:t>;</w:t>
      </w:r>
      <w:r w:rsidRPr="0000060D">
        <w:rPr>
          <w:rFonts w:ascii="Arial" w:eastAsia="Arial" w:hAnsi="Arial" w:cs="Arial"/>
          <w:color w:val="2905C3"/>
          <w:lang w:val="pt-BR"/>
        </w:rPr>
        <w:t xml:space="preserve"> </w:t>
      </w:r>
      <w:r w:rsidRPr="0000060D">
        <w:rPr>
          <w:rFonts w:ascii="Arial" w:eastAsia="Arial" w:hAnsi="Arial" w:cs="Arial"/>
          <w:color w:val="2905C3"/>
          <w:sz w:val="17"/>
          <w:szCs w:val="17"/>
          <w:lang w:val="pt-BR"/>
        </w:rPr>
        <w:t>LEMIEUX; OUIMET</w:t>
      </w:r>
      <w:r w:rsidRPr="0000060D">
        <w:rPr>
          <w:rFonts w:ascii="Arial" w:eastAsia="Arial" w:hAnsi="Arial" w:cs="Arial"/>
          <w:color w:val="000000"/>
          <w:lang w:val="pt-BR"/>
        </w:rPr>
        <w:t>,</w:t>
      </w:r>
      <w:r w:rsidRPr="0000060D">
        <w:rPr>
          <w:rFonts w:ascii="Arial" w:eastAsia="Arial" w:hAnsi="Arial" w:cs="Arial"/>
          <w:color w:val="2905C3"/>
          <w:lang w:val="pt-BR"/>
        </w:rPr>
        <w:t xml:space="preserve"> 2008</w:t>
      </w:r>
      <w:r w:rsidRPr="0000060D">
        <w:rPr>
          <w:rFonts w:ascii="Arial" w:eastAsia="Arial" w:hAnsi="Arial" w:cs="Arial"/>
          <w:color w:val="000000"/>
          <w:lang w:val="pt-BR"/>
        </w:rPr>
        <w:t>;</w:t>
      </w:r>
    </w:p>
    <w:p w:rsidR="009D3C7B" w:rsidRPr="0000060D" w:rsidRDefault="009D3C7B">
      <w:pPr>
        <w:spacing w:line="2"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color w:val="2905C3"/>
          <w:sz w:val="20"/>
          <w:szCs w:val="20"/>
          <w:lang w:val="pt-BR"/>
        </w:rPr>
        <w:t>POBLACION; MUGNAINI; RAMOS</w:t>
      </w:r>
      <w:r w:rsidRPr="0000060D">
        <w:rPr>
          <w:rFonts w:ascii="Arial" w:eastAsia="Arial" w:hAnsi="Arial" w:cs="Arial"/>
          <w:color w:val="000000"/>
          <w:sz w:val="23"/>
          <w:szCs w:val="23"/>
          <w:lang w:val="pt-BR"/>
        </w:rPr>
        <w:t>,</w:t>
      </w:r>
      <w:r w:rsidRPr="0000060D">
        <w:rPr>
          <w:rFonts w:ascii="Arial" w:eastAsia="Arial" w:hAnsi="Arial" w:cs="Arial"/>
          <w:color w:val="2905C3"/>
          <w:sz w:val="20"/>
          <w:szCs w:val="20"/>
          <w:lang w:val="pt-BR"/>
        </w:rPr>
        <w:t xml:space="preserve"> </w:t>
      </w:r>
      <w:r w:rsidRPr="0000060D">
        <w:rPr>
          <w:rFonts w:ascii="Arial" w:eastAsia="Arial" w:hAnsi="Arial" w:cs="Arial"/>
          <w:color w:val="2905C3"/>
          <w:sz w:val="23"/>
          <w:szCs w:val="23"/>
          <w:lang w:val="pt-BR"/>
        </w:rPr>
        <w:t>2009</w:t>
      </w:r>
      <w:r w:rsidRPr="0000060D">
        <w:rPr>
          <w:rFonts w:ascii="Arial" w:eastAsia="Arial" w:hAnsi="Arial" w:cs="Arial"/>
          <w:color w:val="000000"/>
          <w:sz w:val="23"/>
          <w:szCs w:val="23"/>
          <w:lang w:val="pt-BR"/>
        </w:rPr>
        <w:t>;</w:t>
      </w:r>
      <w:r w:rsidRPr="0000060D">
        <w:rPr>
          <w:rFonts w:ascii="Arial" w:eastAsia="Arial" w:hAnsi="Arial" w:cs="Arial"/>
          <w:color w:val="2905C3"/>
          <w:sz w:val="20"/>
          <w:szCs w:val="20"/>
          <w:lang w:val="pt-BR"/>
        </w:rPr>
        <w:t xml:space="preserve"> PRELL</w:t>
      </w:r>
      <w:r w:rsidRPr="0000060D">
        <w:rPr>
          <w:rFonts w:ascii="Arial" w:eastAsia="Arial" w:hAnsi="Arial" w:cs="Arial"/>
          <w:color w:val="000000"/>
          <w:sz w:val="23"/>
          <w:szCs w:val="23"/>
          <w:lang w:val="pt-BR"/>
        </w:rPr>
        <w:t>,</w:t>
      </w:r>
      <w:r w:rsidRPr="0000060D">
        <w:rPr>
          <w:rFonts w:ascii="Arial" w:eastAsia="Arial" w:hAnsi="Arial" w:cs="Arial"/>
          <w:color w:val="2905C3"/>
          <w:sz w:val="20"/>
          <w:szCs w:val="20"/>
          <w:lang w:val="pt-BR"/>
        </w:rPr>
        <w:t xml:space="preserve"> </w:t>
      </w:r>
      <w:r w:rsidRPr="0000060D">
        <w:rPr>
          <w:rFonts w:ascii="Arial" w:eastAsia="Arial" w:hAnsi="Arial" w:cs="Arial"/>
          <w:color w:val="2905C3"/>
          <w:sz w:val="23"/>
          <w:szCs w:val="23"/>
          <w:lang w:val="pt-BR"/>
        </w:rPr>
        <w:t>2012</w:t>
      </w:r>
      <w:r w:rsidRPr="0000060D">
        <w:rPr>
          <w:rFonts w:ascii="Arial" w:eastAsia="Arial" w:hAnsi="Arial" w:cs="Arial"/>
          <w:color w:val="000000"/>
          <w:sz w:val="23"/>
          <w:szCs w:val="23"/>
          <w:lang w:val="pt-BR"/>
        </w:rPr>
        <w:t>).</w:t>
      </w:r>
    </w:p>
    <w:p w:rsidR="009D3C7B" w:rsidRPr="0000060D" w:rsidRDefault="009D3C7B">
      <w:pPr>
        <w:rPr>
          <w:lang w:val="pt-BR"/>
        </w:rPr>
        <w:sectPr w:rsidR="009D3C7B" w:rsidRPr="0000060D">
          <w:pgSz w:w="11900" w:h="16838"/>
          <w:pgMar w:top="994" w:right="1086" w:bottom="505" w:left="1440" w:header="0" w:footer="0" w:gutter="0"/>
          <w:cols w:space="720" w:equalWidth="0">
            <w:col w:w="938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15</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411" w:lineRule="auto"/>
        <w:ind w:left="260" w:right="20" w:firstLine="715"/>
        <w:jc w:val="both"/>
        <w:rPr>
          <w:sz w:val="20"/>
          <w:szCs w:val="20"/>
          <w:lang w:val="pt-BR"/>
        </w:rPr>
      </w:pPr>
      <w:r w:rsidRPr="0000060D">
        <w:rPr>
          <w:rFonts w:ascii="Arial" w:eastAsia="Arial" w:hAnsi="Arial" w:cs="Arial"/>
          <w:lang w:val="pt-BR"/>
        </w:rPr>
        <w:t>A pesquisa apresentada neste documento visa a combinar características da análise bibliométrica com a análise de redes sociais com diferentes objetivos. Por um lado, ambas as análises são utilizadas para a caracterização da rede s</w:t>
      </w:r>
      <w:r w:rsidRPr="0000060D">
        <w:rPr>
          <w:rFonts w:ascii="Arial" w:eastAsia="Arial" w:hAnsi="Arial" w:cs="Arial"/>
          <w:lang w:val="pt-BR"/>
        </w:rPr>
        <w:t>ocial acadêmica, apresentando uma visão geral da rede formada pelos possuidores dos currículos Lattes e uma visão mais detalhada de alguns grupos específicos Por outro lado, a grande quantidade e riqueza da informação disponibilizada pela Plataforma Lattes</w:t>
      </w:r>
      <w:r w:rsidRPr="0000060D">
        <w:rPr>
          <w:rFonts w:ascii="Arial" w:eastAsia="Arial" w:hAnsi="Arial" w:cs="Arial"/>
          <w:lang w:val="pt-BR"/>
        </w:rPr>
        <w:t xml:space="preserve"> pode ser utilizada para o teste e a validação de novas estratégias (novos algoritmos ou combinação de algoritmos existentes) para resolver diferentes problemas da análise de redes sociais.</w:t>
      </w:r>
    </w:p>
    <w:p w:rsidR="009D3C7B" w:rsidRPr="0000060D" w:rsidRDefault="009D3C7B">
      <w:pPr>
        <w:spacing w:line="1" w:lineRule="exact"/>
        <w:rPr>
          <w:sz w:val="20"/>
          <w:szCs w:val="20"/>
          <w:lang w:val="pt-BR"/>
        </w:rPr>
      </w:pPr>
    </w:p>
    <w:p w:rsidR="009D3C7B" w:rsidRPr="0000060D" w:rsidRDefault="00691971">
      <w:pPr>
        <w:spacing w:line="365" w:lineRule="auto"/>
        <w:ind w:left="260" w:firstLine="717"/>
        <w:jc w:val="both"/>
        <w:rPr>
          <w:sz w:val="20"/>
          <w:szCs w:val="20"/>
          <w:lang w:val="pt-BR"/>
        </w:rPr>
      </w:pPr>
      <w:r w:rsidRPr="0000060D">
        <w:rPr>
          <w:rFonts w:ascii="Arial" w:eastAsia="Arial" w:hAnsi="Arial" w:cs="Arial"/>
          <w:sz w:val="23"/>
          <w:szCs w:val="23"/>
          <w:lang w:val="pt-BR"/>
        </w:rPr>
        <w:t xml:space="preserve">Os resultados apresentados neste trabalho estão contextualizados </w:t>
      </w:r>
      <w:r w:rsidRPr="0000060D">
        <w:rPr>
          <w:rFonts w:ascii="Arial" w:eastAsia="Arial" w:hAnsi="Arial" w:cs="Arial"/>
          <w:sz w:val="23"/>
          <w:szCs w:val="23"/>
          <w:lang w:val="pt-BR"/>
        </w:rPr>
        <w:t xml:space="preserve">dentro do Grupo de Análise de Redes Sociais e Cientometria </w:t>
      </w:r>
      <w:r w:rsidRPr="0000060D">
        <w:rPr>
          <w:rFonts w:ascii="Arial" w:eastAsia="Arial" w:hAnsi="Arial" w:cs="Arial"/>
          <w:color w:val="2905C3"/>
          <w:sz w:val="30"/>
          <w:szCs w:val="30"/>
          <w:vertAlign w:val="superscript"/>
          <w:lang w:val="pt-BR"/>
        </w:rPr>
        <w:t>1</w:t>
      </w:r>
      <w:r w:rsidRPr="0000060D">
        <w:rPr>
          <w:rFonts w:ascii="Arial" w:eastAsia="Arial" w:hAnsi="Arial" w:cs="Arial"/>
          <w:sz w:val="23"/>
          <w:szCs w:val="23"/>
          <w:lang w:val="pt-BR"/>
        </w:rPr>
        <w:t>. Este grupo interdisciplinar de pesquisadores da Escola de Artes, Ciências e Humanidades da USP iniciou alguns estudos em colaboração, com vistas à geração de indicadores dos mais diversos aspect</w:t>
      </w:r>
      <w:r w:rsidRPr="0000060D">
        <w:rPr>
          <w:rFonts w:ascii="Arial" w:eastAsia="Arial" w:hAnsi="Arial" w:cs="Arial"/>
          <w:sz w:val="23"/>
          <w:szCs w:val="23"/>
          <w:lang w:val="pt-BR"/>
        </w:rPr>
        <w:t>os do currículo acadêmico dos pesquisadores brasileiros, tendo a Plataforma Lattes como fonte inicial de informação. Atualmente, o grupo vem expandindo seu olhar para outras fontes, tais como: bases de dados de publicações científicas (como Web of Science</w:t>
      </w:r>
      <w:r w:rsidRPr="0000060D">
        <w:rPr>
          <w:rFonts w:ascii="Arial" w:eastAsia="Arial" w:hAnsi="Arial" w:cs="Arial"/>
          <w:color w:val="2905C3"/>
          <w:sz w:val="30"/>
          <w:szCs w:val="30"/>
          <w:vertAlign w:val="superscript"/>
          <w:lang w:val="pt-BR"/>
        </w:rPr>
        <w:t>2</w:t>
      </w:r>
      <w:r w:rsidRPr="0000060D">
        <w:rPr>
          <w:rFonts w:ascii="Arial" w:eastAsia="Arial" w:hAnsi="Arial" w:cs="Arial"/>
          <w:sz w:val="23"/>
          <w:szCs w:val="23"/>
          <w:lang w:val="pt-BR"/>
        </w:rPr>
        <w:t>, SciELO</w:t>
      </w:r>
      <w:r w:rsidRPr="0000060D">
        <w:rPr>
          <w:rFonts w:ascii="Arial" w:eastAsia="Arial" w:hAnsi="Arial" w:cs="Arial"/>
          <w:color w:val="2905C3"/>
          <w:sz w:val="30"/>
          <w:szCs w:val="30"/>
          <w:vertAlign w:val="superscript"/>
          <w:lang w:val="pt-BR"/>
        </w:rPr>
        <w:t>3</w:t>
      </w:r>
      <w:r w:rsidRPr="0000060D">
        <w:rPr>
          <w:rFonts w:ascii="Arial" w:eastAsia="Arial" w:hAnsi="Arial" w:cs="Arial"/>
          <w:sz w:val="23"/>
          <w:szCs w:val="23"/>
          <w:lang w:val="pt-BR"/>
        </w:rPr>
        <w:t xml:space="preserve"> e DBLP</w:t>
      </w:r>
      <w:r w:rsidRPr="0000060D">
        <w:rPr>
          <w:rFonts w:ascii="Arial" w:eastAsia="Arial" w:hAnsi="Arial" w:cs="Arial"/>
          <w:color w:val="2905C3"/>
          <w:sz w:val="30"/>
          <w:szCs w:val="30"/>
          <w:vertAlign w:val="superscript"/>
          <w:lang w:val="pt-BR"/>
        </w:rPr>
        <w:t>4</w:t>
      </w:r>
      <w:r w:rsidRPr="0000060D">
        <w:rPr>
          <w:rFonts w:ascii="Arial" w:eastAsia="Arial" w:hAnsi="Arial" w:cs="Arial"/>
          <w:sz w:val="23"/>
          <w:szCs w:val="23"/>
          <w:lang w:val="pt-BR"/>
        </w:rPr>
        <w:t>) e bases de dados institucionais (como Dedalus</w:t>
      </w:r>
      <w:r w:rsidRPr="0000060D">
        <w:rPr>
          <w:rFonts w:ascii="Arial" w:eastAsia="Arial" w:hAnsi="Arial" w:cs="Arial"/>
          <w:color w:val="2905C3"/>
          <w:sz w:val="30"/>
          <w:szCs w:val="30"/>
          <w:vertAlign w:val="superscript"/>
          <w:lang w:val="pt-BR"/>
        </w:rPr>
        <w:t>5</w:t>
      </w:r>
      <w:r w:rsidRPr="0000060D">
        <w:rPr>
          <w:rFonts w:ascii="Arial" w:eastAsia="Arial" w:hAnsi="Arial" w:cs="Arial"/>
          <w:sz w:val="23"/>
          <w:szCs w:val="23"/>
          <w:lang w:val="pt-BR"/>
        </w:rPr>
        <w:t xml:space="preserve"> e Tycho</w:t>
      </w:r>
      <w:r w:rsidRPr="0000060D">
        <w:rPr>
          <w:rFonts w:ascii="Arial" w:eastAsia="Arial" w:hAnsi="Arial" w:cs="Arial"/>
          <w:color w:val="2905C3"/>
          <w:sz w:val="30"/>
          <w:szCs w:val="30"/>
          <w:vertAlign w:val="superscript"/>
          <w:lang w:val="pt-BR"/>
        </w:rPr>
        <w:t>6</w:t>
      </w:r>
      <w:r w:rsidRPr="0000060D">
        <w:rPr>
          <w:rFonts w:ascii="Arial" w:eastAsia="Arial" w:hAnsi="Arial" w:cs="Arial"/>
          <w:sz w:val="23"/>
          <w:szCs w:val="23"/>
          <w:lang w:val="pt-BR"/>
        </w:rPr>
        <w:t>).</w:t>
      </w:r>
    </w:p>
    <w:p w:rsidR="009D3C7B" w:rsidRPr="0000060D" w:rsidRDefault="009D3C7B">
      <w:pPr>
        <w:spacing w:line="4" w:lineRule="exact"/>
        <w:rPr>
          <w:sz w:val="20"/>
          <w:szCs w:val="20"/>
          <w:lang w:val="pt-BR"/>
        </w:rPr>
      </w:pPr>
    </w:p>
    <w:p w:rsidR="009D3C7B" w:rsidRPr="0000060D" w:rsidRDefault="00691971">
      <w:pPr>
        <w:spacing w:line="430" w:lineRule="auto"/>
        <w:ind w:left="260" w:right="20" w:firstLine="709"/>
        <w:jc w:val="both"/>
        <w:rPr>
          <w:sz w:val="20"/>
          <w:szCs w:val="20"/>
          <w:lang w:val="pt-BR"/>
        </w:rPr>
      </w:pPr>
      <w:r w:rsidRPr="0000060D">
        <w:rPr>
          <w:rFonts w:ascii="Arial" w:eastAsia="Arial" w:hAnsi="Arial" w:cs="Arial"/>
          <w:lang w:val="pt-BR"/>
        </w:rPr>
        <w:t xml:space="preserve">Entre os desafios previstos para este projeto estão: desenvolvimento de algoritmos para caracterização e identificação de tendências na produção científica nacional; </w:t>
      </w:r>
      <w:r w:rsidRPr="0000060D">
        <w:rPr>
          <w:rFonts w:ascii="Arial" w:eastAsia="Arial" w:hAnsi="Arial" w:cs="Arial"/>
          <w:lang w:val="pt-BR"/>
        </w:rPr>
        <w:t>predi-ção/sugestão de possíveis coautorias; identificação de especialistas nas diferentes áreas e subáreas do conhecimento; avaliação da importância da geolocalização dos pesquisadores em relação às suas colaborações científicas e recomendação de artigos c</w:t>
      </w:r>
      <w:r w:rsidRPr="0000060D">
        <w:rPr>
          <w:rFonts w:ascii="Arial" w:eastAsia="Arial" w:hAnsi="Arial" w:cs="Arial"/>
          <w:lang w:val="pt-BR"/>
        </w:rPr>
        <w:t>ientíficos.</w:t>
      </w:r>
    </w:p>
    <w:p w:rsidR="009D3C7B" w:rsidRPr="0000060D" w:rsidRDefault="009D3C7B">
      <w:pPr>
        <w:spacing w:line="275" w:lineRule="exact"/>
        <w:rPr>
          <w:sz w:val="20"/>
          <w:szCs w:val="20"/>
          <w:lang w:val="pt-BR"/>
        </w:rPr>
      </w:pPr>
    </w:p>
    <w:p w:rsidR="009D3C7B" w:rsidRPr="0000060D" w:rsidRDefault="00691971">
      <w:pPr>
        <w:tabs>
          <w:tab w:val="left" w:pos="940"/>
        </w:tabs>
        <w:ind w:left="240"/>
        <w:rPr>
          <w:sz w:val="20"/>
          <w:szCs w:val="20"/>
          <w:lang w:val="pt-BR"/>
        </w:rPr>
      </w:pPr>
      <w:r w:rsidRPr="0000060D">
        <w:rPr>
          <w:rFonts w:ascii="Arial" w:eastAsia="Arial" w:hAnsi="Arial" w:cs="Arial"/>
          <w:b/>
          <w:bCs/>
          <w:sz w:val="28"/>
          <w:szCs w:val="28"/>
          <w:lang w:val="pt-BR"/>
        </w:rPr>
        <w:t>1.1</w:t>
      </w:r>
      <w:r w:rsidRPr="0000060D">
        <w:rPr>
          <w:rFonts w:ascii="Arial" w:eastAsia="Arial" w:hAnsi="Arial" w:cs="Arial"/>
          <w:b/>
          <w:bCs/>
          <w:sz w:val="28"/>
          <w:szCs w:val="28"/>
          <w:lang w:val="pt-BR"/>
        </w:rPr>
        <w:tab/>
        <w:t>Objetivos</w:t>
      </w:r>
    </w:p>
    <w:p w:rsidR="009D3C7B" w:rsidRPr="0000060D" w:rsidRDefault="009D3C7B">
      <w:pPr>
        <w:spacing w:line="200" w:lineRule="exact"/>
        <w:rPr>
          <w:sz w:val="20"/>
          <w:szCs w:val="20"/>
          <w:lang w:val="pt-BR"/>
        </w:rPr>
      </w:pPr>
    </w:p>
    <w:p w:rsidR="009D3C7B" w:rsidRPr="0000060D" w:rsidRDefault="009D3C7B">
      <w:pPr>
        <w:spacing w:line="358" w:lineRule="exact"/>
        <w:rPr>
          <w:sz w:val="20"/>
          <w:szCs w:val="20"/>
          <w:lang w:val="pt-BR"/>
        </w:rPr>
      </w:pPr>
    </w:p>
    <w:p w:rsidR="009D3C7B" w:rsidRPr="0000060D" w:rsidRDefault="00691971">
      <w:pPr>
        <w:spacing w:line="376" w:lineRule="auto"/>
        <w:ind w:left="260" w:right="60" w:firstLine="717"/>
        <w:jc w:val="both"/>
        <w:rPr>
          <w:sz w:val="20"/>
          <w:szCs w:val="20"/>
          <w:lang w:val="pt-BR"/>
        </w:rPr>
      </w:pPr>
      <w:r w:rsidRPr="0000060D">
        <w:rPr>
          <w:rFonts w:ascii="Arial" w:eastAsia="Arial" w:hAnsi="Arial" w:cs="Arial"/>
          <w:sz w:val="24"/>
          <w:szCs w:val="24"/>
          <w:lang w:val="pt-BR"/>
        </w:rPr>
        <w:t>Este documento tem por objetivo geral congregar e descrever a pesquisa desenvolvida pelo docente ao longo dos últimos cinco anos sobre o tema: Análise da Rede Social Acadêmica Brasileira.</w:t>
      </w:r>
    </w:p>
    <w:p w:rsidR="009D3C7B" w:rsidRPr="0000060D" w:rsidRDefault="009D3C7B">
      <w:pPr>
        <w:spacing w:line="3" w:lineRule="exact"/>
        <w:rPr>
          <w:sz w:val="20"/>
          <w:szCs w:val="20"/>
          <w:lang w:val="pt-BR"/>
        </w:rPr>
      </w:pPr>
    </w:p>
    <w:p w:rsidR="009D3C7B" w:rsidRPr="0000060D" w:rsidRDefault="00691971">
      <w:pPr>
        <w:ind w:left="960"/>
        <w:rPr>
          <w:sz w:val="20"/>
          <w:szCs w:val="20"/>
          <w:lang w:val="pt-BR"/>
        </w:rPr>
      </w:pPr>
      <w:r w:rsidRPr="0000060D">
        <w:rPr>
          <w:rFonts w:ascii="Arial" w:eastAsia="Arial" w:hAnsi="Arial" w:cs="Arial"/>
          <w:lang w:val="pt-BR"/>
        </w:rPr>
        <w:t xml:space="preserve">A fim de atingir o objetivo geral, os </w:t>
      </w:r>
      <w:r w:rsidRPr="0000060D">
        <w:rPr>
          <w:rFonts w:ascii="Arial" w:eastAsia="Arial" w:hAnsi="Arial" w:cs="Arial"/>
          <w:lang w:val="pt-BR"/>
        </w:rPr>
        <w:t>seguintes objetivos específicos foram definidos:</w:t>
      </w:r>
    </w:p>
    <w:p w:rsidR="009D3C7B" w:rsidRPr="0000060D" w:rsidRDefault="009D3C7B">
      <w:pPr>
        <w:spacing w:line="157" w:lineRule="exact"/>
        <w:rPr>
          <w:sz w:val="20"/>
          <w:szCs w:val="20"/>
          <w:lang w:val="pt-BR"/>
        </w:rPr>
      </w:pPr>
    </w:p>
    <w:p w:rsidR="009D3C7B" w:rsidRPr="0000060D" w:rsidRDefault="00691971">
      <w:pPr>
        <w:numPr>
          <w:ilvl w:val="0"/>
          <w:numId w:val="11"/>
        </w:numPr>
        <w:tabs>
          <w:tab w:val="left" w:pos="580"/>
        </w:tabs>
        <w:ind w:left="580" w:hanging="321"/>
        <w:rPr>
          <w:rFonts w:ascii="Arial" w:eastAsia="Arial" w:hAnsi="Arial" w:cs="Arial"/>
          <w:sz w:val="28"/>
          <w:szCs w:val="28"/>
          <w:vertAlign w:val="superscript"/>
          <w:lang w:val="pt-BR"/>
        </w:rPr>
      </w:pPr>
      <w:r w:rsidRPr="0000060D">
        <w:rPr>
          <w:rFonts w:ascii="Arial" w:eastAsia="Arial" w:hAnsi="Arial" w:cs="Arial"/>
          <w:sz w:val="20"/>
          <w:szCs w:val="20"/>
          <w:lang w:val="pt-BR"/>
        </w:rPr>
        <w:t>http://dgp.cnpq.br/dgp/espelhogrupo/9125239221851493</w:t>
      </w:r>
    </w:p>
    <w:p w:rsidR="009D3C7B" w:rsidRPr="0000060D" w:rsidRDefault="009D3C7B">
      <w:pPr>
        <w:spacing w:line="45" w:lineRule="exact"/>
        <w:rPr>
          <w:rFonts w:ascii="Arial" w:eastAsia="Arial" w:hAnsi="Arial" w:cs="Arial"/>
          <w:sz w:val="28"/>
          <w:szCs w:val="28"/>
          <w:vertAlign w:val="superscript"/>
          <w:lang w:val="pt-BR"/>
        </w:rPr>
      </w:pPr>
    </w:p>
    <w:p w:rsidR="009D3C7B" w:rsidRPr="0000060D" w:rsidRDefault="00691971">
      <w:pPr>
        <w:spacing w:line="184" w:lineRule="auto"/>
        <w:ind w:left="260"/>
        <w:rPr>
          <w:rFonts w:ascii="Arial" w:eastAsia="Arial" w:hAnsi="Arial" w:cs="Arial"/>
          <w:sz w:val="28"/>
          <w:szCs w:val="28"/>
          <w:vertAlign w:val="superscript"/>
          <w:lang w:val="pt-BR"/>
        </w:rPr>
      </w:pPr>
      <w:r w:rsidRPr="0000060D">
        <w:rPr>
          <w:rFonts w:ascii="Arial" w:eastAsia="Arial" w:hAnsi="Arial" w:cs="Arial"/>
          <w:sz w:val="27"/>
          <w:szCs w:val="27"/>
          <w:vertAlign w:val="superscript"/>
          <w:lang w:val="pt-BR"/>
        </w:rPr>
        <w:t>2</w:t>
      </w:r>
      <w:r w:rsidRPr="0000060D">
        <w:rPr>
          <w:rFonts w:ascii="Arial" w:eastAsia="Arial" w:hAnsi="Arial" w:cs="Arial"/>
          <w:sz w:val="20"/>
          <w:szCs w:val="20"/>
          <w:lang w:val="pt-BR"/>
        </w:rPr>
        <w:t xml:space="preserve">   http://wokinfo.com/</w:t>
      </w:r>
    </w:p>
    <w:p w:rsidR="009D3C7B" w:rsidRPr="0000060D" w:rsidRDefault="009D3C7B">
      <w:pPr>
        <w:spacing w:line="1" w:lineRule="exact"/>
        <w:rPr>
          <w:rFonts w:ascii="Arial" w:eastAsia="Arial" w:hAnsi="Arial" w:cs="Arial"/>
          <w:sz w:val="28"/>
          <w:szCs w:val="28"/>
          <w:vertAlign w:val="superscript"/>
          <w:lang w:val="pt-BR"/>
        </w:rPr>
      </w:pPr>
    </w:p>
    <w:p w:rsidR="009D3C7B" w:rsidRPr="0000060D" w:rsidRDefault="00691971">
      <w:pPr>
        <w:spacing w:line="180" w:lineRule="auto"/>
        <w:ind w:left="260"/>
        <w:rPr>
          <w:rFonts w:ascii="Arial" w:eastAsia="Arial" w:hAnsi="Arial" w:cs="Arial"/>
          <w:sz w:val="28"/>
          <w:szCs w:val="28"/>
          <w:vertAlign w:val="superscript"/>
          <w:lang w:val="pt-BR"/>
        </w:rPr>
      </w:pPr>
      <w:r w:rsidRPr="0000060D">
        <w:rPr>
          <w:rFonts w:ascii="Arial" w:eastAsia="Arial" w:hAnsi="Arial" w:cs="Arial"/>
          <w:sz w:val="24"/>
          <w:szCs w:val="24"/>
          <w:vertAlign w:val="superscript"/>
          <w:lang w:val="pt-BR"/>
        </w:rPr>
        <w:t>3</w:t>
      </w:r>
      <w:r w:rsidRPr="0000060D">
        <w:rPr>
          <w:rFonts w:ascii="Arial" w:eastAsia="Arial" w:hAnsi="Arial" w:cs="Arial"/>
          <w:sz w:val="18"/>
          <w:szCs w:val="18"/>
          <w:lang w:val="pt-BR"/>
        </w:rPr>
        <w:t xml:space="preserve">   http://www.scielo.org/</w:t>
      </w:r>
    </w:p>
    <w:p w:rsidR="009D3C7B" w:rsidRPr="0000060D" w:rsidRDefault="00691971">
      <w:pPr>
        <w:spacing w:line="20" w:lineRule="exact"/>
        <w:rPr>
          <w:sz w:val="20"/>
          <w:szCs w:val="20"/>
          <w:lang w:val="pt-BR"/>
        </w:rPr>
      </w:pPr>
      <w:r>
        <w:rPr>
          <w:noProof/>
          <w:sz w:val="20"/>
          <w:szCs w:val="20"/>
        </w:rPr>
        <mc:AlternateContent>
          <mc:Choice Requires="wps">
            <w:drawing>
              <wp:anchor distT="0" distB="0" distL="114300" distR="114300" simplePos="0" relativeHeight="251596288" behindDoc="1" locked="0" layoutInCell="0" allowOverlap="1">
                <wp:simplePos x="0" y="0"/>
                <wp:positionH relativeFrom="column">
                  <wp:posOffset>164465</wp:posOffset>
                </wp:positionH>
                <wp:positionV relativeFrom="paragraph">
                  <wp:posOffset>-489585</wp:posOffset>
                </wp:positionV>
                <wp:extent cx="2302510"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2" o:spid="_x0000_s10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5pt,-38.5499pt" to="194.25pt,-38.5499pt" o:allowincell="f" strokecolor="#000000" strokeweight="0.398pt"/>
            </w:pict>
          </mc:Fallback>
        </mc:AlternateContent>
      </w:r>
    </w:p>
    <w:p w:rsidR="009D3C7B" w:rsidRDefault="00691971">
      <w:pPr>
        <w:numPr>
          <w:ilvl w:val="0"/>
          <w:numId w:val="12"/>
        </w:numPr>
        <w:tabs>
          <w:tab w:val="left" w:pos="580"/>
        </w:tabs>
        <w:spacing w:line="180" w:lineRule="auto"/>
        <w:ind w:left="580" w:hanging="321"/>
        <w:rPr>
          <w:rFonts w:ascii="Arial" w:eastAsia="Arial" w:hAnsi="Arial" w:cs="Arial"/>
          <w:sz w:val="26"/>
          <w:szCs w:val="26"/>
          <w:vertAlign w:val="superscript"/>
        </w:rPr>
      </w:pPr>
      <w:r>
        <w:rPr>
          <w:rFonts w:ascii="Arial" w:eastAsia="Arial" w:hAnsi="Arial" w:cs="Arial"/>
          <w:sz w:val="19"/>
          <w:szCs w:val="19"/>
        </w:rPr>
        <w:t>dblp.uni-trier.de</w:t>
      </w:r>
    </w:p>
    <w:p w:rsidR="009D3C7B" w:rsidRDefault="00691971">
      <w:pPr>
        <w:numPr>
          <w:ilvl w:val="0"/>
          <w:numId w:val="13"/>
        </w:numPr>
        <w:tabs>
          <w:tab w:val="left" w:pos="580"/>
        </w:tabs>
        <w:spacing w:line="185" w:lineRule="auto"/>
        <w:ind w:left="580" w:hanging="321"/>
        <w:rPr>
          <w:rFonts w:ascii="Arial" w:eastAsia="Arial" w:hAnsi="Arial" w:cs="Arial"/>
          <w:sz w:val="27"/>
          <w:szCs w:val="27"/>
          <w:vertAlign w:val="superscript"/>
        </w:rPr>
      </w:pPr>
      <w:r>
        <w:rPr>
          <w:rFonts w:ascii="Arial" w:eastAsia="Arial" w:hAnsi="Arial" w:cs="Arial"/>
          <w:sz w:val="19"/>
          <w:szCs w:val="19"/>
        </w:rPr>
        <w:t>http://dedalus.usp.br/</w:t>
      </w:r>
    </w:p>
    <w:p w:rsidR="009D3C7B" w:rsidRDefault="00691971">
      <w:pPr>
        <w:numPr>
          <w:ilvl w:val="0"/>
          <w:numId w:val="14"/>
        </w:numPr>
        <w:tabs>
          <w:tab w:val="left" w:pos="580"/>
        </w:tabs>
        <w:spacing w:line="185" w:lineRule="auto"/>
        <w:ind w:left="580" w:hanging="321"/>
        <w:rPr>
          <w:rFonts w:ascii="Arial" w:eastAsia="Arial" w:hAnsi="Arial" w:cs="Arial"/>
          <w:sz w:val="27"/>
          <w:szCs w:val="27"/>
          <w:vertAlign w:val="superscript"/>
        </w:rPr>
      </w:pPr>
      <w:r>
        <w:rPr>
          <w:rFonts w:ascii="Arial" w:eastAsia="Arial" w:hAnsi="Arial" w:cs="Arial"/>
          <w:sz w:val="19"/>
          <w:szCs w:val="19"/>
        </w:rPr>
        <w:t>https://uspdigital.usp.br/tycho/index.jsp</w:t>
      </w:r>
    </w:p>
    <w:p w:rsidR="009D3C7B" w:rsidRDefault="009D3C7B">
      <w:pPr>
        <w:sectPr w:rsidR="009D3C7B">
          <w:pgSz w:w="11900" w:h="16838"/>
          <w:pgMar w:top="994" w:right="1086" w:bottom="1022" w:left="1440" w:header="0" w:footer="0" w:gutter="0"/>
          <w:cols w:space="720" w:equalWidth="0">
            <w:col w:w="938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16</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ind w:left="1200"/>
        <w:rPr>
          <w:sz w:val="20"/>
          <w:szCs w:val="20"/>
          <w:lang w:val="pt-BR"/>
        </w:rPr>
      </w:pPr>
      <w:r w:rsidRPr="0000060D">
        <w:rPr>
          <w:rFonts w:ascii="Arial" w:eastAsia="Arial" w:hAnsi="Arial" w:cs="Arial"/>
          <w:lang w:val="pt-BR"/>
        </w:rPr>
        <w:t>1. Descrição dos conceitos básicos da área contextualizando a pesquisa desenvol-</w:t>
      </w:r>
    </w:p>
    <w:p w:rsidR="009D3C7B" w:rsidRPr="0000060D" w:rsidRDefault="009D3C7B">
      <w:pPr>
        <w:spacing w:line="180"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sz w:val="24"/>
          <w:szCs w:val="24"/>
          <w:lang w:val="pt-BR"/>
        </w:rPr>
        <w:t>vida;</w:t>
      </w:r>
    </w:p>
    <w:p w:rsidR="009D3C7B" w:rsidRPr="0000060D" w:rsidRDefault="009D3C7B">
      <w:pPr>
        <w:spacing w:line="157" w:lineRule="exact"/>
        <w:rPr>
          <w:sz w:val="20"/>
          <w:szCs w:val="20"/>
          <w:lang w:val="pt-BR"/>
        </w:rPr>
      </w:pPr>
    </w:p>
    <w:p w:rsidR="009D3C7B" w:rsidRPr="0000060D" w:rsidRDefault="00691971">
      <w:pPr>
        <w:ind w:left="1200"/>
        <w:rPr>
          <w:sz w:val="20"/>
          <w:szCs w:val="20"/>
          <w:lang w:val="pt-BR"/>
        </w:rPr>
      </w:pPr>
      <w:r w:rsidRPr="0000060D">
        <w:rPr>
          <w:rFonts w:ascii="Arial" w:eastAsia="Arial" w:hAnsi="Arial" w:cs="Arial"/>
          <w:sz w:val="24"/>
          <w:szCs w:val="24"/>
          <w:lang w:val="pt-BR"/>
        </w:rPr>
        <w:t>2. Detalhamento dos principais resultados da pesquisa.</w:t>
      </w:r>
    </w:p>
    <w:p w:rsidR="009D3C7B" w:rsidRPr="0000060D" w:rsidRDefault="009D3C7B">
      <w:pPr>
        <w:spacing w:line="200" w:lineRule="exact"/>
        <w:rPr>
          <w:sz w:val="20"/>
          <w:szCs w:val="20"/>
          <w:lang w:val="pt-BR"/>
        </w:rPr>
      </w:pPr>
    </w:p>
    <w:p w:rsidR="009D3C7B" w:rsidRPr="0000060D" w:rsidRDefault="009D3C7B">
      <w:pPr>
        <w:spacing w:line="331" w:lineRule="exact"/>
        <w:rPr>
          <w:sz w:val="20"/>
          <w:szCs w:val="20"/>
          <w:lang w:val="pt-BR"/>
        </w:rPr>
      </w:pPr>
    </w:p>
    <w:p w:rsidR="009D3C7B" w:rsidRPr="0000060D" w:rsidRDefault="00691971">
      <w:pPr>
        <w:tabs>
          <w:tab w:val="left" w:pos="940"/>
        </w:tabs>
        <w:ind w:left="240"/>
        <w:rPr>
          <w:sz w:val="20"/>
          <w:szCs w:val="20"/>
          <w:lang w:val="pt-BR"/>
        </w:rPr>
      </w:pPr>
      <w:r w:rsidRPr="0000060D">
        <w:rPr>
          <w:rFonts w:ascii="Arial" w:eastAsia="Arial" w:hAnsi="Arial" w:cs="Arial"/>
          <w:b/>
          <w:bCs/>
          <w:sz w:val="28"/>
          <w:szCs w:val="28"/>
          <w:lang w:val="pt-BR"/>
        </w:rPr>
        <w:t>1.2</w:t>
      </w:r>
      <w:r w:rsidRPr="0000060D">
        <w:rPr>
          <w:rFonts w:ascii="Arial" w:eastAsia="Arial" w:hAnsi="Arial" w:cs="Arial"/>
          <w:b/>
          <w:bCs/>
          <w:sz w:val="28"/>
          <w:szCs w:val="28"/>
          <w:lang w:val="pt-BR"/>
        </w:rPr>
        <w:tab/>
        <w:t>Metodologia</w:t>
      </w:r>
    </w:p>
    <w:p w:rsidR="009D3C7B" w:rsidRPr="0000060D" w:rsidRDefault="009D3C7B">
      <w:pPr>
        <w:spacing w:line="200" w:lineRule="exact"/>
        <w:rPr>
          <w:sz w:val="20"/>
          <w:szCs w:val="20"/>
          <w:lang w:val="pt-BR"/>
        </w:rPr>
      </w:pPr>
    </w:p>
    <w:p w:rsidR="009D3C7B" w:rsidRPr="0000060D" w:rsidRDefault="009D3C7B">
      <w:pPr>
        <w:spacing w:line="358" w:lineRule="exact"/>
        <w:rPr>
          <w:sz w:val="20"/>
          <w:szCs w:val="20"/>
          <w:lang w:val="pt-BR"/>
        </w:rPr>
      </w:pPr>
    </w:p>
    <w:p w:rsidR="009D3C7B" w:rsidRPr="0000060D" w:rsidRDefault="00691971">
      <w:pPr>
        <w:spacing w:line="411" w:lineRule="auto"/>
        <w:ind w:left="260" w:firstLine="709"/>
        <w:jc w:val="both"/>
        <w:rPr>
          <w:sz w:val="20"/>
          <w:szCs w:val="20"/>
          <w:lang w:val="pt-BR"/>
        </w:rPr>
      </w:pPr>
      <w:r w:rsidRPr="0000060D">
        <w:rPr>
          <w:rFonts w:ascii="Arial" w:eastAsia="Arial" w:hAnsi="Arial" w:cs="Arial"/>
          <w:lang w:val="pt-BR"/>
        </w:rPr>
        <w:t>A metodologia para o desenvolvimento da pesquisa apresentada neste</w:t>
      </w:r>
      <w:r w:rsidRPr="0000060D">
        <w:rPr>
          <w:rFonts w:ascii="Arial" w:eastAsia="Arial" w:hAnsi="Arial" w:cs="Arial"/>
          <w:lang w:val="pt-BR"/>
        </w:rPr>
        <w:t xml:space="preserve"> trabalho foi composta de diversos ciclos, contento as seguintes atividades: estudo teórico do assunto abordado, baseado principalmente em artigos científicos e livros, sobre técnicas de aná-lise de redes sociais, predição de relacionamentos, mineração de </w:t>
      </w:r>
      <w:r w:rsidRPr="0000060D">
        <w:rPr>
          <w:rFonts w:ascii="Arial" w:eastAsia="Arial" w:hAnsi="Arial" w:cs="Arial"/>
          <w:lang w:val="pt-BR"/>
        </w:rPr>
        <w:t>textos, identificação de tendências e análise bibliométrica/cientométrica de grupos; com base no estudo foram especificadas, desenvolvidas, testadas e validadas ferramentas para a realização de cada uma das atividades deste projeto, comparando-se os result</w:t>
      </w:r>
      <w:r w:rsidRPr="0000060D">
        <w:rPr>
          <w:rFonts w:ascii="Arial" w:eastAsia="Arial" w:hAnsi="Arial" w:cs="Arial"/>
          <w:lang w:val="pt-BR"/>
        </w:rPr>
        <w:t>ados obtidos com os disponíveis na literatura; as ferramentas desenvolvidas foram, então, aplicadas em estudos de caso reais e os resultados dessa aplicação foram analisados e publicados.</w:t>
      </w:r>
    </w:p>
    <w:p w:rsidR="009D3C7B" w:rsidRPr="0000060D" w:rsidRDefault="009D3C7B">
      <w:pPr>
        <w:spacing w:line="2" w:lineRule="exact"/>
        <w:rPr>
          <w:sz w:val="20"/>
          <w:szCs w:val="20"/>
          <w:lang w:val="pt-BR"/>
        </w:rPr>
      </w:pPr>
    </w:p>
    <w:p w:rsidR="009D3C7B" w:rsidRPr="0000060D" w:rsidRDefault="00691971">
      <w:pPr>
        <w:spacing w:line="428" w:lineRule="auto"/>
        <w:ind w:left="260" w:firstLine="709"/>
        <w:jc w:val="both"/>
        <w:rPr>
          <w:sz w:val="20"/>
          <w:szCs w:val="20"/>
          <w:lang w:val="pt-BR"/>
        </w:rPr>
      </w:pPr>
      <w:r w:rsidRPr="0000060D">
        <w:rPr>
          <w:rFonts w:ascii="Arial" w:eastAsia="Arial" w:hAnsi="Arial" w:cs="Arial"/>
          <w:sz w:val="24"/>
          <w:szCs w:val="24"/>
          <w:lang w:val="pt-BR"/>
        </w:rPr>
        <w:t>Ao longo dos capítulos deste documento serão detalhados alguns aspe</w:t>
      </w:r>
      <w:r w:rsidRPr="0000060D">
        <w:rPr>
          <w:rFonts w:ascii="Arial" w:eastAsia="Arial" w:hAnsi="Arial" w:cs="Arial"/>
          <w:sz w:val="24"/>
          <w:szCs w:val="24"/>
          <w:lang w:val="pt-BR"/>
        </w:rPr>
        <w:t>ctos metodo-lógicos referentes ao desenvolvimento de cada parte da pesquisa realizada.</w:t>
      </w:r>
    </w:p>
    <w:p w:rsidR="009D3C7B" w:rsidRPr="0000060D" w:rsidRDefault="009D3C7B">
      <w:pPr>
        <w:spacing w:line="256" w:lineRule="exact"/>
        <w:rPr>
          <w:sz w:val="20"/>
          <w:szCs w:val="20"/>
          <w:lang w:val="pt-BR"/>
        </w:rPr>
      </w:pPr>
    </w:p>
    <w:p w:rsidR="009D3C7B" w:rsidRPr="0000060D" w:rsidRDefault="00691971">
      <w:pPr>
        <w:tabs>
          <w:tab w:val="left" w:pos="940"/>
        </w:tabs>
        <w:ind w:left="240"/>
        <w:rPr>
          <w:sz w:val="20"/>
          <w:szCs w:val="20"/>
          <w:lang w:val="pt-BR"/>
        </w:rPr>
      </w:pPr>
      <w:r w:rsidRPr="0000060D">
        <w:rPr>
          <w:rFonts w:ascii="Arial" w:eastAsia="Arial" w:hAnsi="Arial" w:cs="Arial"/>
          <w:b/>
          <w:bCs/>
          <w:sz w:val="28"/>
          <w:szCs w:val="28"/>
          <w:lang w:val="pt-BR"/>
        </w:rPr>
        <w:t>1.3</w:t>
      </w:r>
      <w:r w:rsidRPr="0000060D">
        <w:rPr>
          <w:sz w:val="20"/>
          <w:szCs w:val="20"/>
          <w:lang w:val="pt-BR"/>
        </w:rPr>
        <w:tab/>
      </w:r>
      <w:r w:rsidRPr="0000060D">
        <w:rPr>
          <w:rFonts w:ascii="Arial" w:eastAsia="Arial" w:hAnsi="Arial" w:cs="Arial"/>
          <w:b/>
          <w:bCs/>
          <w:sz w:val="27"/>
          <w:szCs w:val="27"/>
          <w:lang w:val="pt-BR"/>
        </w:rPr>
        <w:t>Publicações</w:t>
      </w:r>
    </w:p>
    <w:p w:rsidR="009D3C7B" w:rsidRPr="0000060D" w:rsidRDefault="009D3C7B">
      <w:pPr>
        <w:spacing w:line="200" w:lineRule="exact"/>
        <w:rPr>
          <w:sz w:val="20"/>
          <w:szCs w:val="20"/>
          <w:lang w:val="pt-BR"/>
        </w:rPr>
      </w:pPr>
    </w:p>
    <w:p w:rsidR="009D3C7B" w:rsidRPr="0000060D" w:rsidRDefault="009D3C7B">
      <w:pPr>
        <w:spacing w:line="358" w:lineRule="exact"/>
        <w:rPr>
          <w:sz w:val="20"/>
          <w:szCs w:val="20"/>
          <w:lang w:val="pt-BR"/>
        </w:rPr>
      </w:pPr>
    </w:p>
    <w:p w:rsidR="009D3C7B" w:rsidRPr="0000060D" w:rsidRDefault="00691971">
      <w:pPr>
        <w:spacing w:line="393" w:lineRule="auto"/>
        <w:ind w:left="260" w:firstLine="709"/>
        <w:jc w:val="both"/>
        <w:rPr>
          <w:sz w:val="20"/>
          <w:szCs w:val="20"/>
          <w:lang w:val="pt-BR"/>
        </w:rPr>
      </w:pPr>
      <w:r w:rsidRPr="0000060D">
        <w:rPr>
          <w:rFonts w:ascii="Arial" w:eastAsia="Arial" w:hAnsi="Arial" w:cs="Arial"/>
          <w:sz w:val="23"/>
          <w:szCs w:val="23"/>
          <w:lang w:val="pt-BR"/>
        </w:rPr>
        <w:t>Esta seção apresenta a lista de produções bibliográficas do autor dentro do con-texto da análise da rede social acadêmica brasileira, incluindo os tra</w:t>
      </w:r>
      <w:r w:rsidRPr="0000060D">
        <w:rPr>
          <w:rFonts w:ascii="Arial" w:eastAsia="Arial" w:hAnsi="Arial" w:cs="Arial"/>
          <w:sz w:val="23"/>
          <w:szCs w:val="23"/>
          <w:lang w:val="pt-BR"/>
        </w:rPr>
        <w:t>balhos relacionados especificamente a análises bibliométricas. Os trabalhos apresentados variam de artigos completos aceitos para publicação até resumos/pôsteres apresentados em eventos.</w:t>
      </w:r>
    </w:p>
    <w:p w:rsidR="009D3C7B" w:rsidRPr="0000060D" w:rsidRDefault="009D3C7B">
      <w:pPr>
        <w:spacing w:line="1" w:lineRule="exact"/>
        <w:rPr>
          <w:sz w:val="20"/>
          <w:szCs w:val="20"/>
          <w:lang w:val="pt-BR"/>
        </w:rPr>
      </w:pPr>
    </w:p>
    <w:p w:rsidR="009D3C7B" w:rsidRPr="0000060D" w:rsidRDefault="00691971">
      <w:pPr>
        <w:spacing w:line="402" w:lineRule="auto"/>
        <w:ind w:left="260" w:right="40" w:firstLine="709"/>
        <w:jc w:val="both"/>
        <w:rPr>
          <w:sz w:val="20"/>
          <w:szCs w:val="20"/>
          <w:lang w:val="pt-BR"/>
        </w:rPr>
      </w:pPr>
      <w:r w:rsidRPr="0000060D">
        <w:rPr>
          <w:rFonts w:ascii="Arial" w:eastAsia="Arial" w:hAnsi="Arial" w:cs="Arial"/>
          <w:sz w:val="24"/>
          <w:szCs w:val="24"/>
          <w:lang w:val="pt-BR"/>
        </w:rPr>
        <w:t xml:space="preserve">As tabelas </w:t>
      </w:r>
      <w:r w:rsidRPr="0000060D">
        <w:rPr>
          <w:rFonts w:ascii="Arial" w:eastAsia="Arial" w:hAnsi="Arial" w:cs="Arial"/>
          <w:color w:val="2905C3"/>
          <w:sz w:val="24"/>
          <w:szCs w:val="24"/>
          <w:lang w:val="pt-BR"/>
        </w:rPr>
        <w:t>1</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w:t>
      </w:r>
      <w:r w:rsidRPr="0000060D">
        <w:rPr>
          <w:rFonts w:ascii="Arial" w:eastAsia="Arial" w:hAnsi="Arial" w:cs="Arial"/>
          <w:sz w:val="24"/>
          <w:szCs w:val="24"/>
          <w:lang w:val="pt-BR"/>
        </w:rPr>
        <w:t xml:space="preserve"> e </w:t>
      </w:r>
      <w:r w:rsidRPr="0000060D">
        <w:rPr>
          <w:rFonts w:ascii="Arial" w:eastAsia="Arial" w:hAnsi="Arial" w:cs="Arial"/>
          <w:color w:val="2905C3"/>
          <w:sz w:val="24"/>
          <w:szCs w:val="24"/>
          <w:lang w:val="pt-BR"/>
        </w:rPr>
        <w:t>3</w:t>
      </w:r>
      <w:r w:rsidRPr="0000060D">
        <w:rPr>
          <w:rFonts w:ascii="Arial" w:eastAsia="Arial" w:hAnsi="Arial" w:cs="Arial"/>
          <w:sz w:val="24"/>
          <w:szCs w:val="24"/>
          <w:lang w:val="pt-BR"/>
        </w:rPr>
        <w:t xml:space="preserve"> apresentam as publicações da seguinte forma: a p</w:t>
      </w:r>
      <w:r w:rsidRPr="0000060D">
        <w:rPr>
          <w:rFonts w:ascii="Arial" w:eastAsia="Arial" w:hAnsi="Arial" w:cs="Arial"/>
          <w:sz w:val="24"/>
          <w:szCs w:val="24"/>
          <w:lang w:val="pt-BR"/>
        </w:rPr>
        <w:t>rimeira coluna contém a referência à publicação; a segunda coluna contém o título, por fim, a última coluna apresenta o principal assunto tratado pelo respectivo trabalho.</w:t>
      </w:r>
    </w:p>
    <w:p w:rsidR="009D3C7B" w:rsidRPr="0000060D" w:rsidRDefault="009D3C7B">
      <w:pPr>
        <w:spacing w:line="287" w:lineRule="exact"/>
        <w:rPr>
          <w:sz w:val="20"/>
          <w:szCs w:val="20"/>
          <w:lang w:val="pt-BR"/>
        </w:rPr>
      </w:pPr>
    </w:p>
    <w:p w:rsidR="009D3C7B" w:rsidRPr="0000060D" w:rsidRDefault="00691971">
      <w:pPr>
        <w:tabs>
          <w:tab w:val="left" w:pos="940"/>
        </w:tabs>
        <w:ind w:left="240"/>
        <w:rPr>
          <w:sz w:val="20"/>
          <w:szCs w:val="20"/>
          <w:lang w:val="pt-BR"/>
        </w:rPr>
      </w:pPr>
      <w:r w:rsidRPr="0000060D">
        <w:rPr>
          <w:rFonts w:ascii="Arial" w:eastAsia="Arial" w:hAnsi="Arial" w:cs="Arial"/>
          <w:b/>
          <w:bCs/>
          <w:sz w:val="28"/>
          <w:szCs w:val="28"/>
          <w:lang w:val="pt-BR"/>
        </w:rPr>
        <w:t>1.4</w:t>
      </w:r>
      <w:r w:rsidRPr="0000060D">
        <w:rPr>
          <w:sz w:val="20"/>
          <w:szCs w:val="20"/>
          <w:lang w:val="pt-BR"/>
        </w:rPr>
        <w:tab/>
      </w:r>
      <w:r w:rsidRPr="0000060D">
        <w:rPr>
          <w:rFonts w:ascii="Arial" w:eastAsia="Arial" w:hAnsi="Arial" w:cs="Arial"/>
          <w:b/>
          <w:bCs/>
          <w:sz w:val="27"/>
          <w:szCs w:val="27"/>
          <w:lang w:val="pt-BR"/>
        </w:rPr>
        <w:t>Orientações</w:t>
      </w:r>
    </w:p>
    <w:p w:rsidR="009D3C7B" w:rsidRPr="0000060D" w:rsidRDefault="009D3C7B">
      <w:pPr>
        <w:rPr>
          <w:lang w:val="pt-BR"/>
        </w:rPr>
        <w:sectPr w:rsidR="009D3C7B" w:rsidRPr="0000060D">
          <w:pgSz w:w="11900" w:h="16838"/>
          <w:pgMar w:top="994" w:right="1106" w:bottom="355" w:left="1440" w:header="0" w:footer="0" w:gutter="0"/>
          <w:cols w:space="720" w:equalWidth="0">
            <w:col w:w="9360"/>
          </w:cols>
        </w:sectPr>
      </w:pPr>
    </w:p>
    <w:p w:rsidR="009D3C7B" w:rsidRPr="0000060D" w:rsidRDefault="009D3C7B">
      <w:pPr>
        <w:spacing w:line="200" w:lineRule="exact"/>
        <w:rPr>
          <w:sz w:val="20"/>
          <w:szCs w:val="20"/>
          <w:lang w:val="pt-BR"/>
        </w:rPr>
      </w:pPr>
    </w:p>
    <w:p w:rsidR="009D3C7B" w:rsidRPr="0000060D" w:rsidRDefault="009D3C7B">
      <w:pPr>
        <w:spacing w:line="358" w:lineRule="exact"/>
        <w:rPr>
          <w:sz w:val="20"/>
          <w:szCs w:val="20"/>
          <w:lang w:val="pt-BR"/>
        </w:rPr>
      </w:pPr>
    </w:p>
    <w:p w:rsidR="009D3C7B" w:rsidRPr="0000060D" w:rsidRDefault="00691971">
      <w:pPr>
        <w:spacing w:line="402" w:lineRule="auto"/>
        <w:ind w:left="260" w:right="40" w:firstLine="709"/>
        <w:jc w:val="both"/>
        <w:rPr>
          <w:sz w:val="20"/>
          <w:szCs w:val="20"/>
          <w:lang w:val="pt-BR"/>
        </w:rPr>
      </w:pPr>
      <w:r w:rsidRPr="0000060D">
        <w:rPr>
          <w:rFonts w:ascii="Arial" w:eastAsia="Arial" w:hAnsi="Arial" w:cs="Arial"/>
          <w:sz w:val="24"/>
          <w:szCs w:val="24"/>
          <w:lang w:val="pt-BR"/>
        </w:rPr>
        <w:t xml:space="preserve">Esta seção apresenta as orientações realizadas </w:t>
      </w:r>
      <w:r w:rsidRPr="0000060D">
        <w:rPr>
          <w:rFonts w:ascii="Arial" w:eastAsia="Arial" w:hAnsi="Arial" w:cs="Arial"/>
          <w:sz w:val="24"/>
          <w:szCs w:val="24"/>
          <w:lang w:val="pt-BR"/>
        </w:rPr>
        <w:t>nos últimos cinco anos (concluídas ou em andamento), cujos projetos estão relacionados ao tema de pesquisa apresentado neste documento.</w:t>
      </w:r>
    </w:p>
    <w:p w:rsidR="009D3C7B" w:rsidRPr="0000060D" w:rsidRDefault="009D3C7B">
      <w:pPr>
        <w:rPr>
          <w:lang w:val="pt-BR"/>
        </w:rPr>
        <w:sectPr w:rsidR="009D3C7B" w:rsidRPr="0000060D">
          <w:type w:val="continuous"/>
          <w:pgSz w:w="11900" w:h="16838"/>
          <w:pgMar w:top="994" w:right="1106" w:bottom="355" w:left="1440" w:header="0" w:footer="0" w:gutter="0"/>
          <w:cols w:space="720" w:equalWidth="0">
            <w:col w:w="9360"/>
          </w:cols>
        </w:sectPr>
      </w:pPr>
    </w:p>
    <w:tbl>
      <w:tblPr>
        <w:tblW w:w="0" w:type="auto"/>
        <w:tblInd w:w="330" w:type="dxa"/>
        <w:tblLayout w:type="fixed"/>
        <w:tblCellMar>
          <w:left w:w="0" w:type="dxa"/>
          <w:right w:w="0" w:type="dxa"/>
        </w:tblCellMar>
        <w:tblLook w:val="04A0" w:firstRow="1" w:lastRow="0" w:firstColumn="1" w:lastColumn="0" w:noHBand="0" w:noVBand="1"/>
      </w:tblPr>
      <w:tblGrid>
        <w:gridCol w:w="1080"/>
        <w:gridCol w:w="840"/>
        <w:gridCol w:w="580"/>
        <w:gridCol w:w="4660"/>
        <w:gridCol w:w="820"/>
        <w:gridCol w:w="960"/>
        <w:gridCol w:w="60"/>
      </w:tblGrid>
      <w:tr w:rsidR="009D3C7B">
        <w:trPr>
          <w:trHeight w:val="279"/>
        </w:trPr>
        <w:tc>
          <w:tcPr>
            <w:tcW w:w="1080" w:type="dxa"/>
            <w:vAlign w:val="bottom"/>
          </w:tcPr>
          <w:p w:rsidR="009D3C7B" w:rsidRPr="0000060D" w:rsidRDefault="009D3C7B">
            <w:pPr>
              <w:rPr>
                <w:sz w:val="24"/>
                <w:szCs w:val="24"/>
                <w:lang w:val="pt-BR"/>
              </w:rPr>
            </w:pPr>
          </w:p>
        </w:tc>
        <w:tc>
          <w:tcPr>
            <w:tcW w:w="840" w:type="dxa"/>
            <w:vAlign w:val="bottom"/>
          </w:tcPr>
          <w:p w:rsidR="009D3C7B" w:rsidRPr="0000060D" w:rsidRDefault="009D3C7B">
            <w:pPr>
              <w:rPr>
                <w:sz w:val="24"/>
                <w:szCs w:val="24"/>
                <w:lang w:val="pt-BR"/>
              </w:rPr>
            </w:pPr>
          </w:p>
        </w:tc>
        <w:tc>
          <w:tcPr>
            <w:tcW w:w="580" w:type="dxa"/>
            <w:vAlign w:val="bottom"/>
          </w:tcPr>
          <w:p w:rsidR="009D3C7B" w:rsidRPr="0000060D" w:rsidRDefault="009D3C7B">
            <w:pPr>
              <w:rPr>
                <w:sz w:val="24"/>
                <w:szCs w:val="24"/>
                <w:lang w:val="pt-BR"/>
              </w:rPr>
            </w:pPr>
          </w:p>
        </w:tc>
        <w:tc>
          <w:tcPr>
            <w:tcW w:w="4660" w:type="dxa"/>
            <w:vAlign w:val="bottom"/>
          </w:tcPr>
          <w:p w:rsidR="009D3C7B" w:rsidRPr="0000060D" w:rsidRDefault="009D3C7B">
            <w:pPr>
              <w:rPr>
                <w:sz w:val="24"/>
                <w:szCs w:val="24"/>
                <w:lang w:val="pt-BR"/>
              </w:rPr>
            </w:pPr>
          </w:p>
        </w:tc>
        <w:tc>
          <w:tcPr>
            <w:tcW w:w="820" w:type="dxa"/>
            <w:vAlign w:val="bottom"/>
          </w:tcPr>
          <w:p w:rsidR="009D3C7B" w:rsidRPr="0000060D" w:rsidRDefault="009D3C7B">
            <w:pPr>
              <w:rPr>
                <w:sz w:val="24"/>
                <w:szCs w:val="24"/>
                <w:lang w:val="pt-BR"/>
              </w:rPr>
            </w:pPr>
          </w:p>
        </w:tc>
        <w:tc>
          <w:tcPr>
            <w:tcW w:w="1020" w:type="dxa"/>
            <w:gridSpan w:val="2"/>
            <w:vAlign w:val="bottom"/>
          </w:tcPr>
          <w:p w:rsidR="009D3C7B" w:rsidRDefault="00691971">
            <w:pPr>
              <w:jc w:val="right"/>
              <w:rPr>
                <w:sz w:val="20"/>
                <w:szCs w:val="20"/>
              </w:rPr>
            </w:pPr>
            <w:r>
              <w:rPr>
                <w:rFonts w:ascii="Arial" w:eastAsia="Arial" w:hAnsi="Arial" w:cs="Arial"/>
                <w:sz w:val="20"/>
                <w:szCs w:val="20"/>
              </w:rPr>
              <w:t>17</w:t>
            </w:r>
          </w:p>
        </w:tc>
      </w:tr>
      <w:tr w:rsidR="009D3C7B" w:rsidRPr="0000060D">
        <w:trPr>
          <w:trHeight w:val="894"/>
        </w:trPr>
        <w:tc>
          <w:tcPr>
            <w:tcW w:w="1080" w:type="dxa"/>
            <w:vAlign w:val="bottom"/>
          </w:tcPr>
          <w:p w:rsidR="009D3C7B" w:rsidRDefault="009D3C7B">
            <w:pPr>
              <w:rPr>
                <w:sz w:val="24"/>
                <w:szCs w:val="24"/>
              </w:rPr>
            </w:pPr>
          </w:p>
        </w:tc>
        <w:tc>
          <w:tcPr>
            <w:tcW w:w="840" w:type="dxa"/>
            <w:vAlign w:val="bottom"/>
          </w:tcPr>
          <w:p w:rsidR="009D3C7B" w:rsidRDefault="009D3C7B">
            <w:pPr>
              <w:rPr>
                <w:sz w:val="24"/>
                <w:szCs w:val="24"/>
              </w:rPr>
            </w:pPr>
          </w:p>
        </w:tc>
        <w:tc>
          <w:tcPr>
            <w:tcW w:w="5240" w:type="dxa"/>
            <w:gridSpan w:val="2"/>
            <w:vAlign w:val="bottom"/>
          </w:tcPr>
          <w:p w:rsidR="009D3C7B" w:rsidRPr="0000060D" w:rsidRDefault="00691971">
            <w:pPr>
              <w:ind w:right="57"/>
              <w:jc w:val="center"/>
              <w:rPr>
                <w:sz w:val="20"/>
                <w:szCs w:val="20"/>
                <w:lang w:val="pt-BR"/>
              </w:rPr>
            </w:pPr>
            <w:r w:rsidRPr="0000060D">
              <w:rPr>
                <w:rFonts w:ascii="Arial" w:eastAsia="Arial" w:hAnsi="Arial" w:cs="Arial"/>
                <w:w w:val="95"/>
                <w:sz w:val="24"/>
                <w:szCs w:val="24"/>
                <w:lang w:val="pt-BR"/>
              </w:rPr>
              <w:t>Tabela 1 – Lista das publicações - periódicos</w:t>
            </w:r>
          </w:p>
        </w:tc>
        <w:tc>
          <w:tcPr>
            <w:tcW w:w="820" w:type="dxa"/>
            <w:vAlign w:val="bottom"/>
          </w:tcPr>
          <w:p w:rsidR="009D3C7B" w:rsidRPr="0000060D" w:rsidRDefault="009D3C7B">
            <w:pPr>
              <w:rPr>
                <w:sz w:val="24"/>
                <w:szCs w:val="24"/>
                <w:lang w:val="pt-BR"/>
              </w:rPr>
            </w:pPr>
          </w:p>
        </w:tc>
        <w:tc>
          <w:tcPr>
            <w:tcW w:w="960" w:type="dxa"/>
            <w:vAlign w:val="bottom"/>
          </w:tcPr>
          <w:p w:rsidR="009D3C7B" w:rsidRPr="0000060D" w:rsidRDefault="009D3C7B">
            <w:pPr>
              <w:rPr>
                <w:sz w:val="24"/>
                <w:szCs w:val="24"/>
                <w:lang w:val="pt-BR"/>
              </w:rPr>
            </w:pPr>
          </w:p>
        </w:tc>
        <w:tc>
          <w:tcPr>
            <w:tcW w:w="60" w:type="dxa"/>
            <w:vAlign w:val="bottom"/>
          </w:tcPr>
          <w:p w:rsidR="009D3C7B" w:rsidRPr="0000060D" w:rsidRDefault="009D3C7B">
            <w:pPr>
              <w:rPr>
                <w:sz w:val="24"/>
                <w:szCs w:val="24"/>
                <w:lang w:val="pt-BR"/>
              </w:rPr>
            </w:pPr>
          </w:p>
        </w:tc>
      </w:tr>
      <w:tr w:rsidR="009D3C7B" w:rsidRPr="0000060D">
        <w:trPr>
          <w:trHeight w:val="41"/>
        </w:trPr>
        <w:tc>
          <w:tcPr>
            <w:tcW w:w="1080" w:type="dxa"/>
            <w:tcBorders>
              <w:bottom w:val="single" w:sz="8" w:space="0" w:color="auto"/>
            </w:tcBorders>
            <w:vAlign w:val="bottom"/>
          </w:tcPr>
          <w:p w:rsidR="009D3C7B" w:rsidRPr="0000060D" w:rsidRDefault="009D3C7B">
            <w:pPr>
              <w:rPr>
                <w:sz w:val="3"/>
                <w:szCs w:val="3"/>
                <w:lang w:val="pt-BR"/>
              </w:rPr>
            </w:pPr>
          </w:p>
        </w:tc>
        <w:tc>
          <w:tcPr>
            <w:tcW w:w="840" w:type="dxa"/>
            <w:tcBorders>
              <w:bottom w:val="single" w:sz="8" w:space="0" w:color="auto"/>
            </w:tcBorders>
            <w:vAlign w:val="bottom"/>
          </w:tcPr>
          <w:p w:rsidR="009D3C7B" w:rsidRPr="0000060D" w:rsidRDefault="009D3C7B">
            <w:pPr>
              <w:rPr>
                <w:sz w:val="3"/>
                <w:szCs w:val="3"/>
                <w:lang w:val="pt-BR"/>
              </w:rPr>
            </w:pPr>
          </w:p>
        </w:tc>
        <w:tc>
          <w:tcPr>
            <w:tcW w:w="580" w:type="dxa"/>
            <w:tcBorders>
              <w:bottom w:val="single" w:sz="8" w:space="0" w:color="auto"/>
            </w:tcBorders>
            <w:vAlign w:val="bottom"/>
          </w:tcPr>
          <w:p w:rsidR="009D3C7B" w:rsidRPr="0000060D" w:rsidRDefault="009D3C7B">
            <w:pPr>
              <w:rPr>
                <w:sz w:val="3"/>
                <w:szCs w:val="3"/>
                <w:lang w:val="pt-BR"/>
              </w:rPr>
            </w:pPr>
          </w:p>
        </w:tc>
        <w:tc>
          <w:tcPr>
            <w:tcW w:w="4660" w:type="dxa"/>
            <w:tcBorders>
              <w:bottom w:val="single" w:sz="8" w:space="0" w:color="auto"/>
            </w:tcBorders>
            <w:vAlign w:val="bottom"/>
          </w:tcPr>
          <w:p w:rsidR="009D3C7B" w:rsidRPr="0000060D" w:rsidRDefault="009D3C7B">
            <w:pPr>
              <w:rPr>
                <w:sz w:val="3"/>
                <w:szCs w:val="3"/>
                <w:lang w:val="pt-BR"/>
              </w:rPr>
            </w:pPr>
          </w:p>
        </w:tc>
        <w:tc>
          <w:tcPr>
            <w:tcW w:w="820" w:type="dxa"/>
            <w:tcBorders>
              <w:bottom w:val="single" w:sz="8" w:space="0" w:color="auto"/>
            </w:tcBorders>
            <w:vAlign w:val="bottom"/>
          </w:tcPr>
          <w:p w:rsidR="009D3C7B" w:rsidRPr="0000060D" w:rsidRDefault="009D3C7B">
            <w:pPr>
              <w:rPr>
                <w:sz w:val="3"/>
                <w:szCs w:val="3"/>
                <w:lang w:val="pt-BR"/>
              </w:rPr>
            </w:pPr>
          </w:p>
        </w:tc>
        <w:tc>
          <w:tcPr>
            <w:tcW w:w="960" w:type="dxa"/>
            <w:tcBorders>
              <w:bottom w:val="single" w:sz="8" w:space="0" w:color="auto"/>
            </w:tcBorders>
            <w:vAlign w:val="bottom"/>
          </w:tcPr>
          <w:p w:rsidR="009D3C7B" w:rsidRPr="0000060D" w:rsidRDefault="009D3C7B">
            <w:pPr>
              <w:rPr>
                <w:sz w:val="3"/>
                <w:szCs w:val="3"/>
                <w:lang w:val="pt-BR"/>
              </w:rPr>
            </w:pPr>
          </w:p>
        </w:tc>
        <w:tc>
          <w:tcPr>
            <w:tcW w:w="60" w:type="dxa"/>
            <w:vAlign w:val="bottom"/>
          </w:tcPr>
          <w:p w:rsidR="009D3C7B" w:rsidRPr="0000060D" w:rsidRDefault="009D3C7B">
            <w:pPr>
              <w:rPr>
                <w:sz w:val="3"/>
                <w:szCs w:val="3"/>
                <w:lang w:val="pt-BR"/>
              </w:rPr>
            </w:pPr>
          </w:p>
        </w:tc>
      </w:tr>
      <w:tr w:rsidR="009D3C7B" w:rsidRPr="0000060D">
        <w:trPr>
          <w:trHeight w:val="187"/>
        </w:trPr>
        <w:tc>
          <w:tcPr>
            <w:tcW w:w="1080" w:type="dxa"/>
            <w:tcBorders>
              <w:left w:val="single" w:sz="8" w:space="0" w:color="auto"/>
              <w:bottom w:val="single" w:sz="8" w:space="0" w:color="auto"/>
            </w:tcBorders>
            <w:vAlign w:val="bottom"/>
          </w:tcPr>
          <w:p w:rsidR="009D3C7B" w:rsidRPr="0000060D" w:rsidRDefault="009D3C7B">
            <w:pPr>
              <w:rPr>
                <w:sz w:val="16"/>
                <w:szCs w:val="16"/>
                <w:lang w:val="pt-BR"/>
              </w:rPr>
            </w:pPr>
          </w:p>
        </w:tc>
        <w:tc>
          <w:tcPr>
            <w:tcW w:w="840" w:type="dxa"/>
            <w:tcBorders>
              <w:bottom w:val="single" w:sz="8" w:space="0" w:color="auto"/>
            </w:tcBorders>
            <w:vAlign w:val="bottom"/>
          </w:tcPr>
          <w:p w:rsidR="009D3C7B" w:rsidRPr="0000060D" w:rsidRDefault="009D3C7B">
            <w:pPr>
              <w:rPr>
                <w:sz w:val="16"/>
                <w:szCs w:val="16"/>
                <w:lang w:val="pt-BR"/>
              </w:rPr>
            </w:pPr>
          </w:p>
        </w:tc>
        <w:tc>
          <w:tcPr>
            <w:tcW w:w="5240" w:type="dxa"/>
            <w:gridSpan w:val="2"/>
            <w:tcBorders>
              <w:bottom w:val="single" w:sz="8" w:space="0" w:color="auto"/>
            </w:tcBorders>
            <w:vAlign w:val="bottom"/>
          </w:tcPr>
          <w:p w:rsidR="009D3C7B" w:rsidRPr="0000060D" w:rsidRDefault="00691971">
            <w:pPr>
              <w:spacing w:line="188" w:lineRule="exact"/>
              <w:ind w:right="57"/>
              <w:jc w:val="center"/>
              <w:rPr>
                <w:sz w:val="20"/>
                <w:szCs w:val="20"/>
                <w:lang w:val="pt-BR"/>
              </w:rPr>
            </w:pPr>
            <w:r w:rsidRPr="0000060D">
              <w:rPr>
                <w:rFonts w:ascii="Arial" w:eastAsia="Arial" w:hAnsi="Arial" w:cs="Arial"/>
                <w:b/>
                <w:bCs/>
                <w:sz w:val="18"/>
                <w:szCs w:val="18"/>
                <w:lang w:val="pt-BR"/>
              </w:rPr>
              <w:t xml:space="preserve">Artigos aceitos para </w:t>
            </w:r>
            <w:r w:rsidRPr="0000060D">
              <w:rPr>
                <w:rFonts w:ascii="Arial" w:eastAsia="Arial" w:hAnsi="Arial" w:cs="Arial"/>
                <w:b/>
                <w:bCs/>
                <w:sz w:val="18"/>
                <w:szCs w:val="18"/>
                <w:lang w:val="pt-BR"/>
              </w:rPr>
              <w:t>publicação em periódicos</w:t>
            </w:r>
          </w:p>
        </w:tc>
        <w:tc>
          <w:tcPr>
            <w:tcW w:w="820" w:type="dxa"/>
            <w:tcBorders>
              <w:bottom w:val="single" w:sz="8" w:space="0" w:color="auto"/>
            </w:tcBorders>
            <w:vAlign w:val="bottom"/>
          </w:tcPr>
          <w:p w:rsidR="009D3C7B" w:rsidRPr="0000060D" w:rsidRDefault="009D3C7B">
            <w:pPr>
              <w:rPr>
                <w:sz w:val="16"/>
                <w:szCs w:val="16"/>
                <w:lang w:val="pt-BR"/>
              </w:rPr>
            </w:pPr>
          </w:p>
        </w:tc>
        <w:tc>
          <w:tcPr>
            <w:tcW w:w="960" w:type="dxa"/>
            <w:tcBorders>
              <w:bottom w:val="single" w:sz="8" w:space="0" w:color="auto"/>
              <w:right w:val="single" w:sz="8" w:space="0" w:color="auto"/>
            </w:tcBorders>
            <w:vAlign w:val="bottom"/>
          </w:tcPr>
          <w:p w:rsidR="009D3C7B" w:rsidRPr="0000060D" w:rsidRDefault="009D3C7B">
            <w:pPr>
              <w:rPr>
                <w:sz w:val="16"/>
                <w:szCs w:val="16"/>
                <w:lang w:val="pt-BR"/>
              </w:rPr>
            </w:pPr>
          </w:p>
        </w:tc>
        <w:tc>
          <w:tcPr>
            <w:tcW w:w="60" w:type="dxa"/>
            <w:vAlign w:val="bottom"/>
          </w:tcPr>
          <w:p w:rsidR="009D3C7B" w:rsidRPr="0000060D" w:rsidRDefault="009D3C7B">
            <w:pPr>
              <w:rPr>
                <w:sz w:val="16"/>
                <w:szCs w:val="16"/>
                <w:lang w:val="pt-BR"/>
              </w:rPr>
            </w:pPr>
          </w:p>
        </w:tc>
      </w:tr>
      <w:tr w:rsidR="009D3C7B">
        <w:trPr>
          <w:trHeight w:val="187"/>
        </w:trPr>
        <w:tc>
          <w:tcPr>
            <w:tcW w:w="1080" w:type="dxa"/>
            <w:tcBorders>
              <w:left w:val="single" w:sz="8" w:space="0" w:color="auto"/>
              <w:bottom w:val="single" w:sz="8" w:space="0" w:color="auto"/>
            </w:tcBorders>
            <w:vAlign w:val="bottom"/>
          </w:tcPr>
          <w:p w:rsidR="009D3C7B" w:rsidRDefault="00691971">
            <w:pPr>
              <w:spacing w:line="188" w:lineRule="exact"/>
              <w:ind w:left="60"/>
              <w:rPr>
                <w:sz w:val="20"/>
                <w:szCs w:val="20"/>
              </w:rPr>
            </w:pPr>
            <w:r>
              <w:rPr>
                <w:rFonts w:ascii="Arial" w:eastAsia="Arial" w:hAnsi="Arial" w:cs="Arial"/>
                <w:b/>
                <w:bCs/>
                <w:sz w:val="18"/>
                <w:szCs w:val="18"/>
              </w:rPr>
              <w:t>Referência</w:t>
            </w:r>
          </w:p>
        </w:tc>
        <w:tc>
          <w:tcPr>
            <w:tcW w:w="840" w:type="dxa"/>
            <w:tcBorders>
              <w:bottom w:val="single" w:sz="8" w:space="0" w:color="auto"/>
            </w:tcBorders>
            <w:vAlign w:val="bottom"/>
          </w:tcPr>
          <w:p w:rsidR="009D3C7B" w:rsidRDefault="009D3C7B">
            <w:pPr>
              <w:rPr>
                <w:sz w:val="16"/>
                <w:szCs w:val="16"/>
              </w:rPr>
            </w:pPr>
          </w:p>
        </w:tc>
        <w:tc>
          <w:tcPr>
            <w:tcW w:w="580" w:type="dxa"/>
            <w:tcBorders>
              <w:bottom w:val="single" w:sz="8" w:space="0" w:color="auto"/>
              <w:right w:val="single" w:sz="8" w:space="0" w:color="auto"/>
            </w:tcBorders>
            <w:vAlign w:val="bottom"/>
          </w:tcPr>
          <w:p w:rsidR="009D3C7B" w:rsidRDefault="009D3C7B">
            <w:pPr>
              <w:rPr>
                <w:sz w:val="16"/>
                <w:szCs w:val="16"/>
              </w:rPr>
            </w:pPr>
          </w:p>
        </w:tc>
        <w:tc>
          <w:tcPr>
            <w:tcW w:w="4660" w:type="dxa"/>
            <w:tcBorders>
              <w:bottom w:val="single" w:sz="8" w:space="0" w:color="auto"/>
              <w:right w:val="single" w:sz="8" w:space="0" w:color="auto"/>
            </w:tcBorders>
            <w:vAlign w:val="bottom"/>
          </w:tcPr>
          <w:p w:rsidR="009D3C7B" w:rsidRDefault="00691971">
            <w:pPr>
              <w:spacing w:line="188" w:lineRule="exact"/>
              <w:ind w:left="20"/>
              <w:rPr>
                <w:sz w:val="20"/>
                <w:szCs w:val="20"/>
              </w:rPr>
            </w:pPr>
            <w:r>
              <w:rPr>
                <w:rFonts w:ascii="Arial" w:eastAsia="Arial" w:hAnsi="Arial" w:cs="Arial"/>
                <w:b/>
                <w:bCs/>
                <w:sz w:val="18"/>
                <w:szCs w:val="18"/>
              </w:rPr>
              <w:t>Título</w:t>
            </w:r>
          </w:p>
        </w:tc>
        <w:tc>
          <w:tcPr>
            <w:tcW w:w="1780" w:type="dxa"/>
            <w:gridSpan w:val="2"/>
            <w:tcBorders>
              <w:bottom w:val="single" w:sz="8" w:space="0" w:color="auto"/>
              <w:right w:val="single" w:sz="8" w:space="0" w:color="auto"/>
            </w:tcBorders>
            <w:vAlign w:val="bottom"/>
          </w:tcPr>
          <w:p w:rsidR="009D3C7B" w:rsidRDefault="00691971">
            <w:pPr>
              <w:spacing w:line="188" w:lineRule="exact"/>
              <w:ind w:left="40"/>
              <w:rPr>
                <w:sz w:val="20"/>
                <w:szCs w:val="20"/>
              </w:rPr>
            </w:pPr>
            <w:r>
              <w:rPr>
                <w:rFonts w:ascii="Arial" w:eastAsia="Arial" w:hAnsi="Arial" w:cs="Arial"/>
                <w:b/>
                <w:bCs/>
                <w:sz w:val="18"/>
                <w:szCs w:val="18"/>
              </w:rPr>
              <w:t>Principal Assunto</w:t>
            </w:r>
          </w:p>
        </w:tc>
        <w:tc>
          <w:tcPr>
            <w:tcW w:w="60" w:type="dxa"/>
            <w:vAlign w:val="bottom"/>
          </w:tcPr>
          <w:p w:rsidR="009D3C7B" w:rsidRDefault="009D3C7B">
            <w:pPr>
              <w:rPr>
                <w:sz w:val="16"/>
                <w:szCs w:val="16"/>
              </w:rPr>
            </w:pPr>
          </w:p>
        </w:tc>
      </w:tr>
      <w:tr w:rsidR="009D3C7B">
        <w:trPr>
          <w:trHeight w:val="127"/>
        </w:trPr>
        <w:tc>
          <w:tcPr>
            <w:tcW w:w="2500" w:type="dxa"/>
            <w:gridSpan w:val="3"/>
            <w:tcBorders>
              <w:left w:val="single" w:sz="8" w:space="0" w:color="auto"/>
              <w:right w:val="single" w:sz="8" w:space="0" w:color="auto"/>
            </w:tcBorders>
            <w:vAlign w:val="bottom"/>
          </w:tcPr>
          <w:p w:rsidR="009D3C7B" w:rsidRDefault="00691971">
            <w:pPr>
              <w:spacing w:line="128" w:lineRule="exact"/>
              <w:ind w:left="60"/>
              <w:rPr>
                <w:sz w:val="20"/>
                <w:szCs w:val="20"/>
              </w:rPr>
            </w:pPr>
            <w:r>
              <w:rPr>
                <w:rFonts w:ascii="Arial" w:eastAsia="Arial" w:hAnsi="Arial" w:cs="Arial"/>
                <w:sz w:val="13"/>
                <w:szCs w:val="13"/>
              </w:rPr>
              <w:t>(</w:t>
            </w:r>
            <w:r>
              <w:rPr>
                <w:rFonts w:ascii="Arial" w:eastAsia="Arial" w:hAnsi="Arial" w:cs="Arial"/>
                <w:color w:val="2905C3"/>
                <w:sz w:val="11"/>
                <w:szCs w:val="11"/>
              </w:rPr>
              <w:t>CHAGAS; PEREZ-ALCAZAR;</w:t>
            </w:r>
          </w:p>
        </w:tc>
        <w:tc>
          <w:tcPr>
            <w:tcW w:w="4660" w:type="dxa"/>
            <w:tcBorders>
              <w:right w:val="single" w:sz="8" w:space="0" w:color="auto"/>
            </w:tcBorders>
            <w:vAlign w:val="bottom"/>
          </w:tcPr>
          <w:p w:rsidR="009D3C7B" w:rsidRPr="0000060D" w:rsidRDefault="00691971">
            <w:pPr>
              <w:spacing w:line="128" w:lineRule="exact"/>
              <w:ind w:left="20"/>
              <w:rPr>
                <w:sz w:val="20"/>
                <w:szCs w:val="20"/>
                <w:lang w:val="pt-BR"/>
              </w:rPr>
            </w:pPr>
            <w:r w:rsidRPr="0000060D">
              <w:rPr>
                <w:rFonts w:ascii="Arial" w:eastAsia="Arial" w:hAnsi="Arial" w:cs="Arial"/>
                <w:sz w:val="13"/>
                <w:szCs w:val="13"/>
                <w:lang w:val="pt-BR"/>
              </w:rPr>
              <w:t>Algoritmo de classificação de especialistas em áreas na</w:t>
            </w:r>
          </w:p>
        </w:tc>
        <w:tc>
          <w:tcPr>
            <w:tcW w:w="1780" w:type="dxa"/>
            <w:gridSpan w:val="2"/>
            <w:tcBorders>
              <w:right w:val="single" w:sz="8" w:space="0" w:color="auto"/>
            </w:tcBorders>
            <w:vAlign w:val="bottom"/>
          </w:tcPr>
          <w:p w:rsidR="009D3C7B" w:rsidRDefault="00691971">
            <w:pPr>
              <w:spacing w:line="128" w:lineRule="exact"/>
              <w:ind w:left="40"/>
              <w:rPr>
                <w:sz w:val="20"/>
                <w:szCs w:val="20"/>
              </w:rPr>
            </w:pPr>
            <w:r>
              <w:rPr>
                <w:rFonts w:ascii="Arial" w:eastAsia="Arial" w:hAnsi="Arial" w:cs="Arial"/>
                <w:sz w:val="13"/>
                <w:szCs w:val="13"/>
              </w:rPr>
              <w:t>identificação de espe-</w:t>
            </w:r>
          </w:p>
        </w:tc>
        <w:tc>
          <w:tcPr>
            <w:tcW w:w="60" w:type="dxa"/>
            <w:vAlign w:val="bottom"/>
          </w:tcPr>
          <w:p w:rsidR="009D3C7B" w:rsidRDefault="009D3C7B">
            <w:pPr>
              <w:rPr>
                <w:sz w:val="11"/>
                <w:szCs w:val="11"/>
              </w:rPr>
            </w:pPr>
          </w:p>
        </w:tc>
      </w:tr>
      <w:tr w:rsidR="009D3C7B">
        <w:trPr>
          <w:trHeight w:val="256"/>
        </w:trPr>
        <w:tc>
          <w:tcPr>
            <w:tcW w:w="1920" w:type="dxa"/>
            <w:gridSpan w:val="2"/>
            <w:tcBorders>
              <w:left w:val="single" w:sz="8" w:space="0" w:color="auto"/>
              <w:bottom w:val="single" w:sz="8" w:space="0" w:color="auto"/>
            </w:tcBorders>
            <w:vAlign w:val="bottom"/>
          </w:tcPr>
          <w:p w:rsidR="009D3C7B" w:rsidRDefault="00691971">
            <w:pPr>
              <w:ind w:left="60"/>
              <w:rPr>
                <w:sz w:val="20"/>
                <w:szCs w:val="20"/>
              </w:rPr>
            </w:pPr>
            <w:r>
              <w:rPr>
                <w:rFonts w:ascii="Arial" w:eastAsia="Arial" w:hAnsi="Arial" w:cs="Arial"/>
                <w:color w:val="2905C3"/>
                <w:sz w:val="16"/>
                <w:szCs w:val="16"/>
              </w:rPr>
              <w:t>DIGIAMPIETRI</w:t>
            </w:r>
            <w:r>
              <w:rPr>
                <w:rFonts w:ascii="Arial" w:eastAsia="Arial" w:hAnsi="Arial" w:cs="Arial"/>
                <w:color w:val="000000"/>
                <w:sz w:val="17"/>
                <w:szCs w:val="17"/>
              </w:rPr>
              <w:t>,</w:t>
            </w:r>
            <w:r>
              <w:rPr>
                <w:rFonts w:ascii="Arial" w:eastAsia="Arial" w:hAnsi="Arial" w:cs="Arial"/>
                <w:color w:val="2905C3"/>
                <w:sz w:val="16"/>
                <w:szCs w:val="16"/>
              </w:rPr>
              <w:t xml:space="preserve"> </w:t>
            </w:r>
            <w:r>
              <w:rPr>
                <w:rFonts w:ascii="Arial" w:eastAsia="Arial" w:hAnsi="Arial" w:cs="Arial"/>
                <w:color w:val="2905C3"/>
                <w:sz w:val="17"/>
                <w:szCs w:val="17"/>
              </w:rPr>
              <w:t>2015</w:t>
            </w:r>
            <w:r>
              <w:rPr>
                <w:rFonts w:ascii="Arial" w:eastAsia="Arial" w:hAnsi="Arial" w:cs="Arial"/>
                <w:color w:val="000000"/>
                <w:sz w:val="17"/>
                <w:szCs w:val="17"/>
              </w:rPr>
              <w:t>)</w:t>
            </w:r>
          </w:p>
        </w:tc>
        <w:tc>
          <w:tcPr>
            <w:tcW w:w="58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base de currículos Lattes</w:t>
            </w:r>
          </w:p>
        </w:tc>
        <w:tc>
          <w:tcPr>
            <w:tcW w:w="820" w:type="dxa"/>
            <w:tcBorders>
              <w:bottom w:val="single" w:sz="8" w:space="0" w:color="auto"/>
            </w:tcBorders>
            <w:vAlign w:val="bottom"/>
          </w:tcPr>
          <w:p w:rsidR="009D3C7B" w:rsidRDefault="00691971">
            <w:pPr>
              <w:ind w:left="40"/>
              <w:rPr>
                <w:sz w:val="20"/>
                <w:szCs w:val="20"/>
              </w:rPr>
            </w:pPr>
            <w:r>
              <w:rPr>
                <w:rFonts w:ascii="Arial" w:eastAsia="Arial" w:hAnsi="Arial" w:cs="Arial"/>
                <w:sz w:val="18"/>
                <w:szCs w:val="18"/>
              </w:rPr>
              <w:t>cialistas</w:t>
            </w:r>
          </w:p>
        </w:tc>
        <w:tc>
          <w:tcPr>
            <w:tcW w:w="960" w:type="dxa"/>
            <w:tcBorders>
              <w:bottom w:val="single" w:sz="8" w:space="0" w:color="auto"/>
              <w:right w:val="single" w:sz="8" w:space="0" w:color="auto"/>
            </w:tcBorders>
            <w:vAlign w:val="bottom"/>
          </w:tcPr>
          <w:p w:rsidR="009D3C7B" w:rsidRDefault="009D3C7B"/>
        </w:tc>
        <w:tc>
          <w:tcPr>
            <w:tcW w:w="60" w:type="dxa"/>
            <w:vAlign w:val="bottom"/>
          </w:tcPr>
          <w:p w:rsidR="009D3C7B" w:rsidRDefault="009D3C7B"/>
        </w:tc>
      </w:tr>
      <w:tr w:rsidR="009D3C7B">
        <w:trPr>
          <w:trHeight w:val="130"/>
        </w:trPr>
        <w:tc>
          <w:tcPr>
            <w:tcW w:w="2500" w:type="dxa"/>
            <w:gridSpan w:val="3"/>
            <w:tcBorders>
              <w:left w:val="single" w:sz="8" w:space="0" w:color="auto"/>
              <w:righ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DIGIAMPIETRI et al.</w:t>
            </w:r>
            <w:r>
              <w:rPr>
                <w:rFonts w:ascii="Arial" w:eastAsia="Arial" w:hAnsi="Arial" w:cs="Arial"/>
                <w:sz w:val="15"/>
                <w:szCs w:val="15"/>
              </w:rPr>
              <w:t xml:space="preserve">, </w:t>
            </w:r>
            <w:r>
              <w:rPr>
                <w:rFonts w:ascii="Arial" w:eastAsia="Arial" w:hAnsi="Arial" w:cs="Arial"/>
                <w:color w:val="2905C3"/>
                <w:sz w:val="15"/>
                <w:szCs w:val="15"/>
              </w:rPr>
              <w:t>2015b</w:t>
            </w:r>
            <w:r>
              <w:rPr>
                <w:rFonts w:ascii="Arial" w:eastAsia="Arial" w:hAnsi="Arial" w:cs="Arial"/>
                <w:sz w:val="15"/>
                <w:szCs w:val="15"/>
              </w:rPr>
              <w:t>)</w:t>
            </w:r>
          </w:p>
        </w:tc>
        <w:tc>
          <w:tcPr>
            <w:tcW w:w="4660" w:type="dxa"/>
            <w:tcBorders>
              <w:right w:val="single" w:sz="8" w:space="0" w:color="auto"/>
            </w:tcBorders>
            <w:vAlign w:val="bottom"/>
          </w:tcPr>
          <w:p w:rsidR="009D3C7B" w:rsidRPr="0000060D" w:rsidRDefault="00691971">
            <w:pPr>
              <w:spacing w:line="131" w:lineRule="exact"/>
              <w:ind w:left="20"/>
              <w:rPr>
                <w:sz w:val="20"/>
                <w:szCs w:val="20"/>
                <w:lang w:val="pt-BR"/>
              </w:rPr>
            </w:pPr>
            <w:r w:rsidRPr="0000060D">
              <w:rPr>
                <w:rFonts w:ascii="Arial" w:eastAsia="Arial" w:hAnsi="Arial" w:cs="Arial"/>
                <w:sz w:val="15"/>
                <w:szCs w:val="15"/>
                <w:lang w:val="pt-BR"/>
              </w:rPr>
              <w:t>Análise da evolução das relações de coautoria nos progra-</w:t>
            </w:r>
          </w:p>
        </w:tc>
        <w:tc>
          <w:tcPr>
            <w:tcW w:w="1780" w:type="dxa"/>
            <w:gridSpan w:val="2"/>
            <w:tcBorders>
              <w:right w:val="single" w:sz="8" w:space="0" w:color="auto"/>
            </w:tcBorders>
            <w:vAlign w:val="bottom"/>
          </w:tcPr>
          <w:p w:rsidR="009D3C7B" w:rsidRDefault="00691971">
            <w:pPr>
              <w:spacing w:line="131" w:lineRule="exact"/>
              <w:ind w:left="40"/>
              <w:rPr>
                <w:sz w:val="20"/>
                <w:szCs w:val="20"/>
              </w:rPr>
            </w:pPr>
            <w:r>
              <w:rPr>
                <w:rFonts w:ascii="Arial" w:eastAsia="Arial" w:hAnsi="Arial" w:cs="Arial"/>
                <w:sz w:val="15"/>
                <w:szCs w:val="15"/>
              </w:rPr>
              <w:t>dinâmica da rede so-</w:t>
            </w:r>
          </w:p>
        </w:tc>
        <w:tc>
          <w:tcPr>
            <w:tcW w:w="60" w:type="dxa"/>
            <w:vAlign w:val="bottom"/>
          </w:tcPr>
          <w:p w:rsidR="009D3C7B" w:rsidRDefault="009D3C7B">
            <w:pPr>
              <w:rPr>
                <w:sz w:val="11"/>
                <w:szCs w:val="11"/>
              </w:rPr>
            </w:pPr>
          </w:p>
        </w:tc>
      </w:tr>
      <w:tr w:rsidR="009D3C7B">
        <w:trPr>
          <w:trHeight w:val="256"/>
        </w:trPr>
        <w:tc>
          <w:tcPr>
            <w:tcW w:w="1080" w:type="dxa"/>
            <w:tcBorders>
              <w:left w:val="single" w:sz="8" w:space="0" w:color="auto"/>
              <w:bottom w:val="single" w:sz="8" w:space="0" w:color="auto"/>
            </w:tcBorders>
            <w:vAlign w:val="bottom"/>
          </w:tcPr>
          <w:p w:rsidR="009D3C7B" w:rsidRDefault="009D3C7B"/>
        </w:tc>
        <w:tc>
          <w:tcPr>
            <w:tcW w:w="840" w:type="dxa"/>
            <w:tcBorders>
              <w:bottom w:val="single" w:sz="8" w:space="0" w:color="auto"/>
            </w:tcBorders>
            <w:vAlign w:val="bottom"/>
          </w:tcPr>
          <w:p w:rsidR="009D3C7B" w:rsidRDefault="009D3C7B"/>
        </w:tc>
        <w:tc>
          <w:tcPr>
            <w:tcW w:w="58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Pr="0000060D" w:rsidRDefault="00691971">
            <w:pPr>
              <w:ind w:left="20"/>
              <w:rPr>
                <w:sz w:val="20"/>
                <w:szCs w:val="20"/>
                <w:lang w:val="pt-BR"/>
              </w:rPr>
            </w:pPr>
            <w:r w:rsidRPr="0000060D">
              <w:rPr>
                <w:rFonts w:ascii="Arial" w:eastAsia="Arial" w:hAnsi="Arial" w:cs="Arial"/>
                <w:sz w:val="18"/>
                <w:szCs w:val="18"/>
                <w:lang w:val="pt-BR"/>
              </w:rPr>
              <w:t>mas de pós-graduação em computação no Brasil</w:t>
            </w:r>
          </w:p>
        </w:tc>
        <w:tc>
          <w:tcPr>
            <w:tcW w:w="1780" w:type="dxa"/>
            <w:gridSpan w:val="2"/>
            <w:tcBorders>
              <w:bottom w:val="single" w:sz="8" w:space="0" w:color="auto"/>
              <w:right w:val="single" w:sz="8" w:space="0" w:color="auto"/>
            </w:tcBorders>
            <w:vAlign w:val="bottom"/>
          </w:tcPr>
          <w:p w:rsidR="009D3C7B" w:rsidRDefault="00691971">
            <w:pPr>
              <w:ind w:left="40"/>
              <w:rPr>
                <w:sz w:val="20"/>
                <w:szCs w:val="20"/>
              </w:rPr>
            </w:pPr>
            <w:r>
              <w:rPr>
                <w:rFonts w:ascii="Arial" w:eastAsia="Arial" w:hAnsi="Arial" w:cs="Arial"/>
                <w:sz w:val="18"/>
                <w:szCs w:val="18"/>
              </w:rPr>
              <w:t>cial acadêmica</w:t>
            </w:r>
          </w:p>
        </w:tc>
        <w:tc>
          <w:tcPr>
            <w:tcW w:w="60" w:type="dxa"/>
            <w:vAlign w:val="bottom"/>
          </w:tcPr>
          <w:p w:rsidR="009D3C7B" w:rsidRDefault="009D3C7B"/>
        </w:tc>
      </w:tr>
      <w:tr w:rsidR="009D3C7B">
        <w:trPr>
          <w:trHeight w:val="130"/>
        </w:trPr>
        <w:tc>
          <w:tcPr>
            <w:tcW w:w="2500" w:type="dxa"/>
            <w:gridSpan w:val="3"/>
            <w:tcBorders>
              <w:left w:val="single" w:sz="8" w:space="0" w:color="auto"/>
              <w:righ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DIGIAMPIETRI et al.</w:t>
            </w:r>
            <w:r>
              <w:rPr>
                <w:rFonts w:ascii="Arial" w:eastAsia="Arial" w:hAnsi="Arial" w:cs="Arial"/>
                <w:sz w:val="15"/>
                <w:szCs w:val="15"/>
              </w:rPr>
              <w:t xml:space="preserve">, </w:t>
            </w:r>
            <w:r>
              <w:rPr>
                <w:rFonts w:ascii="Arial" w:eastAsia="Arial" w:hAnsi="Arial" w:cs="Arial"/>
                <w:color w:val="2905C3"/>
                <w:sz w:val="15"/>
                <w:szCs w:val="15"/>
              </w:rPr>
              <w:t>2015a</w:t>
            </w:r>
            <w:r>
              <w:rPr>
                <w:rFonts w:ascii="Arial" w:eastAsia="Arial" w:hAnsi="Arial" w:cs="Arial"/>
                <w:sz w:val="15"/>
                <w:szCs w:val="15"/>
              </w:rPr>
              <w:t>)</w:t>
            </w:r>
          </w:p>
        </w:tc>
        <w:tc>
          <w:tcPr>
            <w:tcW w:w="4660" w:type="dxa"/>
            <w:tcBorders>
              <w:right w:val="single" w:sz="8" w:space="0" w:color="auto"/>
            </w:tcBorders>
            <w:vAlign w:val="bottom"/>
          </w:tcPr>
          <w:p w:rsidR="009D3C7B" w:rsidRPr="0000060D" w:rsidRDefault="00691971">
            <w:pPr>
              <w:spacing w:line="131" w:lineRule="exact"/>
              <w:ind w:left="20"/>
              <w:rPr>
                <w:sz w:val="20"/>
                <w:szCs w:val="20"/>
                <w:lang w:val="pt-BR"/>
              </w:rPr>
            </w:pPr>
            <w:r w:rsidRPr="0000060D">
              <w:rPr>
                <w:rFonts w:ascii="Arial" w:eastAsia="Arial" w:hAnsi="Arial" w:cs="Arial"/>
                <w:sz w:val="15"/>
                <w:szCs w:val="15"/>
                <w:lang w:val="pt-BR"/>
              </w:rPr>
              <w:t>Extração, caracterização e análises de dados de currículos</w:t>
            </w:r>
          </w:p>
        </w:tc>
        <w:tc>
          <w:tcPr>
            <w:tcW w:w="820" w:type="dxa"/>
            <w:vAlign w:val="bottom"/>
          </w:tcPr>
          <w:p w:rsidR="009D3C7B" w:rsidRDefault="00691971">
            <w:pPr>
              <w:spacing w:line="131" w:lineRule="exact"/>
              <w:ind w:left="40"/>
              <w:rPr>
                <w:sz w:val="20"/>
                <w:szCs w:val="20"/>
              </w:rPr>
            </w:pPr>
            <w:r>
              <w:rPr>
                <w:rFonts w:ascii="Arial" w:eastAsia="Arial" w:hAnsi="Arial" w:cs="Arial"/>
                <w:sz w:val="15"/>
                <w:szCs w:val="15"/>
              </w:rPr>
              <w:t>obtenção</w:t>
            </w:r>
          </w:p>
        </w:tc>
        <w:tc>
          <w:tcPr>
            <w:tcW w:w="960" w:type="dxa"/>
            <w:tcBorders>
              <w:right w:val="single" w:sz="8" w:space="0" w:color="auto"/>
            </w:tcBorders>
            <w:vAlign w:val="bottom"/>
          </w:tcPr>
          <w:p w:rsidR="009D3C7B" w:rsidRDefault="00691971">
            <w:pPr>
              <w:spacing w:line="131" w:lineRule="exact"/>
              <w:jc w:val="right"/>
              <w:rPr>
                <w:sz w:val="20"/>
                <w:szCs w:val="20"/>
              </w:rPr>
            </w:pPr>
            <w:r>
              <w:rPr>
                <w:rFonts w:ascii="Arial" w:eastAsia="Arial" w:hAnsi="Arial" w:cs="Arial"/>
                <w:sz w:val="15"/>
                <w:szCs w:val="15"/>
              </w:rPr>
              <w:t xml:space="preserve">e </w:t>
            </w:r>
            <w:r>
              <w:rPr>
                <w:rFonts w:ascii="Arial" w:eastAsia="Arial" w:hAnsi="Arial" w:cs="Arial"/>
                <w:sz w:val="15"/>
                <w:szCs w:val="15"/>
              </w:rPr>
              <w:t>organiza-</w:t>
            </w:r>
          </w:p>
        </w:tc>
        <w:tc>
          <w:tcPr>
            <w:tcW w:w="60" w:type="dxa"/>
            <w:vAlign w:val="bottom"/>
          </w:tcPr>
          <w:p w:rsidR="009D3C7B" w:rsidRDefault="009D3C7B">
            <w:pPr>
              <w:rPr>
                <w:sz w:val="11"/>
                <w:szCs w:val="11"/>
              </w:rPr>
            </w:pPr>
          </w:p>
        </w:tc>
      </w:tr>
      <w:tr w:rsidR="009D3C7B">
        <w:trPr>
          <w:trHeight w:val="256"/>
        </w:trPr>
        <w:tc>
          <w:tcPr>
            <w:tcW w:w="1080" w:type="dxa"/>
            <w:tcBorders>
              <w:left w:val="single" w:sz="8" w:space="0" w:color="auto"/>
              <w:bottom w:val="single" w:sz="8" w:space="0" w:color="auto"/>
            </w:tcBorders>
            <w:vAlign w:val="bottom"/>
          </w:tcPr>
          <w:p w:rsidR="009D3C7B" w:rsidRDefault="009D3C7B"/>
        </w:tc>
        <w:tc>
          <w:tcPr>
            <w:tcW w:w="840" w:type="dxa"/>
            <w:tcBorders>
              <w:bottom w:val="single" w:sz="8" w:space="0" w:color="auto"/>
            </w:tcBorders>
            <w:vAlign w:val="bottom"/>
          </w:tcPr>
          <w:p w:rsidR="009D3C7B" w:rsidRDefault="009D3C7B"/>
        </w:tc>
        <w:tc>
          <w:tcPr>
            <w:tcW w:w="58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Lattes</w:t>
            </w:r>
          </w:p>
        </w:tc>
        <w:tc>
          <w:tcPr>
            <w:tcW w:w="1780" w:type="dxa"/>
            <w:gridSpan w:val="2"/>
            <w:tcBorders>
              <w:bottom w:val="single" w:sz="8" w:space="0" w:color="auto"/>
              <w:right w:val="single" w:sz="8" w:space="0" w:color="auto"/>
            </w:tcBorders>
            <w:vAlign w:val="bottom"/>
          </w:tcPr>
          <w:p w:rsidR="009D3C7B" w:rsidRDefault="00691971">
            <w:pPr>
              <w:ind w:left="40"/>
              <w:rPr>
                <w:sz w:val="20"/>
                <w:szCs w:val="20"/>
              </w:rPr>
            </w:pPr>
            <w:r>
              <w:rPr>
                <w:rFonts w:ascii="Arial" w:eastAsia="Arial" w:hAnsi="Arial" w:cs="Arial"/>
                <w:sz w:val="18"/>
                <w:szCs w:val="18"/>
              </w:rPr>
              <w:t>ção dos dados</w:t>
            </w:r>
          </w:p>
        </w:tc>
        <w:tc>
          <w:tcPr>
            <w:tcW w:w="60" w:type="dxa"/>
            <w:vAlign w:val="bottom"/>
          </w:tcPr>
          <w:p w:rsidR="009D3C7B" w:rsidRDefault="009D3C7B"/>
        </w:tc>
      </w:tr>
      <w:tr w:rsidR="009D3C7B">
        <w:trPr>
          <w:trHeight w:val="130"/>
        </w:trPr>
        <w:tc>
          <w:tcPr>
            <w:tcW w:w="1920" w:type="dxa"/>
            <w:gridSpan w:val="2"/>
            <w:tcBorders>
              <w:lef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TUESTA et al.</w:t>
            </w:r>
            <w:r>
              <w:rPr>
                <w:rFonts w:ascii="Arial" w:eastAsia="Arial" w:hAnsi="Arial" w:cs="Arial"/>
                <w:sz w:val="15"/>
                <w:szCs w:val="15"/>
              </w:rPr>
              <w:t xml:space="preserve">, </w:t>
            </w:r>
            <w:r>
              <w:rPr>
                <w:rFonts w:ascii="Arial" w:eastAsia="Arial" w:hAnsi="Arial" w:cs="Arial"/>
                <w:color w:val="2905C3"/>
                <w:sz w:val="15"/>
                <w:szCs w:val="15"/>
              </w:rPr>
              <w:t>2015a</w:t>
            </w:r>
            <w:r>
              <w:rPr>
                <w:rFonts w:ascii="Arial" w:eastAsia="Arial" w:hAnsi="Arial" w:cs="Arial"/>
                <w:sz w:val="15"/>
                <w:szCs w:val="15"/>
              </w:rPr>
              <w:t>)</w:t>
            </w:r>
          </w:p>
        </w:tc>
        <w:tc>
          <w:tcPr>
            <w:tcW w:w="580" w:type="dxa"/>
            <w:tcBorders>
              <w:right w:val="single" w:sz="8" w:space="0" w:color="auto"/>
            </w:tcBorders>
            <w:vAlign w:val="bottom"/>
          </w:tcPr>
          <w:p w:rsidR="009D3C7B" w:rsidRDefault="009D3C7B">
            <w:pPr>
              <w:rPr>
                <w:sz w:val="11"/>
                <w:szCs w:val="11"/>
              </w:rPr>
            </w:pPr>
          </w:p>
        </w:tc>
        <w:tc>
          <w:tcPr>
            <w:tcW w:w="4660" w:type="dxa"/>
            <w:tcBorders>
              <w:right w:val="single" w:sz="8" w:space="0" w:color="auto"/>
            </w:tcBorders>
            <w:vAlign w:val="bottom"/>
          </w:tcPr>
          <w:p w:rsidR="009D3C7B" w:rsidRPr="0000060D" w:rsidRDefault="00691971">
            <w:pPr>
              <w:spacing w:line="131" w:lineRule="exact"/>
              <w:ind w:left="20"/>
              <w:rPr>
                <w:sz w:val="20"/>
                <w:szCs w:val="20"/>
                <w:lang w:val="pt-BR"/>
              </w:rPr>
            </w:pPr>
            <w:r w:rsidRPr="0000060D">
              <w:rPr>
                <w:rFonts w:ascii="Arial" w:eastAsia="Arial" w:hAnsi="Arial" w:cs="Arial"/>
                <w:sz w:val="15"/>
                <w:szCs w:val="15"/>
                <w:lang w:val="pt-BR"/>
              </w:rPr>
              <w:t>Análise  comparativa  da  produtividade  dos  pares</w:t>
            </w:r>
          </w:p>
        </w:tc>
        <w:tc>
          <w:tcPr>
            <w:tcW w:w="820" w:type="dxa"/>
            <w:vAlign w:val="bottom"/>
          </w:tcPr>
          <w:p w:rsidR="009D3C7B" w:rsidRDefault="00691971">
            <w:pPr>
              <w:spacing w:line="131" w:lineRule="exact"/>
              <w:ind w:left="40"/>
              <w:rPr>
                <w:sz w:val="20"/>
                <w:szCs w:val="20"/>
              </w:rPr>
            </w:pPr>
            <w:r>
              <w:rPr>
                <w:rFonts w:ascii="Arial" w:eastAsia="Arial" w:hAnsi="Arial" w:cs="Arial"/>
                <w:sz w:val="15"/>
                <w:szCs w:val="15"/>
              </w:rPr>
              <w:t>relação</w:t>
            </w:r>
          </w:p>
        </w:tc>
        <w:tc>
          <w:tcPr>
            <w:tcW w:w="960" w:type="dxa"/>
            <w:tcBorders>
              <w:right w:val="single" w:sz="8" w:space="0" w:color="auto"/>
            </w:tcBorders>
            <w:vAlign w:val="bottom"/>
          </w:tcPr>
          <w:p w:rsidR="009D3C7B" w:rsidRDefault="00691971">
            <w:pPr>
              <w:spacing w:line="131" w:lineRule="exact"/>
              <w:jc w:val="right"/>
              <w:rPr>
                <w:sz w:val="20"/>
                <w:szCs w:val="20"/>
              </w:rPr>
            </w:pPr>
            <w:r>
              <w:rPr>
                <w:rFonts w:ascii="Arial" w:eastAsia="Arial" w:hAnsi="Arial" w:cs="Arial"/>
                <w:sz w:val="15"/>
                <w:szCs w:val="15"/>
              </w:rPr>
              <w:t>orientador-</w:t>
            </w:r>
          </w:p>
        </w:tc>
        <w:tc>
          <w:tcPr>
            <w:tcW w:w="60" w:type="dxa"/>
            <w:vAlign w:val="bottom"/>
          </w:tcPr>
          <w:p w:rsidR="009D3C7B" w:rsidRDefault="009D3C7B">
            <w:pPr>
              <w:rPr>
                <w:sz w:val="11"/>
                <w:szCs w:val="11"/>
              </w:rPr>
            </w:pPr>
          </w:p>
        </w:tc>
      </w:tr>
      <w:tr w:rsidR="009D3C7B">
        <w:trPr>
          <w:trHeight w:val="256"/>
        </w:trPr>
        <w:tc>
          <w:tcPr>
            <w:tcW w:w="1080" w:type="dxa"/>
            <w:tcBorders>
              <w:left w:val="single" w:sz="8" w:space="0" w:color="auto"/>
              <w:bottom w:val="single" w:sz="8" w:space="0" w:color="auto"/>
            </w:tcBorders>
            <w:vAlign w:val="bottom"/>
          </w:tcPr>
          <w:p w:rsidR="009D3C7B" w:rsidRDefault="009D3C7B"/>
        </w:tc>
        <w:tc>
          <w:tcPr>
            <w:tcW w:w="840" w:type="dxa"/>
            <w:tcBorders>
              <w:bottom w:val="single" w:sz="8" w:space="0" w:color="auto"/>
            </w:tcBorders>
            <w:vAlign w:val="bottom"/>
          </w:tcPr>
          <w:p w:rsidR="009D3C7B" w:rsidRDefault="009D3C7B"/>
        </w:tc>
        <w:tc>
          <w:tcPr>
            <w:tcW w:w="58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Pr="0000060D" w:rsidRDefault="00691971">
            <w:pPr>
              <w:ind w:left="20"/>
              <w:rPr>
                <w:sz w:val="20"/>
                <w:szCs w:val="20"/>
                <w:lang w:val="pt-BR"/>
              </w:rPr>
            </w:pPr>
            <w:r w:rsidRPr="0000060D">
              <w:rPr>
                <w:rFonts w:ascii="Arial" w:eastAsia="Arial" w:hAnsi="Arial" w:cs="Arial"/>
                <w:sz w:val="18"/>
                <w:szCs w:val="18"/>
                <w:lang w:val="pt-BR"/>
              </w:rPr>
              <w:t>orientador-orientado em Ciência da Computação</w:t>
            </w:r>
          </w:p>
        </w:tc>
        <w:tc>
          <w:tcPr>
            <w:tcW w:w="820" w:type="dxa"/>
            <w:tcBorders>
              <w:bottom w:val="single" w:sz="8" w:space="0" w:color="auto"/>
            </w:tcBorders>
            <w:vAlign w:val="bottom"/>
          </w:tcPr>
          <w:p w:rsidR="009D3C7B" w:rsidRDefault="00691971">
            <w:pPr>
              <w:ind w:left="40"/>
              <w:rPr>
                <w:sz w:val="20"/>
                <w:szCs w:val="20"/>
              </w:rPr>
            </w:pPr>
            <w:r>
              <w:rPr>
                <w:rFonts w:ascii="Arial" w:eastAsia="Arial" w:hAnsi="Arial" w:cs="Arial"/>
                <w:sz w:val="18"/>
                <w:szCs w:val="18"/>
              </w:rPr>
              <w:t>orientado</w:t>
            </w:r>
          </w:p>
        </w:tc>
        <w:tc>
          <w:tcPr>
            <w:tcW w:w="960" w:type="dxa"/>
            <w:tcBorders>
              <w:bottom w:val="single" w:sz="8" w:space="0" w:color="auto"/>
              <w:right w:val="single" w:sz="8" w:space="0" w:color="auto"/>
            </w:tcBorders>
            <w:vAlign w:val="bottom"/>
          </w:tcPr>
          <w:p w:rsidR="009D3C7B" w:rsidRDefault="009D3C7B"/>
        </w:tc>
        <w:tc>
          <w:tcPr>
            <w:tcW w:w="60" w:type="dxa"/>
            <w:vAlign w:val="bottom"/>
          </w:tcPr>
          <w:p w:rsidR="009D3C7B" w:rsidRDefault="009D3C7B"/>
        </w:tc>
      </w:tr>
      <w:tr w:rsidR="009D3C7B">
        <w:trPr>
          <w:trHeight w:val="190"/>
        </w:trPr>
        <w:tc>
          <w:tcPr>
            <w:tcW w:w="1080" w:type="dxa"/>
            <w:tcBorders>
              <w:left w:val="single" w:sz="8" w:space="0" w:color="auto"/>
              <w:bottom w:val="single" w:sz="8" w:space="0" w:color="auto"/>
            </w:tcBorders>
            <w:vAlign w:val="bottom"/>
          </w:tcPr>
          <w:p w:rsidR="009D3C7B" w:rsidRDefault="009D3C7B">
            <w:pPr>
              <w:rPr>
                <w:sz w:val="16"/>
                <w:szCs w:val="16"/>
              </w:rPr>
            </w:pPr>
          </w:p>
        </w:tc>
        <w:tc>
          <w:tcPr>
            <w:tcW w:w="840" w:type="dxa"/>
            <w:tcBorders>
              <w:bottom w:val="single" w:sz="8" w:space="0" w:color="auto"/>
            </w:tcBorders>
            <w:vAlign w:val="bottom"/>
          </w:tcPr>
          <w:p w:rsidR="009D3C7B" w:rsidRDefault="009D3C7B">
            <w:pPr>
              <w:rPr>
                <w:sz w:val="16"/>
                <w:szCs w:val="16"/>
              </w:rPr>
            </w:pPr>
          </w:p>
        </w:tc>
        <w:tc>
          <w:tcPr>
            <w:tcW w:w="580" w:type="dxa"/>
            <w:tcBorders>
              <w:bottom w:val="single" w:sz="8" w:space="0" w:color="auto"/>
            </w:tcBorders>
            <w:vAlign w:val="bottom"/>
          </w:tcPr>
          <w:p w:rsidR="009D3C7B" w:rsidRDefault="009D3C7B">
            <w:pPr>
              <w:rPr>
                <w:sz w:val="16"/>
                <w:szCs w:val="16"/>
              </w:rPr>
            </w:pPr>
          </w:p>
        </w:tc>
        <w:tc>
          <w:tcPr>
            <w:tcW w:w="4660" w:type="dxa"/>
            <w:tcBorders>
              <w:bottom w:val="single" w:sz="8" w:space="0" w:color="auto"/>
            </w:tcBorders>
            <w:vAlign w:val="bottom"/>
          </w:tcPr>
          <w:p w:rsidR="009D3C7B" w:rsidRDefault="00691971">
            <w:pPr>
              <w:spacing w:line="190" w:lineRule="exact"/>
              <w:ind w:right="637"/>
              <w:jc w:val="center"/>
              <w:rPr>
                <w:sz w:val="20"/>
                <w:szCs w:val="20"/>
              </w:rPr>
            </w:pPr>
            <w:r>
              <w:rPr>
                <w:rFonts w:ascii="Arial" w:eastAsia="Arial" w:hAnsi="Arial" w:cs="Arial"/>
                <w:b/>
                <w:bCs/>
                <w:sz w:val="18"/>
                <w:szCs w:val="18"/>
              </w:rPr>
              <w:t>Artigos publicados em periódicos</w:t>
            </w:r>
          </w:p>
        </w:tc>
        <w:tc>
          <w:tcPr>
            <w:tcW w:w="820" w:type="dxa"/>
            <w:tcBorders>
              <w:bottom w:val="single" w:sz="8" w:space="0" w:color="auto"/>
            </w:tcBorders>
            <w:vAlign w:val="bottom"/>
          </w:tcPr>
          <w:p w:rsidR="009D3C7B" w:rsidRDefault="009D3C7B">
            <w:pPr>
              <w:rPr>
                <w:sz w:val="16"/>
                <w:szCs w:val="16"/>
              </w:rPr>
            </w:pPr>
          </w:p>
        </w:tc>
        <w:tc>
          <w:tcPr>
            <w:tcW w:w="960" w:type="dxa"/>
            <w:tcBorders>
              <w:bottom w:val="single" w:sz="8" w:space="0" w:color="auto"/>
              <w:right w:val="single" w:sz="8" w:space="0" w:color="auto"/>
            </w:tcBorders>
            <w:vAlign w:val="bottom"/>
          </w:tcPr>
          <w:p w:rsidR="009D3C7B" w:rsidRDefault="009D3C7B">
            <w:pPr>
              <w:rPr>
                <w:sz w:val="16"/>
                <w:szCs w:val="16"/>
              </w:rPr>
            </w:pPr>
          </w:p>
        </w:tc>
        <w:tc>
          <w:tcPr>
            <w:tcW w:w="60" w:type="dxa"/>
            <w:vAlign w:val="bottom"/>
          </w:tcPr>
          <w:p w:rsidR="009D3C7B" w:rsidRDefault="009D3C7B">
            <w:pPr>
              <w:rPr>
                <w:sz w:val="16"/>
                <w:szCs w:val="16"/>
              </w:rPr>
            </w:pPr>
          </w:p>
        </w:tc>
      </w:tr>
      <w:tr w:rsidR="009D3C7B">
        <w:trPr>
          <w:trHeight w:val="187"/>
        </w:trPr>
        <w:tc>
          <w:tcPr>
            <w:tcW w:w="1080" w:type="dxa"/>
            <w:tcBorders>
              <w:left w:val="single" w:sz="8" w:space="0" w:color="auto"/>
              <w:bottom w:val="single" w:sz="8" w:space="0" w:color="auto"/>
            </w:tcBorders>
            <w:vAlign w:val="bottom"/>
          </w:tcPr>
          <w:p w:rsidR="009D3C7B" w:rsidRDefault="00691971">
            <w:pPr>
              <w:spacing w:line="188" w:lineRule="exact"/>
              <w:ind w:left="60"/>
              <w:rPr>
                <w:sz w:val="20"/>
                <w:szCs w:val="20"/>
              </w:rPr>
            </w:pPr>
            <w:r>
              <w:rPr>
                <w:rFonts w:ascii="Arial" w:eastAsia="Arial" w:hAnsi="Arial" w:cs="Arial"/>
                <w:b/>
                <w:bCs/>
                <w:sz w:val="18"/>
                <w:szCs w:val="18"/>
              </w:rPr>
              <w:t>Referência</w:t>
            </w:r>
          </w:p>
        </w:tc>
        <w:tc>
          <w:tcPr>
            <w:tcW w:w="840" w:type="dxa"/>
            <w:tcBorders>
              <w:bottom w:val="single" w:sz="8" w:space="0" w:color="auto"/>
            </w:tcBorders>
            <w:vAlign w:val="bottom"/>
          </w:tcPr>
          <w:p w:rsidR="009D3C7B" w:rsidRDefault="009D3C7B">
            <w:pPr>
              <w:rPr>
                <w:sz w:val="16"/>
                <w:szCs w:val="16"/>
              </w:rPr>
            </w:pPr>
          </w:p>
        </w:tc>
        <w:tc>
          <w:tcPr>
            <w:tcW w:w="580" w:type="dxa"/>
            <w:tcBorders>
              <w:bottom w:val="single" w:sz="8" w:space="0" w:color="auto"/>
              <w:right w:val="single" w:sz="8" w:space="0" w:color="auto"/>
            </w:tcBorders>
            <w:vAlign w:val="bottom"/>
          </w:tcPr>
          <w:p w:rsidR="009D3C7B" w:rsidRDefault="009D3C7B">
            <w:pPr>
              <w:rPr>
                <w:sz w:val="16"/>
                <w:szCs w:val="16"/>
              </w:rPr>
            </w:pPr>
          </w:p>
        </w:tc>
        <w:tc>
          <w:tcPr>
            <w:tcW w:w="4660" w:type="dxa"/>
            <w:tcBorders>
              <w:bottom w:val="single" w:sz="8" w:space="0" w:color="auto"/>
              <w:right w:val="single" w:sz="8" w:space="0" w:color="auto"/>
            </w:tcBorders>
            <w:vAlign w:val="bottom"/>
          </w:tcPr>
          <w:p w:rsidR="009D3C7B" w:rsidRDefault="00691971">
            <w:pPr>
              <w:spacing w:line="188" w:lineRule="exact"/>
              <w:ind w:left="20"/>
              <w:rPr>
                <w:sz w:val="20"/>
                <w:szCs w:val="20"/>
              </w:rPr>
            </w:pPr>
            <w:r>
              <w:rPr>
                <w:rFonts w:ascii="Arial" w:eastAsia="Arial" w:hAnsi="Arial" w:cs="Arial"/>
                <w:b/>
                <w:bCs/>
                <w:sz w:val="18"/>
                <w:szCs w:val="18"/>
              </w:rPr>
              <w:t>Título</w:t>
            </w:r>
          </w:p>
        </w:tc>
        <w:tc>
          <w:tcPr>
            <w:tcW w:w="1780" w:type="dxa"/>
            <w:gridSpan w:val="2"/>
            <w:tcBorders>
              <w:bottom w:val="single" w:sz="8" w:space="0" w:color="auto"/>
              <w:right w:val="single" w:sz="8" w:space="0" w:color="auto"/>
            </w:tcBorders>
            <w:vAlign w:val="bottom"/>
          </w:tcPr>
          <w:p w:rsidR="009D3C7B" w:rsidRDefault="00691971">
            <w:pPr>
              <w:spacing w:line="188" w:lineRule="exact"/>
              <w:ind w:left="40"/>
              <w:rPr>
                <w:sz w:val="20"/>
                <w:szCs w:val="20"/>
              </w:rPr>
            </w:pPr>
            <w:r>
              <w:rPr>
                <w:rFonts w:ascii="Arial" w:eastAsia="Arial" w:hAnsi="Arial" w:cs="Arial"/>
                <w:b/>
                <w:bCs/>
                <w:sz w:val="18"/>
                <w:szCs w:val="18"/>
              </w:rPr>
              <w:t>Principal Assunto</w:t>
            </w:r>
          </w:p>
        </w:tc>
        <w:tc>
          <w:tcPr>
            <w:tcW w:w="60" w:type="dxa"/>
            <w:vAlign w:val="bottom"/>
          </w:tcPr>
          <w:p w:rsidR="009D3C7B" w:rsidRDefault="009D3C7B">
            <w:pPr>
              <w:rPr>
                <w:sz w:val="16"/>
                <w:szCs w:val="16"/>
              </w:rPr>
            </w:pPr>
          </w:p>
        </w:tc>
      </w:tr>
      <w:tr w:rsidR="009D3C7B">
        <w:trPr>
          <w:trHeight w:val="127"/>
        </w:trPr>
        <w:tc>
          <w:tcPr>
            <w:tcW w:w="1920" w:type="dxa"/>
            <w:gridSpan w:val="2"/>
            <w:tcBorders>
              <w:left w:val="single" w:sz="8" w:space="0" w:color="auto"/>
            </w:tcBorders>
            <w:vAlign w:val="bottom"/>
          </w:tcPr>
          <w:p w:rsidR="009D3C7B" w:rsidRDefault="00691971">
            <w:pPr>
              <w:spacing w:line="128" w:lineRule="exact"/>
              <w:ind w:left="60"/>
              <w:rPr>
                <w:sz w:val="20"/>
                <w:szCs w:val="20"/>
              </w:rPr>
            </w:pPr>
            <w:r>
              <w:rPr>
                <w:rFonts w:ascii="Arial" w:eastAsia="Arial" w:hAnsi="Arial" w:cs="Arial"/>
                <w:sz w:val="13"/>
                <w:szCs w:val="13"/>
              </w:rPr>
              <w:t>(</w:t>
            </w:r>
            <w:r>
              <w:rPr>
                <w:rFonts w:ascii="Arial" w:eastAsia="Arial" w:hAnsi="Arial" w:cs="Arial"/>
                <w:color w:val="2905C3"/>
                <w:sz w:val="11"/>
                <w:szCs w:val="11"/>
              </w:rPr>
              <w:t>TUESTA et al.</w:t>
            </w:r>
            <w:r>
              <w:rPr>
                <w:rFonts w:ascii="Arial" w:eastAsia="Arial" w:hAnsi="Arial" w:cs="Arial"/>
                <w:sz w:val="13"/>
                <w:szCs w:val="13"/>
              </w:rPr>
              <w:t xml:space="preserve">, </w:t>
            </w:r>
            <w:r>
              <w:rPr>
                <w:rFonts w:ascii="Arial" w:eastAsia="Arial" w:hAnsi="Arial" w:cs="Arial"/>
                <w:color w:val="2905C3"/>
                <w:sz w:val="13"/>
                <w:szCs w:val="13"/>
              </w:rPr>
              <w:t>2015b</w:t>
            </w:r>
            <w:r>
              <w:rPr>
                <w:rFonts w:ascii="Arial" w:eastAsia="Arial" w:hAnsi="Arial" w:cs="Arial"/>
                <w:sz w:val="13"/>
                <w:szCs w:val="13"/>
              </w:rPr>
              <w:t>)</w:t>
            </w:r>
          </w:p>
        </w:tc>
        <w:tc>
          <w:tcPr>
            <w:tcW w:w="580" w:type="dxa"/>
            <w:tcBorders>
              <w:right w:val="single" w:sz="8" w:space="0" w:color="auto"/>
            </w:tcBorders>
            <w:vAlign w:val="bottom"/>
          </w:tcPr>
          <w:p w:rsidR="009D3C7B" w:rsidRDefault="009D3C7B">
            <w:pPr>
              <w:rPr>
                <w:sz w:val="11"/>
                <w:szCs w:val="11"/>
              </w:rPr>
            </w:pPr>
          </w:p>
        </w:tc>
        <w:tc>
          <w:tcPr>
            <w:tcW w:w="4660" w:type="dxa"/>
            <w:tcBorders>
              <w:right w:val="single" w:sz="8" w:space="0" w:color="auto"/>
            </w:tcBorders>
            <w:vAlign w:val="bottom"/>
          </w:tcPr>
          <w:p w:rsidR="009D3C7B" w:rsidRDefault="00691971">
            <w:pPr>
              <w:spacing w:line="128" w:lineRule="exact"/>
              <w:ind w:left="20"/>
              <w:rPr>
                <w:sz w:val="20"/>
                <w:szCs w:val="20"/>
              </w:rPr>
            </w:pPr>
            <w:r>
              <w:rPr>
                <w:rFonts w:ascii="Arial" w:eastAsia="Arial" w:hAnsi="Arial" w:cs="Arial"/>
                <w:sz w:val="13"/>
                <w:szCs w:val="13"/>
              </w:rPr>
              <w:t>Analysis of an Advisor-Advisee Relationship: An Explo-</w:t>
            </w:r>
          </w:p>
        </w:tc>
        <w:tc>
          <w:tcPr>
            <w:tcW w:w="820" w:type="dxa"/>
            <w:vAlign w:val="bottom"/>
          </w:tcPr>
          <w:p w:rsidR="009D3C7B" w:rsidRDefault="00691971">
            <w:pPr>
              <w:spacing w:line="128" w:lineRule="exact"/>
              <w:ind w:left="40"/>
              <w:rPr>
                <w:sz w:val="20"/>
                <w:szCs w:val="20"/>
              </w:rPr>
            </w:pPr>
            <w:r>
              <w:rPr>
                <w:rFonts w:ascii="Arial" w:eastAsia="Arial" w:hAnsi="Arial" w:cs="Arial"/>
                <w:sz w:val="13"/>
                <w:szCs w:val="13"/>
              </w:rPr>
              <w:t>relação</w:t>
            </w:r>
          </w:p>
        </w:tc>
        <w:tc>
          <w:tcPr>
            <w:tcW w:w="960" w:type="dxa"/>
            <w:tcBorders>
              <w:right w:val="single" w:sz="8" w:space="0" w:color="auto"/>
            </w:tcBorders>
            <w:vAlign w:val="bottom"/>
          </w:tcPr>
          <w:p w:rsidR="009D3C7B" w:rsidRDefault="00691971">
            <w:pPr>
              <w:spacing w:line="128" w:lineRule="exact"/>
              <w:jc w:val="right"/>
              <w:rPr>
                <w:sz w:val="20"/>
                <w:szCs w:val="20"/>
              </w:rPr>
            </w:pPr>
            <w:r>
              <w:rPr>
                <w:rFonts w:ascii="Arial" w:eastAsia="Arial" w:hAnsi="Arial" w:cs="Arial"/>
                <w:sz w:val="13"/>
                <w:szCs w:val="13"/>
              </w:rPr>
              <w:t>orientador-</w:t>
            </w:r>
          </w:p>
        </w:tc>
        <w:tc>
          <w:tcPr>
            <w:tcW w:w="60" w:type="dxa"/>
            <w:vAlign w:val="bottom"/>
          </w:tcPr>
          <w:p w:rsidR="009D3C7B" w:rsidRDefault="009D3C7B">
            <w:pPr>
              <w:rPr>
                <w:sz w:val="11"/>
                <w:szCs w:val="11"/>
              </w:rPr>
            </w:pPr>
          </w:p>
        </w:tc>
      </w:tr>
      <w:tr w:rsidR="009D3C7B">
        <w:trPr>
          <w:trHeight w:val="199"/>
        </w:trPr>
        <w:tc>
          <w:tcPr>
            <w:tcW w:w="1080" w:type="dxa"/>
            <w:tcBorders>
              <w:left w:val="single" w:sz="8" w:space="0" w:color="auto"/>
            </w:tcBorders>
            <w:vAlign w:val="bottom"/>
          </w:tcPr>
          <w:p w:rsidR="009D3C7B" w:rsidRDefault="009D3C7B">
            <w:pPr>
              <w:rPr>
                <w:sz w:val="17"/>
                <w:szCs w:val="17"/>
              </w:rPr>
            </w:pPr>
          </w:p>
        </w:tc>
        <w:tc>
          <w:tcPr>
            <w:tcW w:w="840" w:type="dxa"/>
            <w:vAlign w:val="bottom"/>
          </w:tcPr>
          <w:p w:rsidR="009D3C7B" w:rsidRDefault="009D3C7B">
            <w:pPr>
              <w:rPr>
                <w:sz w:val="17"/>
                <w:szCs w:val="17"/>
              </w:rPr>
            </w:pPr>
          </w:p>
        </w:tc>
        <w:tc>
          <w:tcPr>
            <w:tcW w:w="580" w:type="dxa"/>
            <w:tcBorders>
              <w:right w:val="single" w:sz="8" w:space="0" w:color="auto"/>
            </w:tcBorders>
            <w:vAlign w:val="bottom"/>
          </w:tcPr>
          <w:p w:rsidR="009D3C7B" w:rsidRDefault="009D3C7B">
            <w:pPr>
              <w:rPr>
                <w:sz w:val="17"/>
                <w:szCs w:val="17"/>
              </w:rPr>
            </w:pPr>
          </w:p>
        </w:tc>
        <w:tc>
          <w:tcPr>
            <w:tcW w:w="4660" w:type="dxa"/>
            <w:tcBorders>
              <w:right w:val="single" w:sz="8" w:space="0" w:color="auto"/>
            </w:tcBorders>
            <w:vAlign w:val="bottom"/>
          </w:tcPr>
          <w:p w:rsidR="009D3C7B" w:rsidRDefault="00691971">
            <w:pPr>
              <w:spacing w:line="200" w:lineRule="exact"/>
              <w:ind w:left="20"/>
              <w:rPr>
                <w:sz w:val="20"/>
                <w:szCs w:val="20"/>
              </w:rPr>
            </w:pPr>
            <w:r>
              <w:rPr>
                <w:rFonts w:ascii="Arial" w:eastAsia="Arial" w:hAnsi="Arial" w:cs="Arial"/>
                <w:sz w:val="18"/>
                <w:szCs w:val="18"/>
              </w:rPr>
              <w:t>ratory Study of the Area of Exact and Earth Sciences in</w:t>
            </w:r>
          </w:p>
        </w:tc>
        <w:tc>
          <w:tcPr>
            <w:tcW w:w="820" w:type="dxa"/>
            <w:vAlign w:val="bottom"/>
          </w:tcPr>
          <w:p w:rsidR="009D3C7B" w:rsidRDefault="00691971">
            <w:pPr>
              <w:spacing w:line="200" w:lineRule="exact"/>
              <w:ind w:left="40"/>
              <w:rPr>
                <w:sz w:val="20"/>
                <w:szCs w:val="20"/>
              </w:rPr>
            </w:pPr>
            <w:r>
              <w:rPr>
                <w:rFonts w:ascii="Arial" w:eastAsia="Arial" w:hAnsi="Arial" w:cs="Arial"/>
                <w:sz w:val="18"/>
                <w:szCs w:val="18"/>
              </w:rPr>
              <w:t>orientado</w:t>
            </w:r>
          </w:p>
        </w:tc>
        <w:tc>
          <w:tcPr>
            <w:tcW w:w="960" w:type="dxa"/>
            <w:tcBorders>
              <w:right w:val="single" w:sz="8" w:space="0" w:color="auto"/>
            </w:tcBorders>
            <w:vAlign w:val="bottom"/>
          </w:tcPr>
          <w:p w:rsidR="009D3C7B" w:rsidRDefault="009D3C7B">
            <w:pPr>
              <w:rPr>
                <w:sz w:val="17"/>
                <w:szCs w:val="17"/>
              </w:rPr>
            </w:pPr>
          </w:p>
        </w:tc>
        <w:tc>
          <w:tcPr>
            <w:tcW w:w="60" w:type="dxa"/>
            <w:vAlign w:val="bottom"/>
          </w:tcPr>
          <w:p w:rsidR="009D3C7B" w:rsidRDefault="009D3C7B">
            <w:pPr>
              <w:rPr>
                <w:sz w:val="17"/>
                <w:szCs w:val="17"/>
              </w:rPr>
            </w:pPr>
          </w:p>
        </w:tc>
      </w:tr>
      <w:tr w:rsidR="009D3C7B">
        <w:trPr>
          <w:trHeight w:val="256"/>
        </w:trPr>
        <w:tc>
          <w:tcPr>
            <w:tcW w:w="1080" w:type="dxa"/>
            <w:tcBorders>
              <w:left w:val="single" w:sz="8" w:space="0" w:color="auto"/>
              <w:bottom w:val="single" w:sz="8" w:space="0" w:color="auto"/>
            </w:tcBorders>
            <w:vAlign w:val="bottom"/>
          </w:tcPr>
          <w:p w:rsidR="009D3C7B" w:rsidRDefault="009D3C7B"/>
        </w:tc>
        <w:tc>
          <w:tcPr>
            <w:tcW w:w="840" w:type="dxa"/>
            <w:tcBorders>
              <w:bottom w:val="single" w:sz="8" w:space="0" w:color="auto"/>
            </w:tcBorders>
            <w:vAlign w:val="bottom"/>
          </w:tcPr>
          <w:p w:rsidR="009D3C7B" w:rsidRDefault="009D3C7B"/>
        </w:tc>
        <w:tc>
          <w:tcPr>
            <w:tcW w:w="58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Brazil</w:t>
            </w:r>
          </w:p>
        </w:tc>
        <w:tc>
          <w:tcPr>
            <w:tcW w:w="820" w:type="dxa"/>
            <w:tcBorders>
              <w:bottom w:val="single" w:sz="8" w:space="0" w:color="auto"/>
            </w:tcBorders>
            <w:vAlign w:val="bottom"/>
          </w:tcPr>
          <w:p w:rsidR="009D3C7B" w:rsidRDefault="009D3C7B"/>
        </w:tc>
        <w:tc>
          <w:tcPr>
            <w:tcW w:w="960" w:type="dxa"/>
            <w:tcBorders>
              <w:bottom w:val="single" w:sz="8" w:space="0" w:color="auto"/>
              <w:right w:val="single" w:sz="8" w:space="0" w:color="auto"/>
            </w:tcBorders>
            <w:vAlign w:val="bottom"/>
          </w:tcPr>
          <w:p w:rsidR="009D3C7B" w:rsidRDefault="009D3C7B"/>
        </w:tc>
        <w:tc>
          <w:tcPr>
            <w:tcW w:w="60" w:type="dxa"/>
            <w:vAlign w:val="bottom"/>
          </w:tcPr>
          <w:p w:rsidR="009D3C7B" w:rsidRDefault="009D3C7B"/>
        </w:tc>
      </w:tr>
      <w:tr w:rsidR="009D3C7B">
        <w:trPr>
          <w:trHeight w:val="130"/>
        </w:trPr>
        <w:tc>
          <w:tcPr>
            <w:tcW w:w="2500" w:type="dxa"/>
            <w:gridSpan w:val="3"/>
            <w:tcBorders>
              <w:left w:val="single" w:sz="8" w:space="0" w:color="auto"/>
              <w:righ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DIGIAMPIETRI et al.</w:t>
            </w:r>
            <w:r>
              <w:rPr>
                <w:rFonts w:ascii="Arial" w:eastAsia="Arial" w:hAnsi="Arial" w:cs="Arial"/>
                <w:sz w:val="15"/>
                <w:szCs w:val="15"/>
              </w:rPr>
              <w:t xml:space="preserve">, </w:t>
            </w:r>
            <w:r>
              <w:rPr>
                <w:rFonts w:ascii="Arial" w:eastAsia="Arial" w:hAnsi="Arial" w:cs="Arial"/>
                <w:color w:val="2905C3"/>
                <w:sz w:val="15"/>
                <w:szCs w:val="15"/>
              </w:rPr>
              <w:t>2014</w:t>
            </w:r>
            <w:r>
              <w:rPr>
                <w:rFonts w:ascii="Arial" w:eastAsia="Arial" w:hAnsi="Arial" w:cs="Arial"/>
                <w:sz w:val="15"/>
                <w:szCs w:val="15"/>
              </w:rPr>
              <w:t>)</w:t>
            </w:r>
          </w:p>
        </w:tc>
        <w:tc>
          <w:tcPr>
            <w:tcW w:w="4660" w:type="dxa"/>
            <w:tcBorders>
              <w:right w:val="single" w:sz="8" w:space="0" w:color="auto"/>
            </w:tcBorders>
            <w:vAlign w:val="bottom"/>
          </w:tcPr>
          <w:p w:rsidR="009D3C7B" w:rsidRDefault="00691971">
            <w:pPr>
              <w:spacing w:line="131" w:lineRule="exact"/>
              <w:ind w:left="20"/>
              <w:rPr>
                <w:sz w:val="20"/>
                <w:szCs w:val="20"/>
              </w:rPr>
            </w:pPr>
            <w:r>
              <w:rPr>
                <w:rFonts w:ascii="Arial" w:eastAsia="Arial" w:hAnsi="Arial" w:cs="Arial"/>
                <w:sz w:val="15"/>
                <w:szCs w:val="15"/>
              </w:rPr>
              <w:t xml:space="preserve">BraX-Ray: An </w:t>
            </w:r>
            <w:r>
              <w:rPr>
                <w:rFonts w:ascii="Arial" w:eastAsia="Arial" w:hAnsi="Arial" w:cs="Arial"/>
                <w:sz w:val="15"/>
                <w:szCs w:val="15"/>
              </w:rPr>
              <w:t>X-Ray of the Brazilian Computer Science</w:t>
            </w:r>
          </w:p>
        </w:tc>
        <w:tc>
          <w:tcPr>
            <w:tcW w:w="1780" w:type="dxa"/>
            <w:gridSpan w:val="2"/>
            <w:tcBorders>
              <w:right w:val="single" w:sz="8" w:space="0" w:color="auto"/>
            </w:tcBorders>
            <w:vAlign w:val="bottom"/>
          </w:tcPr>
          <w:p w:rsidR="009D3C7B" w:rsidRDefault="00691971">
            <w:pPr>
              <w:spacing w:line="131" w:lineRule="exact"/>
              <w:ind w:left="40"/>
              <w:rPr>
                <w:sz w:val="20"/>
                <w:szCs w:val="20"/>
              </w:rPr>
            </w:pPr>
            <w:r>
              <w:rPr>
                <w:rFonts w:ascii="Arial" w:eastAsia="Arial" w:hAnsi="Arial" w:cs="Arial"/>
                <w:sz w:val="15"/>
                <w:szCs w:val="15"/>
              </w:rPr>
              <w:t>análise de grupos</w:t>
            </w:r>
          </w:p>
        </w:tc>
        <w:tc>
          <w:tcPr>
            <w:tcW w:w="60" w:type="dxa"/>
            <w:vAlign w:val="bottom"/>
          </w:tcPr>
          <w:p w:rsidR="009D3C7B" w:rsidRDefault="009D3C7B">
            <w:pPr>
              <w:rPr>
                <w:sz w:val="11"/>
                <w:szCs w:val="11"/>
              </w:rPr>
            </w:pPr>
          </w:p>
        </w:tc>
      </w:tr>
      <w:tr w:rsidR="009D3C7B">
        <w:trPr>
          <w:trHeight w:val="256"/>
        </w:trPr>
        <w:tc>
          <w:tcPr>
            <w:tcW w:w="1080" w:type="dxa"/>
            <w:tcBorders>
              <w:left w:val="single" w:sz="8" w:space="0" w:color="auto"/>
              <w:bottom w:val="single" w:sz="8" w:space="0" w:color="auto"/>
            </w:tcBorders>
            <w:vAlign w:val="bottom"/>
          </w:tcPr>
          <w:p w:rsidR="009D3C7B" w:rsidRDefault="009D3C7B"/>
        </w:tc>
        <w:tc>
          <w:tcPr>
            <w:tcW w:w="840" w:type="dxa"/>
            <w:tcBorders>
              <w:bottom w:val="single" w:sz="8" w:space="0" w:color="auto"/>
            </w:tcBorders>
            <w:vAlign w:val="bottom"/>
          </w:tcPr>
          <w:p w:rsidR="009D3C7B" w:rsidRDefault="009D3C7B"/>
        </w:tc>
        <w:tc>
          <w:tcPr>
            <w:tcW w:w="58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Graduate Programs</w:t>
            </w:r>
          </w:p>
        </w:tc>
        <w:tc>
          <w:tcPr>
            <w:tcW w:w="820" w:type="dxa"/>
            <w:tcBorders>
              <w:bottom w:val="single" w:sz="8" w:space="0" w:color="auto"/>
            </w:tcBorders>
            <w:vAlign w:val="bottom"/>
          </w:tcPr>
          <w:p w:rsidR="009D3C7B" w:rsidRDefault="009D3C7B"/>
        </w:tc>
        <w:tc>
          <w:tcPr>
            <w:tcW w:w="960" w:type="dxa"/>
            <w:tcBorders>
              <w:bottom w:val="single" w:sz="8" w:space="0" w:color="auto"/>
              <w:right w:val="single" w:sz="8" w:space="0" w:color="auto"/>
            </w:tcBorders>
            <w:vAlign w:val="bottom"/>
          </w:tcPr>
          <w:p w:rsidR="009D3C7B" w:rsidRDefault="009D3C7B"/>
        </w:tc>
        <w:tc>
          <w:tcPr>
            <w:tcW w:w="60" w:type="dxa"/>
            <w:vAlign w:val="bottom"/>
          </w:tcPr>
          <w:p w:rsidR="009D3C7B" w:rsidRDefault="009D3C7B"/>
        </w:tc>
      </w:tr>
      <w:tr w:rsidR="009D3C7B">
        <w:trPr>
          <w:trHeight w:val="130"/>
        </w:trPr>
        <w:tc>
          <w:tcPr>
            <w:tcW w:w="2500" w:type="dxa"/>
            <w:gridSpan w:val="3"/>
            <w:tcBorders>
              <w:left w:val="single" w:sz="8" w:space="0" w:color="auto"/>
              <w:righ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DIGIAMPIETRI et al.</w:t>
            </w:r>
            <w:r>
              <w:rPr>
                <w:rFonts w:ascii="Arial" w:eastAsia="Arial" w:hAnsi="Arial" w:cs="Arial"/>
                <w:sz w:val="15"/>
                <w:szCs w:val="15"/>
              </w:rPr>
              <w:t xml:space="preserve">, </w:t>
            </w:r>
            <w:r>
              <w:rPr>
                <w:rFonts w:ascii="Arial" w:eastAsia="Arial" w:hAnsi="Arial" w:cs="Arial"/>
                <w:color w:val="2905C3"/>
                <w:sz w:val="15"/>
                <w:szCs w:val="15"/>
              </w:rPr>
              <w:t>2014b</w:t>
            </w:r>
            <w:r>
              <w:rPr>
                <w:rFonts w:ascii="Arial" w:eastAsia="Arial" w:hAnsi="Arial" w:cs="Arial"/>
                <w:sz w:val="15"/>
                <w:szCs w:val="15"/>
              </w:rPr>
              <w:t>)</w:t>
            </w:r>
          </w:p>
        </w:tc>
        <w:tc>
          <w:tcPr>
            <w:tcW w:w="4660" w:type="dxa"/>
            <w:tcBorders>
              <w:right w:val="single" w:sz="8" w:space="0" w:color="auto"/>
            </w:tcBorders>
            <w:vAlign w:val="bottom"/>
          </w:tcPr>
          <w:p w:rsidR="009D3C7B" w:rsidRPr="0000060D" w:rsidRDefault="00691971">
            <w:pPr>
              <w:spacing w:line="131" w:lineRule="exact"/>
              <w:ind w:left="20"/>
              <w:rPr>
                <w:sz w:val="20"/>
                <w:szCs w:val="20"/>
                <w:lang w:val="pt-BR"/>
              </w:rPr>
            </w:pPr>
            <w:r w:rsidRPr="0000060D">
              <w:rPr>
                <w:rFonts w:ascii="Arial" w:eastAsia="Arial" w:hAnsi="Arial" w:cs="Arial"/>
                <w:sz w:val="15"/>
                <w:szCs w:val="15"/>
                <w:lang w:val="pt-BR"/>
              </w:rPr>
              <w:t>Análise macro das últimas atualizações dos Currículos</w:t>
            </w:r>
          </w:p>
        </w:tc>
        <w:tc>
          <w:tcPr>
            <w:tcW w:w="1780" w:type="dxa"/>
            <w:gridSpan w:val="2"/>
            <w:tcBorders>
              <w:right w:val="single" w:sz="8" w:space="0" w:color="auto"/>
            </w:tcBorders>
            <w:vAlign w:val="bottom"/>
          </w:tcPr>
          <w:p w:rsidR="009D3C7B" w:rsidRDefault="00691971">
            <w:pPr>
              <w:spacing w:line="131" w:lineRule="exact"/>
              <w:ind w:left="40"/>
              <w:rPr>
                <w:sz w:val="20"/>
                <w:szCs w:val="20"/>
              </w:rPr>
            </w:pPr>
            <w:r>
              <w:rPr>
                <w:rFonts w:ascii="Arial" w:eastAsia="Arial" w:hAnsi="Arial" w:cs="Arial"/>
                <w:sz w:val="15"/>
                <w:szCs w:val="15"/>
              </w:rPr>
              <w:t>análise  da  atualiza-</w:t>
            </w:r>
          </w:p>
        </w:tc>
        <w:tc>
          <w:tcPr>
            <w:tcW w:w="60" w:type="dxa"/>
            <w:vAlign w:val="bottom"/>
          </w:tcPr>
          <w:p w:rsidR="009D3C7B" w:rsidRDefault="009D3C7B">
            <w:pPr>
              <w:rPr>
                <w:sz w:val="11"/>
                <w:szCs w:val="11"/>
              </w:rPr>
            </w:pPr>
          </w:p>
        </w:tc>
      </w:tr>
      <w:tr w:rsidR="009D3C7B">
        <w:trPr>
          <w:trHeight w:val="256"/>
        </w:trPr>
        <w:tc>
          <w:tcPr>
            <w:tcW w:w="1080" w:type="dxa"/>
            <w:tcBorders>
              <w:left w:val="single" w:sz="8" w:space="0" w:color="auto"/>
              <w:bottom w:val="single" w:sz="8" w:space="0" w:color="auto"/>
            </w:tcBorders>
            <w:vAlign w:val="bottom"/>
          </w:tcPr>
          <w:p w:rsidR="009D3C7B" w:rsidRDefault="009D3C7B"/>
        </w:tc>
        <w:tc>
          <w:tcPr>
            <w:tcW w:w="840" w:type="dxa"/>
            <w:tcBorders>
              <w:bottom w:val="single" w:sz="8" w:space="0" w:color="auto"/>
            </w:tcBorders>
            <w:vAlign w:val="bottom"/>
          </w:tcPr>
          <w:p w:rsidR="009D3C7B" w:rsidRDefault="009D3C7B"/>
        </w:tc>
        <w:tc>
          <w:tcPr>
            <w:tcW w:w="58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Lattes</w:t>
            </w:r>
          </w:p>
        </w:tc>
        <w:tc>
          <w:tcPr>
            <w:tcW w:w="1780" w:type="dxa"/>
            <w:gridSpan w:val="2"/>
            <w:tcBorders>
              <w:bottom w:val="single" w:sz="8" w:space="0" w:color="auto"/>
              <w:right w:val="single" w:sz="8" w:space="0" w:color="auto"/>
            </w:tcBorders>
            <w:vAlign w:val="bottom"/>
          </w:tcPr>
          <w:p w:rsidR="009D3C7B" w:rsidRDefault="00691971">
            <w:pPr>
              <w:ind w:left="40"/>
              <w:rPr>
                <w:sz w:val="20"/>
                <w:szCs w:val="20"/>
              </w:rPr>
            </w:pPr>
            <w:r>
              <w:rPr>
                <w:rFonts w:ascii="Arial" w:eastAsia="Arial" w:hAnsi="Arial" w:cs="Arial"/>
                <w:sz w:val="18"/>
                <w:szCs w:val="18"/>
              </w:rPr>
              <w:t>ção dos dados</w:t>
            </w:r>
          </w:p>
        </w:tc>
        <w:tc>
          <w:tcPr>
            <w:tcW w:w="60" w:type="dxa"/>
            <w:vAlign w:val="bottom"/>
          </w:tcPr>
          <w:p w:rsidR="009D3C7B" w:rsidRDefault="009D3C7B"/>
        </w:tc>
      </w:tr>
      <w:tr w:rsidR="009D3C7B">
        <w:trPr>
          <w:trHeight w:val="190"/>
        </w:trPr>
        <w:tc>
          <w:tcPr>
            <w:tcW w:w="2500" w:type="dxa"/>
            <w:gridSpan w:val="3"/>
            <w:tcBorders>
              <w:left w:val="single" w:sz="8" w:space="0" w:color="auto"/>
              <w:bottom w:val="single" w:sz="8" w:space="0" w:color="auto"/>
              <w:right w:val="single" w:sz="8" w:space="0" w:color="auto"/>
            </w:tcBorders>
            <w:vAlign w:val="bottom"/>
          </w:tcPr>
          <w:p w:rsidR="009D3C7B" w:rsidRDefault="00691971">
            <w:pPr>
              <w:spacing w:line="190" w:lineRule="exact"/>
              <w:ind w:left="60"/>
              <w:rPr>
                <w:sz w:val="20"/>
                <w:szCs w:val="20"/>
              </w:rPr>
            </w:pPr>
            <w:r>
              <w:rPr>
                <w:rFonts w:ascii="Arial" w:eastAsia="Arial" w:hAnsi="Arial" w:cs="Arial"/>
                <w:sz w:val="18"/>
                <w:szCs w:val="18"/>
              </w:rPr>
              <w:t>(</w:t>
            </w:r>
            <w:r>
              <w:rPr>
                <w:rFonts w:ascii="Arial" w:eastAsia="Arial" w:hAnsi="Arial" w:cs="Arial"/>
                <w:color w:val="2905C3"/>
                <w:sz w:val="15"/>
                <w:szCs w:val="15"/>
              </w:rPr>
              <w:t>MENA-CHALCO et al.</w:t>
            </w:r>
            <w:r>
              <w:rPr>
                <w:rFonts w:ascii="Arial" w:eastAsia="Arial" w:hAnsi="Arial" w:cs="Arial"/>
                <w:sz w:val="18"/>
                <w:szCs w:val="18"/>
              </w:rPr>
              <w:t xml:space="preserve">, </w:t>
            </w:r>
            <w:r>
              <w:rPr>
                <w:rFonts w:ascii="Arial" w:eastAsia="Arial" w:hAnsi="Arial" w:cs="Arial"/>
                <w:color w:val="2905C3"/>
                <w:sz w:val="18"/>
                <w:szCs w:val="18"/>
              </w:rPr>
              <w:t>2014</w:t>
            </w:r>
            <w:r>
              <w:rPr>
                <w:rFonts w:ascii="Arial" w:eastAsia="Arial" w:hAnsi="Arial" w:cs="Arial"/>
                <w:sz w:val="18"/>
                <w:szCs w:val="18"/>
              </w:rPr>
              <w:t>)</w:t>
            </w:r>
          </w:p>
        </w:tc>
        <w:tc>
          <w:tcPr>
            <w:tcW w:w="4660" w:type="dxa"/>
            <w:tcBorders>
              <w:bottom w:val="single" w:sz="8" w:space="0" w:color="auto"/>
              <w:right w:val="single" w:sz="8" w:space="0" w:color="auto"/>
            </w:tcBorders>
            <w:vAlign w:val="bottom"/>
          </w:tcPr>
          <w:p w:rsidR="009D3C7B" w:rsidRDefault="00691971">
            <w:pPr>
              <w:spacing w:line="190" w:lineRule="exact"/>
              <w:ind w:left="20"/>
              <w:rPr>
                <w:sz w:val="20"/>
                <w:szCs w:val="20"/>
              </w:rPr>
            </w:pPr>
            <w:r>
              <w:rPr>
                <w:rFonts w:ascii="Arial" w:eastAsia="Arial" w:hAnsi="Arial" w:cs="Arial"/>
                <w:sz w:val="18"/>
                <w:szCs w:val="18"/>
              </w:rPr>
              <w:t xml:space="preserve">Brazilian </w:t>
            </w:r>
            <w:r>
              <w:rPr>
                <w:rFonts w:ascii="Arial" w:eastAsia="Arial" w:hAnsi="Arial" w:cs="Arial"/>
                <w:sz w:val="18"/>
                <w:szCs w:val="18"/>
              </w:rPr>
              <w:t>bibliometric coauthorship networks</w:t>
            </w:r>
          </w:p>
        </w:tc>
        <w:tc>
          <w:tcPr>
            <w:tcW w:w="1780" w:type="dxa"/>
            <w:gridSpan w:val="2"/>
            <w:tcBorders>
              <w:bottom w:val="single" w:sz="8" w:space="0" w:color="auto"/>
              <w:right w:val="single" w:sz="8" w:space="0" w:color="auto"/>
            </w:tcBorders>
            <w:vAlign w:val="bottom"/>
          </w:tcPr>
          <w:p w:rsidR="009D3C7B" w:rsidRDefault="00691971">
            <w:pPr>
              <w:spacing w:line="190" w:lineRule="exact"/>
              <w:ind w:left="40"/>
              <w:rPr>
                <w:sz w:val="20"/>
                <w:szCs w:val="20"/>
              </w:rPr>
            </w:pPr>
            <w:r>
              <w:rPr>
                <w:rFonts w:ascii="Arial" w:eastAsia="Arial" w:hAnsi="Arial" w:cs="Arial"/>
                <w:sz w:val="18"/>
                <w:szCs w:val="18"/>
              </w:rPr>
              <w:t>análise de grupos</w:t>
            </w:r>
          </w:p>
        </w:tc>
        <w:tc>
          <w:tcPr>
            <w:tcW w:w="60" w:type="dxa"/>
            <w:vAlign w:val="bottom"/>
          </w:tcPr>
          <w:p w:rsidR="009D3C7B" w:rsidRDefault="009D3C7B">
            <w:pPr>
              <w:rPr>
                <w:sz w:val="16"/>
                <w:szCs w:val="16"/>
              </w:rPr>
            </w:pPr>
          </w:p>
        </w:tc>
      </w:tr>
      <w:tr w:rsidR="009D3C7B">
        <w:trPr>
          <w:trHeight w:val="127"/>
        </w:trPr>
        <w:tc>
          <w:tcPr>
            <w:tcW w:w="2500" w:type="dxa"/>
            <w:gridSpan w:val="3"/>
            <w:tcBorders>
              <w:left w:val="single" w:sz="8" w:space="0" w:color="auto"/>
              <w:right w:val="single" w:sz="8" w:space="0" w:color="auto"/>
            </w:tcBorders>
            <w:vAlign w:val="bottom"/>
          </w:tcPr>
          <w:p w:rsidR="009D3C7B" w:rsidRDefault="00691971">
            <w:pPr>
              <w:spacing w:line="128" w:lineRule="exact"/>
              <w:ind w:left="60"/>
              <w:rPr>
                <w:sz w:val="20"/>
                <w:szCs w:val="20"/>
              </w:rPr>
            </w:pPr>
            <w:r>
              <w:rPr>
                <w:rFonts w:ascii="Arial" w:eastAsia="Arial" w:hAnsi="Arial" w:cs="Arial"/>
                <w:sz w:val="13"/>
                <w:szCs w:val="13"/>
              </w:rPr>
              <w:t>(</w:t>
            </w:r>
            <w:r>
              <w:rPr>
                <w:rFonts w:ascii="Arial" w:eastAsia="Arial" w:hAnsi="Arial" w:cs="Arial"/>
                <w:color w:val="2905C3"/>
                <w:sz w:val="11"/>
                <w:szCs w:val="11"/>
              </w:rPr>
              <w:t>MUGNAINI; DIGIAMPIETRI;</w:t>
            </w:r>
          </w:p>
        </w:tc>
        <w:tc>
          <w:tcPr>
            <w:tcW w:w="4660" w:type="dxa"/>
            <w:tcBorders>
              <w:right w:val="single" w:sz="8" w:space="0" w:color="auto"/>
            </w:tcBorders>
            <w:vAlign w:val="bottom"/>
          </w:tcPr>
          <w:p w:rsidR="009D3C7B" w:rsidRPr="0000060D" w:rsidRDefault="00691971">
            <w:pPr>
              <w:spacing w:line="128" w:lineRule="exact"/>
              <w:ind w:left="20"/>
              <w:rPr>
                <w:sz w:val="20"/>
                <w:szCs w:val="20"/>
                <w:lang w:val="pt-BR"/>
              </w:rPr>
            </w:pPr>
            <w:r w:rsidRPr="0000060D">
              <w:rPr>
                <w:rFonts w:ascii="Arial" w:eastAsia="Arial" w:hAnsi="Arial" w:cs="Arial"/>
                <w:sz w:val="13"/>
                <w:szCs w:val="13"/>
                <w:lang w:val="pt-BR"/>
              </w:rPr>
              <w:t>Comunicação científica no Brasil (1998-2012): indexação,</w:t>
            </w:r>
          </w:p>
        </w:tc>
        <w:tc>
          <w:tcPr>
            <w:tcW w:w="1780" w:type="dxa"/>
            <w:gridSpan w:val="2"/>
            <w:tcBorders>
              <w:right w:val="single" w:sz="8" w:space="0" w:color="auto"/>
            </w:tcBorders>
            <w:vAlign w:val="bottom"/>
          </w:tcPr>
          <w:p w:rsidR="009D3C7B" w:rsidRDefault="00691971">
            <w:pPr>
              <w:spacing w:line="128" w:lineRule="exact"/>
              <w:ind w:left="40"/>
              <w:rPr>
                <w:sz w:val="20"/>
                <w:szCs w:val="20"/>
              </w:rPr>
            </w:pPr>
            <w:r>
              <w:rPr>
                <w:rFonts w:ascii="Arial" w:eastAsia="Arial" w:hAnsi="Arial" w:cs="Arial"/>
                <w:sz w:val="13"/>
                <w:szCs w:val="13"/>
              </w:rPr>
              <w:t>análise bibliométrica</w:t>
            </w:r>
          </w:p>
        </w:tc>
        <w:tc>
          <w:tcPr>
            <w:tcW w:w="60" w:type="dxa"/>
            <w:vAlign w:val="bottom"/>
          </w:tcPr>
          <w:p w:rsidR="009D3C7B" w:rsidRDefault="009D3C7B">
            <w:pPr>
              <w:rPr>
                <w:sz w:val="11"/>
                <w:szCs w:val="11"/>
              </w:rPr>
            </w:pPr>
          </w:p>
        </w:tc>
      </w:tr>
      <w:tr w:rsidR="009D3C7B">
        <w:trPr>
          <w:trHeight w:val="256"/>
        </w:trPr>
        <w:tc>
          <w:tcPr>
            <w:tcW w:w="2500" w:type="dxa"/>
            <w:gridSpan w:val="3"/>
            <w:tcBorders>
              <w:left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color w:val="2905C3"/>
                <w:sz w:val="16"/>
                <w:szCs w:val="16"/>
              </w:rPr>
              <w:t>MENA-CHALCO</w:t>
            </w:r>
            <w:r>
              <w:rPr>
                <w:rFonts w:ascii="Arial" w:eastAsia="Arial" w:hAnsi="Arial" w:cs="Arial"/>
                <w:color w:val="000000"/>
                <w:sz w:val="17"/>
                <w:szCs w:val="17"/>
              </w:rPr>
              <w:t>,</w:t>
            </w:r>
            <w:r>
              <w:rPr>
                <w:rFonts w:ascii="Arial" w:eastAsia="Arial" w:hAnsi="Arial" w:cs="Arial"/>
                <w:color w:val="2905C3"/>
                <w:sz w:val="16"/>
                <w:szCs w:val="16"/>
              </w:rPr>
              <w:t xml:space="preserve"> </w:t>
            </w:r>
            <w:r>
              <w:rPr>
                <w:rFonts w:ascii="Arial" w:eastAsia="Arial" w:hAnsi="Arial" w:cs="Arial"/>
                <w:color w:val="2905C3"/>
                <w:sz w:val="17"/>
                <w:szCs w:val="17"/>
              </w:rPr>
              <w:t>2014a</w:t>
            </w:r>
            <w:r>
              <w:rPr>
                <w:rFonts w:ascii="Arial" w:eastAsia="Arial" w:hAnsi="Arial" w:cs="Arial"/>
                <w:color w:val="000000"/>
                <w:sz w:val="17"/>
                <w:szCs w:val="17"/>
              </w:rPr>
              <w:t>)</w:t>
            </w:r>
          </w:p>
        </w:tc>
        <w:tc>
          <w:tcPr>
            <w:tcW w:w="466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crescimento, fluxo e dispersão</w:t>
            </w:r>
          </w:p>
        </w:tc>
        <w:tc>
          <w:tcPr>
            <w:tcW w:w="820" w:type="dxa"/>
            <w:tcBorders>
              <w:bottom w:val="single" w:sz="8" w:space="0" w:color="auto"/>
            </w:tcBorders>
            <w:vAlign w:val="bottom"/>
          </w:tcPr>
          <w:p w:rsidR="009D3C7B" w:rsidRDefault="009D3C7B"/>
        </w:tc>
        <w:tc>
          <w:tcPr>
            <w:tcW w:w="960" w:type="dxa"/>
            <w:tcBorders>
              <w:bottom w:val="single" w:sz="8" w:space="0" w:color="auto"/>
              <w:right w:val="single" w:sz="8" w:space="0" w:color="auto"/>
            </w:tcBorders>
            <w:vAlign w:val="bottom"/>
          </w:tcPr>
          <w:p w:rsidR="009D3C7B" w:rsidRDefault="009D3C7B"/>
        </w:tc>
        <w:tc>
          <w:tcPr>
            <w:tcW w:w="60" w:type="dxa"/>
            <w:vAlign w:val="bottom"/>
          </w:tcPr>
          <w:p w:rsidR="009D3C7B" w:rsidRDefault="009D3C7B"/>
        </w:tc>
      </w:tr>
      <w:tr w:rsidR="009D3C7B">
        <w:trPr>
          <w:trHeight w:val="130"/>
        </w:trPr>
        <w:tc>
          <w:tcPr>
            <w:tcW w:w="2500" w:type="dxa"/>
            <w:gridSpan w:val="3"/>
            <w:tcBorders>
              <w:left w:val="single" w:sz="8" w:space="0" w:color="auto"/>
              <w:righ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TRUCOLO; DIGIAMPIETRI</w:t>
            </w:r>
            <w:r>
              <w:rPr>
                <w:rFonts w:ascii="Arial" w:eastAsia="Arial" w:hAnsi="Arial" w:cs="Arial"/>
                <w:sz w:val="15"/>
                <w:szCs w:val="15"/>
              </w:rPr>
              <w:t>,</w:t>
            </w:r>
          </w:p>
        </w:tc>
        <w:tc>
          <w:tcPr>
            <w:tcW w:w="4660" w:type="dxa"/>
            <w:tcBorders>
              <w:right w:val="single" w:sz="8" w:space="0" w:color="auto"/>
            </w:tcBorders>
            <w:vAlign w:val="bottom"/>
          </w:tcPr>
          <w:p w:rsidR="009D3C7B" w:rsidRPr="0000060D" w:rsidRDefault="00691971">
            <w:pPr>
              <w:spacing w:line="131" w:lineRule="exact"/>
              <w:ind w:left="20"/>
              <w:rPr>
                <w:sz w:val="20"/>
                <w:szCs w:val="20"/>
                <w:lang w:val="pt-BR"/>
              </w:rPr>
            </w:pPr>
            <w:r w:rsidRPr="0000060D">
              <w:rPr>
                <w:rFonts w:ascii="Arial" w:eastAsia="Arial" w:hAnsi="Arial" w:cs="Arial"/>
                <w:sz w:val="15"/>
                <w:szCs w:val="15"/>
                <w:lang w:val="pt-BR"/>
              </w:rPr>
              <w:t xml:space="preserve">Análise de </w:t>
            </w:r>
            <w:r w:rsidRPr="0000060D">
              <w:rPr>
                <w:rFonts w:ascii="Arial" w:eastAsia="Arial" w:hAnsi="Arial" w:cs="Arial"/>
                <w:sz w:val="15"/>
                <w:szCs w:val="15"/>
                <w:lang w:val="pt-BR"/>
              </w:rPr>
              <w:t>Tendências da Produção Científica Nacional</w:t>
            </w:r>
          </w:p>
        </w:tc>
        <w:tc>
          <w:tcPr>
            <w:tcW w:w="1780" w:type="dxa"/>
            <w:gridSpan w:val="2"/>
            <w:tcBorders>
              <w:right w:val="single" w:sz="8" w:space="0" w:color="auto"/>
            </w:tcBorders>
            <w:vAlign w:val="bottom"/>
          </w:tcPr>
          <w:p w:rsidR="009D3C7B" w:rsidRDefault="00691971">
            <w:pPr>
              <w:spacing w:line="131" w:lineRule="exact"/>
              <w:ind w:left="40"/>
              <w:rPr>
                <w:sz w:val="20"/>
                <w:szCs w:val="20"/>
              </w:rPr>
            </w:pPr>
            <w:r>
              <w:rPr>
                <w:rFonts w:ascii="Arial" w:eastAsia="Arial" w:hAnsi="Arial" w:cs="Arial"/>
                <w:sz w:val="15"/>
                <w:szCs w:val="15"/>
              </w:rPr>
              <w:t>análise de tendências</w:t>
            </w:r>
          </w:p>
        </w:tc>
        <w:tc>
          <w:tcPr>
            <w:tcW w:w="60" w:type="dxa"/>
            <w:vAlign w:val="bottom"/>
          </w:tcPr>
          <w:p w:rsidR="009D3C7B" w:rsidRDefault="009D3C7B">
            <w:pPr>
              <w:rPr>
                <w:sz w:val="11"/>
                <w:szCs w:val="11"/>
              </w:rPr>
            </w:pPr>
          </w:p>
        </w:tc>
      </w:tr>
      <w:tr w:rsidR="009D3C7B" w:rsidRPr="0000060D">
        <w:trPr>
          <w:trHeight w:val="276"/>
        </w:trPr>
        <w:tc>
          <w:tcPr>
            <w:tcW w:w="1080" w:type="dxa"/>
            <w:tcBorders>
              <w:left w:val="single" w:sz="8" w:space="0" w:color="auto"/>
              <w:bottom w:val="single" w:sz="8" w:space="0" w:color="auto"/>
            </w:tcBorders>
            <w:vAlign w:val="bottom"/>
          </w:tcPr>
          <w:p w:rsidR="009D3C7B" w:rsidRDefault="00691971">
            <w:pPr>
              <w:ind w:left="40"/>
              <w:rPr>
                <w:sz w:val="20"/>
                <w:szCs w:val="20"/>
              </w:rPr>
            </w:pPr>
            <w:r>
              <w:rPr>
                <w:rFonts w:ascii="Arial" w:eastAsia="Arial" w:hAnsi="Arial" w:cs="Arial"/>
                <w:color w:val="2905C3"/>
                <w:sz w:val="18"/>
                <w:szCs w:val="18"/>
              </w:rPr>
              <w:t>2014a</w:t>
            </w:r>
            <w:r>
              <w:rPr>
                <w:rFonts w:ascii="Arial" w:eastAsia="Arial" w:hAnsi="Arial" w:cs="Arial"/>
                <w:color w:val="000000"/>
                <w:sz w:val="18"/>
                <w:szCs w:val="18"/>
              </w:rPr>
              <w:t>)</w:t>
            </w:r>
          </w:p>
        </w:tc>
        <w:tc>
          <w:tcPr>
            <w:tcW w:w="840" w:type="dxa"/>
            <w:tcBorders>
              <w:bottom w:val="single" w:sz="8" w:space="0" w:color="auto"/>
            </w:tcBorders>
            <w:vAlign w:val="bottom"/>
          </w:tcPr>
          <w:p w:rsidR="009D3C7B" w:rsidRDefault="009D3C7B">
            <w:pPr>
              <w:rPr>
                <w:sz w:val="24"/>
                <w:szCs w:val="24"/>
              </w:rPr>
            </w:pPr>
          </w:p>
        </w:tc>
        <w:tc>
          <w:tcPr>
            <w:tcW w:w="580" w:type="dxa"/>
            <w:tcBorders>
              <w:bottom w:val="single" w:sz="8" w:space="0" w:color="auto"/>
              <w:right w:val="single" w:sz="8" w:space="0" w:color="auto"/>
            </w:tcBorders>
            <w:vAlign w:val="bottom"/>
          </w:tcPr>
          <w:p w:rsidR="009D3C7B" w:rsidRDefault="009D3C7B">
            <w:pPr>
              <w:rPr>
                <w:sz w:val="24"/>
                <w:szCs w:val="24"/>
              </w:rPr>
            </w:pPr>
          </w:p>
        </w:tc>
        <w:tc>
          <w:tcPr>
            <w:tcW w:w="4660" w:type="dxa"/>
            <w:tcBorders>
              <w:bottom w:val="single" w:sz="8" w:space="0" w:color="auto"/>
              <w:right w:val="single" w:sz="8" w:space="0" w:color="auto"/>
            </w:tcBorders>
            <w:vAlign w:val="bottom"/>
          </w:tcPr>
          <w:p w:rsidR="009D3C7B" w:rsidRPr="0000060D" w:rsidRDefault="00691971">
            <w:pPr>
              <w:ind w:left="20"/>
              <w:rPr>
                <w:sz w:val="20"/>
                <w:szCs w:val="20"/>
                <w:lang w:val="pt-BR"/>
              </w:rPr>
            </w:pPr>
            <w:r w:rsidRPr="0000060D">
              <w:rPr>
                <w:rFonts w:ascii="Arial" w:eastAsia="Arial" w:hAnsi="Arial" w:cs="Arial"/>
                <w:sz w:val="18"/>
                <w:szCs w:val="18"/>
                <w:lang w:val="pt-BR"/>
              </w:rPr>
              <w:t>da Área de Ciência da Computação</w:t>
            </w:r>
          </w:p>
        </w:tc>
        <w:tc>
          <w:tcPr>
            <w:tcW w:w="820" w:type="dxa"/>
            <w:tcBorders>
              <w:bottom w:val="single" w:sz="8" w:space="0" w:color="auto"/>
            </w:tcBorders>
            <w:vAlign w:val="bottom"/>
          </w:tcPr>
          <w:p w:rsidR="009D3C7B" w:rsidRPr="0000060D" w:rsidRDefault="009D3C7B">
            <w:pPr>
              <w:rPr>
                <w:sz w:val="24"/>
                <w:szCs w:val="24"/>
                <w:lang w:val="pt-BR"/>
              </w:rPr>
            </w:pPr>
          </w:p>
        </w:tc>
        <w:tc>
          <w:tcPr>
            <w:tcW w:w="960" w:type="dxa"/>
            <w:tcBorders>
              <w:bottom w:val="single" w:sz="8" w:space="0" w:color="auto"/>
              <w:right w:val="single" w:sz="8" w:space="0" w:color="auto"/>
            </w:tcBorders>
            <w:vAlign w:val="bottom"/>
          </w:tcPr>
          <w:p w:rsidR="009D3C7B" w:rsidRPr="0000060D" w:rsidRDefault="009D3C7B">
            <w:pPr>
              <w:rPr>
                <w:sz w:val="24"/>
                <w:szCs w:val="24"/>
                <w:lang w:val="pt-BR"/>
              </w:rPr>
            </w:pPr>
          </w:p>
        </w:tc>
        <w:tc>
          <w:tcPr>
            <w:tcW w:w="60" w:type="dxa"/>
            <w:vAlign w:val="bottom"/>
          </w:tcPr>
          <w:p w:rsidR="009D3C7B" w:rsidRPr="0000060D" w:rsidRDefault="009D3C7B">
            <w:pPr>
              <w:rPr>
                <w:sz w:val="24"/>
                <w:szCs w:val="24"/>
                <w:lang w:val="pt-BR"/>
              </w:rPr>
            </w:pPr>
          </w:p>
        </w:tc>
      </w:tr>
      <w:tr w:rsidR="009D3C7B">
        <w:trPr>
          <w:trHeight w:val="131"/>
        </w:trPr>
        <w:tc>
          <w:tcPr>
            <w:tcW w:w="1080" w:type="dxa"/>
            <w:tcBorders>
              <w:lef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BRITO;</w:t>
            </w:r>
          </w:p>
        </w:tc>
        <w:tc>
          <w:tcPr>
            <w:tcW w:w="1420" w:type="dxa"/>
            <w:gridSpan w:val="2"/>
            <w:tcBorders>
              <w:right w:val="single" w:sz="8" w:space="0" w:color="auto"/>
            </w:tcBorders>
            <w:vAlign w:val="bottom"/>
          </w:tcPr>
          <w:p w:rsidR="009D3C7B" w:rsidRDefault="00691971">
            <w:pPr>
              <w:spacing w:line="131" w:lineRule="exact"/>
              <w:jc w:val="right"/>
              <w:rPr>
                <w:sz w:val="20"/>
                <w:szCs w:val="20"/>
              </w:rPr>
            </w:pPr>
            <w:r>
              <w:rPr>
                <w:rFonts w:ascii="Arial" w:eastAsia="Arial" w:hAnsi="Arial" w:cs="Arial"/>
                <w:color w:val="2905C3"/>
                <w:sz w:val="14"/>
                <w:szCs w:val="14"/>
              </w:rPr>
              <w:t>DIGIAMPIETRI</w:t>
            </w:r>
            <w:r>
              <w:rPr>
                <w:rFonts w:ascii="Arial" w:eastAsia="Arial" w:hAnsi="Arial" w:cs="Arial"/>
                <w:color w:val="000000"/>
                <w:sz w:val="15"/>
                <w:szCs w:val="15"/>
              </w:rPr>
              <w:t>,</w:t>
            </w:r>
          </w:p>
        </w:tc>
        <w:tc>
          <w:tcPr>
            <w:tcW w:w="4660" w:type="dxa"/>
            <w:tcBorders>
              <w:right w:val="single" w:sz="8" w:space="0" w:color="auto"/>
            </w:tcBorders>
            <w:vAlign w:val="bottom"/>
          </w:tcPr>
          <w:p w:rsidR="009D3C7B" w:rsidRPr="0000060D" w:rsidRDefault="00691971">
            <w:pPr>
              <w:spacing w:line="131" w:lineRule="exact"/>
              <w:ind w:left="20"/>
              <w:rPr>
                <w:sz w:val="20"/>
                <w:szCs w:val="20"/>
                <w:lang w:val="pt-BR"/>
              </w:rPr>
            </w:pPr>
            <w:r w:rsidRPr="0000060D">
              <w:rPr>
                <w:rFonts w:ascii="Arial" w:eastAsia="Arial" w:hAnsi="Arial" w:cs="Arial"/>
                <w:sz w:val="15"/>
                <w:szCs w:val="15"/>
                <w:lang w:val="pt-BR"/>
              </w:rPr>
              <w:t>Análise de Tendências da Produção Científica Nacional</w:t>
            </w:r>
          </w:p>
        </w:tc>
        <w:tc>
          <w:tcPr>
            <w:tcW w:w="1780" w:type="dxa"/>
            <w:gridSpan w:val="2"/>
            <w:tcBorders>
              <w:right w:val="single" w:sz="8" w:space="0" w:color="auto"/>
            </w:tcBorders>
            <w:vAlign w:val="bottom"/>
          </w:tcPr>
          <w:p w:rsidR="009D3C7B" w:rsidRDefault="00691971">
            <w:pPr>
              <w:spacing w:line="131" w:lineRule="exact"/>
              <w:ind w:left="40"/>
              <w:rPr>
                <w:sz w:val="20"/>
                <w:szCs w:val="20"/>
              </w:rPr>
            </w:pPr>
            <w:r>
              <w:rPr>
                <w:rFonts w:ascii="Arial" w:eastAsia="Arial" w:hAnsi="Arial" w:cs="Arial"/>
                <w:sz w:val="15"/>
                <w:szCs w:val="15"/>
              </w:rPr>
              <w:t>recomendação de con-</w:t>
            </w:r>
          </w:p>
        </w:tc>
        <w:tc>
          <w:tcPr>
            <w:tcW w:w="60" w:type="dxa"/>
            <w:vAlign w:val="bottom"/>
          </w:tcPr>
          <w:p w:rsidR="009D3C7B" w:rsidRDefault="009D3C7B">
            <w:pPr>
              <w:rPr>
                <w:sz w:val="11"/>
                <w:szCs w:val="11"/>
              </w:rPr>
            </w:pPr>
          </w:p>
        </w:tc>
      </w:tr>
      <w:tr w:rsidR="009D3C7B">
        <w:trPr>
          <w:trHeight w:val="276"/>
        </w:trPr>
        <w:tc>
          <w:tcPr>
            <w:tcW w:w="1080" w:type="dxa"/>
            <w:tcBorders>
              <w:left w:val="single" w:sz="8" w:space="0" w:color="auto"/>
              <w:bottom w:val="single" w:sz="8" w:space="0" w:color="auto"/>
            </w:tcBorders>
            <w:vAlign w:val="bottom"/>
          </w:tcPr>
          <w:p w:rsidR="009D3C7B" w:rsidRDefault="00691971">
            <w:pPr>
              <w:ind w:left="40"/>
              <w:rPr>
                <w:sz w:val="20"/>
                <w:szCs w:val="20"/>
              </w:rPr>
            </w:pPr>
            <w:r>
              <w:rPr>
                <w:rFonts w:ascii="Arial" w:eastAsia="Arial" w:hAnsi="Arial" w:cs="Arial"/>
                <w:color w:val="2905C3"/>
                <w:sz w:val="18"/>
                <w:szCs w:val="18"/>
              </w:rPr>
              <w:t>2013</w:t>
            </w:r>
            <w:r>
              <w:rPr>
                <w:rFonts w:ascii="Arial" w:eastAsia="Arial" w:hAnsi="Arial" w:cs="Arial"/>
                <w:color w:val="000000"/>
                <w:sz w:val="18"/>
                <w:szCs w:val="18"/>
              </w:rPr>
              <w:t>)</w:t>
            </w:r>
          </w:p>
        </w:tc>
        <w:tc>
          <w:tcPr>
            <w:tcW w:w="840" w:type="dxa"/>
            <w:tcBorders>
              <w:bottom w:val="single" w:sz="8" w:space="0" w:color="auto"/>
            </w:tcBorders>
            <w:vAlign w:val="bottom"/>
          </w:tcPr>
          <w:p w:rsidR="009D3C7B" w:rsidRDefault="009D3C7B">
            <w:pPr>
              <w:rPr>
                <w:sz w:val="24"/>
                <w:szCs w:val="24"/>
              </w:rPr>
            </w:pPr>
          </w:p>
        </w:tc>
        <w:tc>
          <w:tcPr>
            <w:tcW w:w="580" w:type="dxa"/>
            <w:tcBorders>
              <w:bottom w:val="single" w:sz="8" w:space="0" w:color="auto"/>
              <w:right w:val="single" w:sz="8" w:space="0" w:color="auto"/>
            </w:tcBorders>
            <w:vAlign w:val="bottom"/>
          </w:tcPr>
          <w:p w:rsidR="009D3C7B" w:rsidRDefault="009D3C7B">
            <w:pPr>
              <w:rPr>
                <w:sz w:val="24"/>
                <w:szCs w:val="24"/>
              </w:rPr>
            </w:pPr>
          </w:p>
        </w:tc>
        <w:tc>
          <w:tcPr>
            <w:tcW w:w="4660" w:type="dxa"/>
            <w:tcBorders>
              <w:bottom w:val="single" w:sz="8" w:space="0" w:color="auto"/>
              <w:right w:val="single" w:sz="8" w:space="0" w:color="auto"/>
            </w:tcBorders>
            <w:vAlign w:val="bottom"/>
          </w:tcPr>
          <w:p w:rsidR="009D3C7B" w:rsidRPr="0000060D" w:rsidRDefault="00691971">
            <w:pPr>
              <w:ind w:left="20"/>
              <w:rPr>
                <w:sz w:val="20"/>
                <w:szCs w:val="20"/>
                <w:lang w:val="pt-BR"/>
              </w:rPr>
            </w:pPr>
            <w:r w:rsidRPr="0000060D">
              <w:rPr>
                <w:rFonts w:ascii="Arial" w:eastAsia="Arial" w:hAnsi="Arial" w:cs="Arial"/>
                <w:sz w:val="18"/>
                <w:szCs w:val="18"/>
                <w:lang w:val="pt-BR"/>
              </w:rPr>
              <w:t>da Área de Ciência da Computação</w:t>
            </w:r>
          </w:p>
        </w:tc>
        <w:tc>
          <w:tcPr>
            <w:tcW w:w="820" w:type="dxa"/>
            <w:tcBorders>
              <w:bottom w:val="single" w:sz="8" w:space="0" w:color="auto"/>
            </w:tcBorders>
            <w:vAlign w:val="bottom"/>
          </w:tcPr>
          <w:p w:rsidR="009D3C7B" w:rsidRDefault="00691971">
            <w:pPr>
              <w:ind w:left="40"/>
              <w:rPr>
                <w:sz w:val="20"/>
                <w:szCs w:val="20"/>
              </w:rPr>
            </w:pPr>
            <w:r>
              <w:rPr>
                <w:rFonts w:ascii="Arial" w:eastAsia="Arial" w:hAnsi="Arial" w:cs="Arial"/>
                <w:sz w:val="18"/>
                <w:szCs w:val="18"/>
              </w:rPr>
              <w:t>teúdo</w:t>
            </w:r>
          </w:p>
        </w:tc>
        <w:tc>
          <w:tcPr>
            <w:tcW w:w="960" w:type="dxa"/>
            <w:tcBorders>
              <w:bottom w:val="single" w:sz="8" w:space="0" w:color="auto"/>
              <w:right w:val="single" w:sz="8" w:space="0" w:color="auto"/>
            </w:tcBorders>
            <w:vAlign w:val="bottom"/>
          </w:tcPr>
          <w:p w:rsidR="009D3C7B" w:rsidRDefault="009D3C7B">
            <w:pPr>
              <w:rPr>
                <w:sz w:val="24"/>
                <w:szCs w:val="24"/>
              </w:rPr>
            </w:pPr>
          </w:p>
        </w:tc>
        <w:tc>
          <w:tcPr>
            <w:tcW w:w="60" w:type="dxa"/>
            <w:vAlign w:val="bottom"/>
          </w:tcPr>
          <w:p w:rsidR="009D3C7B" w:rsidRDefault="009D3C7B">
            <w:pPr>
              <w:rPr>
                <w:sz w:val="24"/>
                <w:szCs w:val="24"/>
              </w:rPr>
            </w:pPr>
          </w:p>
        </w:tc>
      </w:tr>
      <w:tr w:rsidR="009D3C7B">
        <w:trPr>
          <w:trHeight w:val="131"/>
        </w:trPr>
        <w:tc>
          <w:tcPr>
            <w:tcW w:w="2500" w:type="dxa"/>
            <w:gridSpan w:val="3"/>
            <w:tcBorders>
              <w:left w:val="single" w:sz="8" w:space="0" w:color="auto"/>
              <w:righ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MENA-CHALCO; DIGIAMPI-</w:t>
            </w:r>
          </w:p>
        </w:tc>
        <w:tc>
          <w:tcPr>
            <w:tcW w:w="4660" w:type="dxa"/>
            <w:tcBorders>
              <w:right w:val="single" w:sz="8" w:space="0" w:color="auto"/>
            </w:tcBorders>
            <w:vAlign w:val="bottom"/>
          </w:tcPr>
          <w:p w:rsidR="009D3C7B" w:rsidRPr="0000060D" w:rsidRDefault="00691971">
            <w:pPr>
              <w:spacing w:line="131" w:lineRule="exact"/>
              <w:ind w:left="20"/>
              <w:rPr>
                <w:sz w:val="20"/>
                <w:szCs w:val="20"/>
                <w:lang w:val="pt-BR"/>
              </w:rPr>
            </w:pPr>
            <w:r w:rsidRPr="0000060D">
              <w:rPr>
                <w:rFonts w:ascii="Arial" w:eastAsia="Arial" w:hAnsi="Arial" w:cs="Arial"/>
                <w:sz w:val="15"/>
                <w:szCs w:val="15"/>
                <w:lang w:val="pt-BR"/>
              </w:rPr>
              <w:t>Perfil de produção academica dos programas brasileiros</w:t>
            </w:r>
          </w:p>
        </w:tc>
        <w:tc>
          <w:tcPr>
            <w:tcW w:w="1780" w:type="dxa"/>
            <w:gridSpan w:val="2"/>
            <w:tcBorders>
              <w:right w:val="single" w:sz="8" w:space="0" w:color="auto"/>
            </w:tcBorders>
            <w:vAlign w:val="bottom"/>
          </w:tcPr>
          <w:p w:rsidR="009D3C7B" w:rsidRDefault="00691971">
            <w:pPr>
              <w:spacing w:line="131" w:lineRule="exact"/>
              <w:ind w:left="40"/>
              <w:rPr>
                <w:sz w:val="20"/>
                <w:szCs w:val="20"/>
              </w:rPr>
            </w:pPr>
            <w:r>
              <w:rPr>
                <w:rFonts w:ascii="Arial" w:eastAsia="Arial" w:hAnsi="Arial" w:cs="Arial"/>
                <w:sz w:val="15"/>
                <w:szCs w:val="15"/>
              </w:rPr>
              <w:t>análise de grupos</w:t>
            </w:r>
          </w:p>
        </w:tc>
        <w:tc>
          <w:tcPr>
            <w:tcW w:w="60" w:type="dxa"/>
            <w:vAlign w:val="bottom"/>
          </w:tcPr>
          <w:p w:rsidR="009D3C7B" w:rsidRDefault="009D3C7B">
            <w:pPr>
              <w:rPr>
                <w:sz w:val="11"/>
                <w:szCs w:val="11"/>
              </w:rPr>
            </w:pPr>
          </w:p>
        </w:tc>
      </w:tr>
      <w:tr w:rsidR="009D3C7B" w:rsidRPr="0000060D">
        <w:trPr>
          <w:trHeight w:val="199"/>
        </w:trPr>
        <w:tc>
          <w:tcPr>
            <w:tcW w:w="2500" w:type="dxa"/>
            <w:gridSpan w:val="3"/>
            <w:tcBorders>
              <w:left w:val="single" w:sz="8" w:space="0" w:color="auto"/>
              <w:right w:val="single" w:sz="8" w:space="0" w:color="auto"/>
            </w:tcBorders>
            <w:vAlign w:val="bottom"/>
          </w:tcPr>
          <w:p w:rsidR="009D3C7B" w:rsidRDefault="00691971">
            <w:pPr>
              <w:ind w:left="60"/>
              <w:rPr>
                <w:sz w:val="20"/>
                <w:szCs w:val="20"/>
              </w:rPr>
            </w:pPr>
            <w:r>
              <w:rPr>
                <w:rFonts w:ascii="Arial" w:eastAsia="Arial" w:hAnsi="Arial" w:cs="Arial"/>
                <w:color w:val="2905C3"/>
                <w:sz w:val="16"/>
                <w:szCs w:val="16"/>
              </w:rPr>
              <w:t>ETRI; OLIVEIRA</w:t>
            </w:r>
            <w:r>
              <w:rPr>
                <w:rFonts w:ascii="Arial" w:eastAsia="Arial" w:hAnsi="Arial" w:cs="Arial"/>
                <w:color w:val="000000"/>
                <w:sz w:val="17"/>
                <w:szCs w:val="17"/>
              </w:rPr>
              <w:t>,</w:t>
            </w:r>
            <w:r>
              <w:rPr>
                <w:rFonts w:ascii="Arial" w:eastAsia="Arial" w:hAnsi="Arial" w:cs="Arial"/>
                <w:color w:val="2905C3"/>
                <w:sz w:val="16"/>
                <w:szCs w:val="16"/>
              </w:rPr>
              <w:t xml:space="preserve"> </w:t>
            </w:r>
            <w:r>
              <w:rPr>
                <w:rFonts w:ascii="Arial" w:eastAsia="Arial" w:hAnsi="Arial" w:cs="Arial"/>
                <w:color w:val="2905C3"/>
                <w:sz w:val="17"/>
                <w:szCs w:val="17"/>
              </w:rPr>
              <w:t>2012</w:t>
            </w:r>
            <w:r>
              <w:rPr>
                <w:rFonts w:ascii="Arial" w:eastAsia="Arial" w:hAnsi="Arial" w:cs="Arial"/>
                <w:color w:val="000000"/>
                <w:sz w:val="17"/>
                <w:szCs w:val="17"/>
              </w:rPr>
              <w:t>)</w:t>
            </w:r>
          </w:p>
        </w:tc>
        <w:tc>
          <w:tcPr>
            <w:tcW w:w="4660" w:type="dxa"/>
            <w:tcBorders>
              <w:right w:val="single" w:sz="8" w:space="0" w:color="auto"/>
            </w:tcBorders>
            <w:vAlign w:val="bottom"/>
          </w:tcPr>
          <w:p w:rsidR="009D3C7B" w:rsidRPr="0000060D" w:rsidRDefault="00691971">
            <w:pPr>
              <w:spacing w:line="200" w:lineRule="exact"/>
              <w:ind w:left="20"/>
              <w:rPr>
                <w:sz w:val="20"/>
                <w:szCs w:val="20"/>
                <w:lang w:val="pt-BR"/>
              </w:rPr>
            </w:pPr>
            <w:r w:rsidRPr="0000060D">
              <w:rPr>
                <w:rFonts w:ascii="Arial" w:eastAsia="Arial" w:hAnsi="Arial" w:cs="Arial"/>
                <w:w w:val="98"/>
                <w:sz w:val="18"/>
                <w:szCs w:val="18"/>
                <w:lang w:val="pt-BR"/>
              </w:rPr>
              <w:t>de pós-graduação em Ciência da Computação nos trienios</w:t>
            </w:r>
          </w:p>
        </w:tc>
        <w:tc>
          <w:tcPr>
            <w:tcW w:w="820" w:type="dxa"/>
            <w:vAlign w:val="bottom"/>
          </w:tcPr>
          <w:p w:rsidR="009D3C7B" w:rsidRPr="0000060D" w:rsidRDefault="009D3C7B">
            <w:pPr>
              <w:rPr>
                <w:sz w:val="17"/>
                <w:szCs w:val="17"/>
                <w:lang w:val="pt-BR"/>
              </w:rPr>
            </w:pPr>
          </w:p>
        </w:tc>
        <w:tc>
          <w:tcPr>
            <w:tcW w:w="960" w:type="dxa"/>
            <w:tcBorders>
              <w:right w:val="single" w:sz="8" w:space="0" w:color="auto"/>
            </w:tcBorders>
            <w:vAlign w:val="bottom"/>
          </w:tcPr>
          <w:p w:rsidR="009D3C7B" w:rsidRPr="0000060D" w:rsidRDefault="009D3C7B">
            <w:pPr>
              <w:rPr>
                <w:sz w:val="17"/>
                <w:szCs w:val="17"/>
                <w:lang w:val="pt-BR"/>
              </w:rPr>
            </w:pPr>
          </w:p>
        </w:tc>
        <w:tc>
          <w:tcPr>
            <w:tcW w:w="60" w:type="dxa"/>
            <w:vAlign w:val="bottom"/>
          </w:tcPr>
          <w:p w:rsidR="009D3C7B" w:rsidRPr="0000060D" w:rsidRDefault="009D3C7B">
            <w:pPr>
              <w:rPr>
                <w:sz w:val="17"/>
                <w:szCs w:val="17"/>
                <w:lang w:val="pt-BR"/>
              </w:rPr>
            </w:pPr>
          </w:p>
        </w:tc>
      </w:tr>
      <w:tr w:rsidR="009D3C7B">
        <w:trPr>
          <w:trHeight w:val="256"/>
        </w:trPr>
        <w:tc>
          <w:tcPr>
            <w:tcW w:w="1080" w:type="dxa"/>
            <w:tcBorders>
              <w:left w:val="single" w:sz="8" w:space="0" w:color="auto"/>
              <w:bottom w:val="single" w:sz="8" w:space="0" w:color="auto"/>
            </w:tcBorders>
            <w:vAlign w:val="bottom"/>
          </w:tcPr>
          <w:p w:rsidR="009D3C7B" w:rsidRPr="0000060D" w:rsidRDefault="009D3C7B">
            <w:pPr>
              <w:rPr>
                <w:lang w:val="pt-BR"/>
              </w:rPr>
            </w:pPr>
          </w:p>
        </w:tc>
        <w:tc>
          <w:tcPr>
            <w:tcW w:w="840" w:type="dxa"/>
            <w:tcBorders>
              <w:bottom w:val="single" w:sz="8" w:space="0" w:color="auto"/>
            </w:tcBorders>
            <w:vAlign w:val="bottom"/>
          </w:tcPr>
          <w:p w:rsidR="009D3C7B" w:rsidRPr="0000060D" w:rsidRDefault="009D3C7B">
            <w:pPr>
              <w:rPr>
                <w:lang w:val="pt-BR"/>
              </w:rPr>
            </w:pPr>
          </w:p>
        </w:tc>
        <w:tc>
          <w:tcPr>
            <w:tcW w:w="580" w:type="dxa"/>
            <w:tcBorders>
              <w:bottom w:val="single" w:sz="8" w:space="0" w:color="auto"/>
              <w:right w:val="single" w:sz="8" w:space="0" w:color="auto"/>
            </w:tcBorders>
            <w:vAlign w:val="bottom"/>
          </w:tcPr>
          <w:p w:rsidR="009D3C7B" w:rsidRPr="0000060D" w:rsidRDefault="009D3C7B">
            <w:pPr>
              <w:rPr>
                <w:lang w:val="pt-BR"/>
              </w:rPr>
            </w:pPr>
          </w:p>
        </w:tc>
        <w:tc>
          <w:tcPr>
            <w:tcW w:w="466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2004-2006 e 2007-2009</w:t>
            </w:r>
          </w:p>
        </w:tc>
        <w:tc>
          <w:tcPr>
            <w:tcW w:w="820" w:type="dxa"/>
            <w:tcBorders>
              <w:bottom w:val="single" w:sz="8" w:space="0" w:color="auto"/>
            </w:tcBorders>
            <w:vAlign w:val="bottom"/>
          </w:tcPr>
          <w:p w:rsidR="009D3C7B" w:rsidRDefault="009D3C7B"/>
        </w:tc>
        <w:tc>
          <w:tcPr>
            <w:tcW w:w="960" w:type="dxa"/>
            <w:tcBorders>
              <w:bottom w:val="single" w:sz="8" w:space="0" w:color="auto"/>
              <w:right w:val="single" w:sz="8" w:space="0" w:color="auto"/>
            </w:tcBorders>
            <w:vAlign w:val="bottom"/>
          </w:tcPr>
          <w:p w:rsidR="009D3C7B" w:rsidRDefault="009D3C7B"/>
        </w:tc>
        <w:tc>
          <w:tcPr>
            <w:tcW w:w="60" w:type="dxa"/>
            <w:vAlign w:val="bottom"/>
          </w:tcPr>
          <w:p w:rsidR="009D3C7B" w:rsidRDefault="009D3C7B"/>
        </w:tc>
      </w:tr>
      <w:tr w:rsidR="009D3C7B">
        <w:trPr>
          <w:trHeight w:val="130"/>
        </w:trPr>
        <w:tc>
          <w:tcPr>
            <w:tcW w:w="2500" w:type="dxa"/>
            <w:gridSpan w:val="3"/>
            <w:tcBorders>
              <w:left w:val="single" w:sz="8" w:space="0" w:color="auto"/>
              <w:righ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MUGNAINI et al.</w:t>
            </w:r>
            <w:r>
              <w:rPr>
                <w:rFonts w:ascii="Arial" w:eastAsia="Arial" w:hAnsi="Arial" w:cs="Arial"/>
                <w:sz w:val="15"/>
                <w:szCs w:val="15"/>
              </w:rPr>
              <w:t xml:space="preserve">, </w:t>
            </w:r>
            <w:r>
              <w:rPr>
                <w:rFonts w:ascii="Arial" w:eastAsia="Arial" w:hAnsi="Arial" w:cs="Arial"/>
                <w:color w:val="2905C3"/>
                <w:sz w:val="15"/>
                <w:szCs w:val="15"/>
              </w:rPr>
              <w:t>2012</w:t>
            </w:r>
            <w:r>
              <w:rPr>
                <w:rFonts w:ascii="Arial" w:eastAsia="Arial" w:hAnsi="Arial" w:cs="Arial"/>
                <w:sz w:val="15"/>
                <w:szCs w:val="15"/>
              </w:rPr>
              <w:t>)</w:t>
            </w:r>
          </w:p>
        </w:tc>
        <w:tc>
          <w:tcPr>
            <w:tcW w:w="4660" w:type="dxa"/>
            <w:tcBorders>
              <w:right w:val="single" w:sz="8" w:space="0" w:color="auto"/>
            </w:tcBorders>
            <w:vAlign w:val="bottom"/>
          </w:tcPr>
          <w:p w:rsidR="009D3C7B" w:rsidRPr="0000060D" w:rsidRDefault="00691971">
            <w:pPr>
              <w:spacing w:line="131" w:lineRule="exact"/>
              <w:ind w:left="20"/>
              <w:rPr>
                <w:sz w:val="20"/>
                <w:szCs w:val="20"/>
                <w:lang w:val="pt-BR"/>
              </w:rPr>
            </w:pPr>
            <w:r w:rsidRPr="0000060D">
              <w:rPr>
                <w:rFonts w:ascii="Arial" w:eastAsia="Arial" w:hAnsi="Arial" w:cs="Arial"/>
                <w:sz w:val="15"/>
                <w:szCs w:val="15"/>
                <w:lang w:val="pt-BR"/>
              </w:rPr>
              <w:t xml:space="preserve">Normalização </w:t>
            </w:r>
            <w:r w:rsidRPr="0000060D">
              <w:rPr>
                <w:rFonts w:ascii="Arial" w:eastAsia="Arial" w:hAnsi="Arial" w:cs="Arial"/>
                <w:sz w:val="15"/>
                <w:szCs w:val="15"/>
                <w:lang w:val="pt-BR"/>
              </w:rPr>
              <w:t>de nomes de autores em fontes de informa-</w:t>
            </w:r>
          </w:p>
        </w:tc>
        <w:tc>
          <w:tcPr>
            <w:tcW w:w="820" w:type="dxa"/>
            <w:vAlign w:val="bottom"/>
          </w:tcPr>
          <w:p w:rsidR="009D3C7B" w:rsidRDefault="00691971">
            <w:pPr>
              <w:spacing w:line="131" w:lineRule="exact"/>
              <w:ind w:left="40"/>
              <w:rPr>
                <w:sz w:val="20"/>
                <w:szCs w:val="20"/>
              </w:rPr>
            </w:pPr>
            <w:r>
              <w:rPr>
                <w:rFonts w:ascii="Arial" w:eastAsia="Arial" w:hAnsi="Arial" w:cs="Arial"/>
                <w:sz w:val="15"/>
                <w:szCs w:val="15"/>
              </w:rPr>
              <w:t>obtenção</w:t>
            </w:r>
          </w:p>
        </w:tc>
        <w:tc>
          <w:tcPr>
            <w:tcW w:w="960" w:type="dxa"/>
            <w:tcBorders>
              <w:right w:val="single" w:sz="8" w:space="0" w:color="auto"/>
            </w:tcBorders>
            <w:vAlign w:val="bottom"/>
          </w:tcPr>
          <w:p w:rsidR="009D3C7B" w:rsidRDefault="00691971">
            <w:pPr>
              <w:spacing w:line="131" w:lineRule="exact"/>
              <w:jc w:val="right"/>
              <w:rPr>
                <w:sz w:val="20"/>
                <w:szCs w:val="20"/>
              </w:rPr>
            </w:pPr>
            <w:r>
              <w:rPr>
                <w:rFonts w:ascii="Arial" w:eastAsia="Arial" w:hAnsi="Arial" w:cs="Arial"/>
                <w:sz w:val="15"/>
                <w:szCs w:val="15"/>
              </w:rPr>
              <w:t>e organiza-</w:t>
            </w:r>
          </w:p>
        </w:tc>
        <w:tc>
          <w:tcPr>
            <w:tcW w:w="60" w:type="dxa"/>
            <w:vAlign w:val="bottom"/>
          </w:tcPr>
          <w:p w:rsidR="009D3C7B" w:rsidRDefault="009D3C7B">
            <w:pPr>
              <w:rPr>
                <w:sz w:val="11"/>
                <w:szCs w:val="11"/>
              </w:rPr>
            </w:pPr>
          </w:p>
        </w:tc>
      </w:tr>
      <w:tr w:rsidR="009D3C7B">
        <w:trPr>
          <w:trHeight w:val="199"/>
        </w:trPr>
        <w:tc>
          <w:tcPr>
            <w:tcW w:w="1080" w:type="dxa"/>
            <w:tcBorders>
              <w:left w:val="single" w:sz="8" w:space="0" w:color="auto"/>
            </w:tcBorders>
            <w:vAlign w:val="bottom"/>
          </w:tcPr>
          <w:p w:rsidR="009D3C7B" w:rsidRDefault="009D3C7B">
            <w:pPr>
              <w:rPr>
                <w:sz w:val="17"/>
                <w:szCs w:val="17"/>
              </w:rPr>
            </w:pPr>
          </w:p>
        </w:tc>
        <w:tc>
          <w:tcPr>
            <w:tcW w:w="840" w:type="dxa"/>
            <w:vAlign w:val="bottom"/>
          </w:tcPr>
          <w:p w:rsidR="009D3C7B" w:rsidRDefault="009D3C7B">
            <w:pPr>
              <w:rPr>
                <w:sz w:val="17"/>
                <w:szCs w:val="17"/>
              </w:rPr>
            </w:pPr>
          </w:p>
        </w:tc>
        <w:tc>
          <w:tcPr>
            <w:tcW w:w="580" w:type="dxa"/>
            <w:tcBorders>
              <w:right w:val="single" w:sz="8" w:space="0" w:color="auto"/>
            </w:tcBorders>
            <w:vAlign w:val="bottom"/>
          </w:tcPr>
          <w:p w:rsidR="009D3C7B" w:rsidRDefault="009D3C7B">
            <w:pPr>
              <w:rPr>
                <w:sz w:val="17"/>
                <w:szCs w:val="17"/>
              </w:rPr>
            </w:pPr>
          </w:p>
        </w:tc>
        <w:tc>
          <w:tcPr>
            <w:tcW w:w="4660" w:type="dxa"/>
            <w:tcBorders>
              <w:right w:val="single" w:sz="8" w:space="0" w:color="auto"/>
            </w:tcBorders>
            <w:vAlign w:val="bottom"/>
          </w:tcPr>
          <w:p w:rsidR="009D3C7B" w:rsidRPr="0000060D" w:rsidRDefault="00691971">
            <w:pPr>
              <w:spacing w:line="200" w:lineRule="exact"/>
              <w:ind w:left="20"/>
              <w:rPr>
                <w:sz w:val="20"/>
                <w:szCs w:val="20"/>
                <w:lang w:val="pt-BR"/>
              </w:rPr>
            </w:pPr>
            <w:r w:rsidRPr="0000060D">
              <w:rPr>
                <w:rFonts w:ascii="Arial" w:eastAsia="Arial" w:hAnsi="Arial" w:cs="Arial"/>
                <w:sz w:val="18"/>
                <w:szCs w:val="18"/>
                <w:lang w:val="pt-BR"/>
              </w:rPr>
              <w:t>ção institucionais: proposta de um método automático de</w:t>
            </w:r>
          </w:p>
        </w:tc>
        <w:tc>
          <w:tcPr>
            <w:tcW w:w="1780" w:type="dxa"/>
            <w:gridSpan w:val="2"/>
            <w:tcBorders>
              <w:right w:val="single" w:sz="8" w:space="0" w:color="auto"/>
            </w:tcBorders>
            <w:vAlign w:val="bottom"/>
          </w:tcPr>
          <w:p w:rsidR="009D3C7B" w:rsidRDefault="00691971">
            <w:pPr>
              <w:spacing w:line="200" w:lineRule="exact"/>
              <w:ind w:left="40"/>
              <w:rPr>
                <w:sz w:val="20"/>
                <w:szCs w:val="20"/>
              </w:rPr>
            </w:pPr>
            <w:r>
              <w:rPr>
                <w:rFonts w:ascii="Arial" w:eastAsia="Arial" w:hAnsi="Arial" w:cs="Arial"/>
                <w:sz w:val="18"/>
                <w:szCs w:val="18"/>
              </w:rPr>
              <w:t>ção dos dados</w:t>
            </w:r>
          </w:p>
        </w:tc>
        <w:tc>
          <w:tcPr>
            <w:tcW w:w="60" w:type="dxa"/>
            <w:vAlign w:val="bottom"/>
          </w:tcPr>
          <w:p w:rsidR="009D3C7B" w:rsidRDefault="009D3C7B">
            <w:pPr>
              <w:rPr>
                <w:sz w:val="17"/>
                <w:szCs w:val="17"/>
              </w:rPr>
            </w:pPr>
          </w:p>
        </w:tc>
      </w:tr>
      <w:tr w:rsidR="009D3C7B">
        <w:trPr>
          <w:trHeight w:val="256"/>
        </w:trPr>
        <w:tc>
          <w:tcPr>
            <w:tcW w:w="1080" w:type="dxa"/>
            <w:tcBorders>
              <w:left w:val="single" w:sz="8" w:space="0" w:color="auto"/>
              <w:bottom w:val="single" w:sz="8" w:space="0" w:color="auto"/>
            </w:tcBorders>
            <w:vAlign w:val="bottom"/>
          </w:tcPr>
          <w:p w:rsidR="009D3C7B" w:rsidRDefault="009D3C7B"/>
        </w:tc>
        <w:tc>
          <w:tcPr>
            <w:tcW w:w="840" w:type="dxa"/>
            <w:tcBorders>
              <w:bottom w:val="single" w:sz="8" w:space="0" w:color="auto"/>
            </w:tcBorders>
            <w:vAlign w:val="bottom"/>
          </w:tcPr>
          <w:p w:rsidR="009D3C7B" w:rsidRDefault="009D3C7B"/>
        </w:tc>
        <w:tc>
          <w:tcPr>
            <w:tcW w:w="58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verificação de erros</w:t>
            </w:r>
          </w:p>
        </w:tc>
        <w:tc>
          <w:tcPr>
            <w:tcW w:w="820" w:type="dxa"/>
            <w:tcBorders>
              <w:bottom w:val="single" w:sz="8" w:space="0" w:color="auto"/>
            </w:tcBorders>
            <w:vAlign w:val="bottom"/>
          </w:tcPr>
          <w:p w:rsidR="009D3C7B" w:rsidRDefault="009D3C7B"/>
        </w:tc>
        <w:tc>
          <w:tcPr>
            <w:tcW w:w="960" w:type="dxa"/>
            <w:tcBorders>
              <w:bottom w:val="single" w:sz="8" w:space="0" w:color="auto"/>
              <w:right w:val="single" w:sz="8" w:space="0" w:color="auto"/>
            </w:tcBorders>
            <w:vAlign w:val="bottom"/>
          </w:tcPr>
          <w:p w:rsidR="009D3C7B" w:rsidRDefault="009D3C7B"/>
        </w:tc>
        <w:tc>
          <w:tcPr>
            <w:tcW w:w="60" w:type="dxa"/>
            <w:vAlign w:val="bottom"/>
          </w:tcPr>
          <w:p w:rsidR="009D3C7B" w:rsidRDefault="009D3C7B"/>
        </w:tc>
      </w:tr>
      <w:tr w:rsidR="009D3C7B">
        <w:trPr>
          <w:trHeight w:val="130"/>
        </w:trPr>
        <w:tc>
          <w:tcPr>
            <w:tcW w:w="1920" w:type="dxa"/>
            <w:gridSpan w:val="2"/>
            <w:tcBorders>
              <w:lef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DIGIAMPIETRI;</w:t>
            </w:r>
          </w:p>
        </w:tc>
        <w:tc>
          <w:tcPr>
            <w:tcW w:w="580" w:type="dxa"/>
            <w:tcBorders>
              <w:right w:val="single" w:sz="8" w:space="0" w:color="auto"/>
            </w:tcBorders>
            <w:vAlign w:val="bottom"/>
          </w:tcPr>
          <w:p w:rsidR="009D3C7B" w:rsidRDefault="00691971">
            <w:pPr>
              <w:spacing w:line="131" w:lineRule="exact"/>
              <w:jc w:val="right"/>
              <w:rPr>
                <w:sz w:val="20"/>
                <w:szCs w:val="20"/>
              </w:rPr>
            </w:pPr>
            <w:r>
              <w:rPr>
                <w:rFonts w:ascii="Arial" w:eastAsia="Arial" w:hAnsi="Arial" w:cs="Arial"/>
                <w:color w:val="2905C3"/>
                <w:sz w:val="14"/>
                <w:szCs w:val="14"/>
              </w:rPr>
              <w:t>SILVA</w:t>
            </w:r>
            <w:r>
              <w:rPr>
                <w:rFonts w:ascii="Arial" w:eastAsia="Arial" w:hAnsi="Arial" w:cs="Arial"/>
                <w:color w:val="000000"/>
                <w:sz w:val="15"/>
                <w:szCs w:val="15"/>
              </w:rPr>
              <w:t>,</w:t>
            </w:r>
          </w:p>
        </w:tc>
        <w:tc>
          <w:tcPr>
            <w:tcW w:w="4660" w:type="dxa"/>
            <w:tcBorders>
              <w:right w:val="single" w:sz="8" w:space="0" w:color="auto"/>
            </w:tcBorders>
            <w:vAlign w:val="bottom"/>
          </w:tcPr>
          <w:p w:rsidR="009D3C7B" w:rsidRDefault="00691971">
            <w:pPr>
              <w:spacing w:line="131" w:lineRule="exact"/>
              <w:ind w:left="20"/>
              <w:rPr>
                <w:sz w:val="20"/>
                <w:szCs w:val="20"/>
              </w:rPr>
            </w:pPr>
            <w:r>
              <w:rPr>
                <w:rFonts w:ascii="Arial" w:eastAsia="Arial" w:hAnsi="Arial" w:cs="Arial"/>
                <w:sz w:val="15"/>
                <w:szCs w:val="15"/>
              </w:rPr>
              <w:t>A Framework for Social Network of Researchers Analysis</w:t>
            </w:r>
          </w:p>
        </w:tc>
        <w:tc>
          <w:tcPr>
            <w:tcW w:w="1780" w:type="dxa"/>
            <w:gridSpan w:val="2"/>
            <w:tcBorders>
              <w:right w:val="single" w:sz="8" w:space="0" w:color="auto"/>
            </w:tcBorders>
            <w:vAlign w:val="bottom"/>
          </w:tcPr>
          <w:p w:rsidR="009D3C7B" w:rsidRDefault="00691971">
            <w:pPr>
              <w:spacing w:line="131" w:lineRule="exact"/>
              <w:ind w:left="40"/>
              <w:rPr>
                <w:sz w:val="20"/>
                <w:szCs w:val="20"/>
              </w:rPr>
            </w:pPr>
            <w:r>
              <w:rPr>
                <w:rFonts w:ascii="Arial" w:eastAsia="Arial" w:hAnsi="Arial" w:cs="Arial"/>
                <w:sz w:val="15"/>
                <w:szCs w:val="15"/>
              </w:rPr>
              <w:t xml:space="preserve">análise de </w:t>
            </w:r>
            <w:r>
              <w:rPr>
                <w:rFonts w:ascii="Arial" w:eastAsia="Arial" w:hAnsi="Arial" w:cs="Arial"/>
                <w:sz w:val="15"/>
                <w:szCs w:val="15"/>
              </w:rPr>
              <w:t>grupos</w:t>
            </w:r>
          </w:p>
        </w:tc>
        <w:tc>
          <w:tcPr>
            <w:tcW w:w="60" w:type="dxa"/>
            <w:vAlign w:val="bottom"/>
          </w:tcPr>
          <w:p w:rsidR="009D3C7B" w:rsidRDefault="009D3C7B">
            <w:pPr>
              <w:rPr>
                <w:sz w:val="11"/>
                <w:szCs w:val="11"/>
              </w:rPr>
            </w:pPr>
          </w:p>
        </w:tc>
      </w:tr>
      <w:tr w:rsidR="009D3C7B">
        <w:trPr>
          <w:trHeight w:val="256"/>
        </w:trPr>
        <w:tc>
          <w:tcPr>
            <w:tcW w:w="1080" w:type="dxa"/>
            <w:tcBorders>
              <w:left w:val="single" w:sz="8" w:space="0" w:color="auto"/>
              <w:bottom w:val="single" w:sz="8" w:space="0" w:color="auto"/>
            </w:tcBorders>
            <w:vAlign w:val="bottom"/>
          </w:tcPr>
          <w:p w:rsidR="009D3C7B" w:rsidRDefault="00691971">
            <w:pPr>
              <w:ind w:left="40"/>
              <w:rPr>
                <w:sz w:val="20"/>
                <w:szCs w:val="20"/>
              </w:rPr>
            </w:pPr>
            <w:r>
              <w:rPr>
                <w:rFonts w:ascii="Arial" w:eastAsia="Arial" w:hAnsi="Arial" w:cs="Arial"/>
                <w:color w:val="2905C3"/>
                <w:sz w:val="18"/>
                <w:szCs w:val="18"/>
              </w:rPr>
              <w:t>2011</w:t>
            </w:r>
            <w:r>
              <w:rPr>
                <w:rFonts w:ascii="Arial" w:eastAsia="Arial" w:hAnsi="Arial" w:cs="Arial"/>
                <w:color w:val="000000"/>
                <w:sz w:val="18"/>
                <w:szCs w:val="18"/>
              </w:rPr>
              <w:t>)</w:t>
            </w:r>
          </w:p>
        </w:tc>
        <w:tc>
          <w:tcPr>
            <w:tcW w:w="840" w:type="dxa"/>
            <w:tcBorders>
              <w:bottom w:val="single" w:sz="8" w:space="0" w:color="auto"/>
            </w:tcBorders>
            <w:vAlign w:val="bottom"/>
          </w:tcPr>
          <w:p w:rsidR="009D3C7B" w:rsidRDefault="009D3C7B"/>
        </w:tc>
        <w:tc>
          <w:tcPr>
            <w:tcW w:w="58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Default="009D3C7B"/>
        </w:tc>
        <w:tc>
          <w:tcPr>
            <w:tcW w:w="820" w:type="dxa"/>
            <w:tcBorders>
              <w:bottom w:val="single" w:sz="8" w:space="0" w:color="auto"/>
            </w:tcBorders>
            <w:vAlign w:val="bottom"/>
          </w:tcPr>
          <w:p w:rsidR="009D3C7B" w:rsidRDefault="009D3C7B"/>
        </w:tc>
        <w:tc>
          <w:tcPr>
            <w:tcW w:w="960" w:type="dxa"/>
            <w:tcBorders>
              <w:bottom w:val="single" w:sz="8" w:space="0" w:color="auto"/>
              <w:right w:val="single" w:sz="8" w:space="0" w:color="auto"/>
            </w:tcBorders>
            <w:vAlign w:val="bottom"/>
          </w:tcPr>
          <w:p w:rsidR="009D3C7B" w:rsidRDefault="009D3C7B"/>
        </w:tc>
        <w:tc>
          <w:tcPr>
            <w:tcW w:w="60" w:type="dxa"/>
            <w:vAlign w:val="bottom"/>
          </w:tcPr>
          <w:p w:rsidR="009D3C7B" w:rsidRDefault="009D3C7B"/>
        </w:tc>
      </w:tr>
      <w:tr w:rsidR="009D3C7B">
        <w:trPr>
          <w:trHeight w:val="458"/>
        </w:trPr>
        <w:tc>
          <w:tcPr>
            <w:tcW w:w="1080" w:type="dxa"/>
            <w:vAlign w:val="bottom"/>
          </w:tcPr>
          <w:p w:rsidR="009D3C7B" w:rsidRDefault="009D3C7B">
            <w:pPr>
              <w:rPr>
                <w:sz w:val="24"/>
                <w:szCs w:val="24"/>
              </w:rPr>
            </w:pPr>
          </w:p>
        </w:tc>
        <w:tc>
          <w:tcPr>
            <w:tcW w:w="840" w:type="dxa"/>
            <w:vAlign w:val="bottom"/>
          </w:tcPr>
          <w:p w:rsidR="009D3C7B" w:rsidRDefault="009D3C7B">
            <w:pPr>
              <w:rPr>
                <w:sz w:val="24"/>
                <w:szCs w:val="24"/>
              </w:rPr>
            </w:pPr>
          </w:p>
        </w:tc>
        <w:tc>
          <w:tcPr>
            <w:tcW w:w="580" w:type="dxa"/>
            <w:vAlign w:val="bottom"/>
          </w:tcPr>
          <w:p w:rsidR="009D3C7B" w:rsidRDefault="009D3C7B">
            <w:pPr>
              <w:rPr>
                <w:sz w:val="24"/>
                <w:szCs w:val="24"/>
              </w:rPr>
            </w:pPr>
          </w:p>
        </w:tc>
        <w:tc>
          <w:tcPr>
            <w:tcW w:w="4660" w:type="dxa"/>
            <w:vAlign w:val="bottom"/>
          </w:tcPr>
          <w:p w:rsidR="009D3C7B" w:rsidRDefault="00691971">
            <w:pPr>
              <w:ind w:right="637"/>
              <w:jc w:val="center"/>
              <w:rPr>
                <w:sz w:val="20"/>
                <w:szCs w:val="20"/>
              </w:rPr>
            </w:pPr>
            <w:r>
              <w:rPr>
                <w:rFonts w:ascii="Arial" w:eastAsia="Arial" w:hAnsi="Arial" w:cs="Arial"/>
                <w:w w:val="98"/>
                <w:sz w:val="24"/>
                <w:szCs w:val="24"/>
              </w:rPr>
              <w:t>Fonte: Digiampietri (2015)</w:t>
            </w:r>
          </w:p>
        </w:tc>
        <w:tc>
          <w:tcPr>
            <w:tcW w:w="820" w:type="dxa"/>
            <w:vAlign w:val="bottom"/>
          </w:tcPr>
          <w:p w:rsidR="009D3C7B" w:rsidRDefault="009D3C7B">
            <w:pPr>
              <w:rPr>
                <w:sz w:val="24"/>
                <w:szCs w:val="24"/>
              </w:rPr>
            </w:pPr>
          </w:p>
        </w:tc>
        <w:tc>
          <w:tcPr>
            <w:tcW w:w="960" w:type="dxa"/>
            <w:vAlign w:val="bottom"/>
          </w:tcPr>
          <w:p w:rsidR="009D3C7B" w:rsidRDefault="009D3C7B">
            <w:pPr>
              <w:rPr>
                <w:sz w:val="24"/>
                <w:szCs w:val="24"/>
              </w:rPr>
            </w:pPr>
          </w:p>
        </w:tc>
        <w:tc>
          <w:tcPr>
            <w:tcW w:w="60" w:type="dxa"/>
            <w:vAlign w:val="bottom"/>
          </w:tcPr>
          <w:p w:rsidR="009D3C7B" w:rsidRDefault="009D3C7B">
            <w:pPr>
              <w:rPr>
                <w:sz w:val="24"/>
                <w:szCs w:val="24"/>
              </w:rPr>
            </w:pPr>
          </w:p>
        </w:tc>
      </w:tr>
    </w:tbl>
    <w:p w:rsidR="009D3C7B" w:rsidRDefault="009D3C7B">
      <w:pPr>
        <w:spacing w:line="389" w:lineRule="exact"/>
        <w:rPr>
          <w:sz w:val="20"/>
          <w:szCs w:val="20"/>
        </w:rPr>
      </w:pPr>
    </w:p>
    <w:p w:rsidR="009D3C7B" w:rsidRPr="0000060D" w:rsidRDefault="00691971">
      <w:pPr>
        <w:spacing w:line="428" w:lineRule="auto"/>
        <w:ind w:left="260" w:firstLine="709"/>
        <w:jc w:val="both"/>
        <w:rPr>
          <w:sz w:val="20"/>
          <w:szCs w:val="20"/>
          <w:lang w:val="pt-BR"/>
        </w:rPr>
      </w:pPr>
      <w:r w:rsidRPr="0000060D">
        <w:rPr>
          <w:rFonts w:ascii="Arial" w:eastAsia="Arial" w:hAnsi="Arial" w:cs="Arial"/>
          <w:sz w:val="24"/>
          <w:szCs w:val="24"/>
          <w:lang w:val="pt-BR"/>
        </w:rPr>
        <w:t xml:space="preserve">A tabela </w:t>
      </w:r>
      <w:r w:rsidRPr="0000060D">
        <w:rPr>
          <w:rFonts w:ascii="Arial" w:eastAsia="Arial" w:hAnsi="Arial" w:cs="Arial"/>
          <w:color w:val="2905C3"/>
          <w:sz w:val="24"/>
          <w:szCs w:val="24"/>
          <w:lang w:val="pt-BR"/>
        </w:rPr>
        <w:t>4</w:t>
      </w:r>
      <w:r w:rsidRPr="0000060D">
        <w:rPr>
          <w:rFonts w:ascii="Arial" w:eastAsia="Arial" w:hAnsi="Arial" w:cs="Arial"/>
          <w:sz w:val="24"/>
          <w:szCs w:val="24"/>
          <w:lang w:val="pt-BR"/>
        </w:rPr>
        <w:t xml:space="preserve"> contém a lista dos alunos orientados, título de seus projetos e período de desenvolvido.</w:t>
      </w:r>
    </w:p>
    <w:p w:rsidR="009D3C7B" w:rsidRPr="0000060D" w:rsidRDefault="009D3C7B">
      <w:pPr>
        <w:rPr>
          <w:lang w:val="pt-BR"/>
        </w:rPr>
        <w:sectPr w:rsidR="009D3C7B" w:rsidRPr="0000060D">
          <w:pgSz w:w="11900" w:h="16838"/>
          <w:pgMar w:top="994" w:right="1146" w:bottom="1440" w:left="1440" w:header="0" w:footer="0" w:gutter="0"/>
          <w:cols w:space="720" w:equalWidth="0">
            <w:col w:w="9320"/>
          </w:cols>
        </w:sectPr>
      </w:pPr>
    </w:p>
    <w:tbl>
      <w:tblPr>
        <w:tblW w:w="0" w:type="auto"/>
        <w:tblInd w:w="330" w:type="dxa"/>
        <w:tblLayout w:type="fixed"/>
        <w:tblCellMar>
          <w:left w:w="0" w:type="dxa"/>
          <w:right w:w="0" w:type="dxa"/>
        </w:tblCellMar>
        <w:tblLook w:val="04A0" w:firstRow="1" w:lastRow="0" w:firstColumn="1" w:lastColumn="0" w:noHBand="0" w:noVBand="1"/>
      </w:tblPr>
      <w:tblGrid>
        <w:gridCol w:w="1820"/>
        <w:gridCol w:w="260"/>
        <w:gridCol w:w="420"/>
        <w:gridCol w:w="4660"/>
        <w:gridCol w:w="640"/>
        <w:gridCol w:w="1140"/>
        <w:gridCol w:w="60"/>
      </w:tblGrid>
      <w:tr w:rsidR="009D3C7B">
        <w:trPr>
          <w:trHeight w:val="279"/>
        </w:trPr>
        <w:tc>
          <w:tcPr>
            <w:tcW w:w="1820" w:type="dxa"/>
            <w:vAlign w:val="bottom"/>
          </w:tcPr>
          <w:p w:rsidR="009D3C7B" w:rsidRPr="0000060D" w:rsidRDefault="009D3C7B">
            <w:pPr>
              <w:rPr>
                <w:sz w:val="24"/>
                <w:szCs w:val="24"/>
                <w:lang w:val="pt-BR"/>
              </w:rPr>
            </w:pPr>
          </w:p>
        </w:tc>
        <w:tc>
          <w:tcPr>
            <w:tcW w:w="260" w:type="dxa"/>
            <w:vAlign w:val="bottom"/>
          </w:tcPr>
          <w:p w:rsidR="009D3C7B" w:rsidRPr="0000060D" w:rsidRDefault="009D3C7B">
            <w:pPr>
              <w:rPr>
                <w:sz w:val="24"/>
                <w:szCs w:val="24"/>
                <w:lang w:val="pt-BR"/>
              </w:rPr>
            </w:pPr>
          </w:p>
        </w:tc>
        <w:tc>
          <w:tcPr>
            <w:tcW w:w="420" w:type="dxa"/>
            <w:vAlign w:val="bottom"/>
          </w:tcPr>
          <w:p w:rsidR="009D3C7B" w:rsidRPr="0000060D" w:rsidRDefault="009D3C7B">
            <w:pPr>
              <w:rPr>
                <w:sz w:val="24"/>
                <w:szCs w:val="24"/>
                <w:lang w:val="pt-BR"/>
              </w:rPr>
            </w:pPr>
          </w:p>
        </w:tc>
        <w:tc>
          <w:tcPr>
            <w:tcW w:w="4660" w:type="dxa"/>
            <w:vAlign w:val="bottom"/>
          </w:tcPr>
          <w:p w:rsidR="009D3C7B" w:rsidRPr="0000060D" w:rsidRDefault="009D3C7B">
            <w:pPr>
              <w:rPr>
                <w:sz w:val="24"/>
                <w:szCs w:val="24"/>
                <w:lang w:val="pt-BR"/>
              </w:rPr>
            </w:pPr>
          </w:p>
        </w:tc>
        <w:tc>
          <w:tcPr>
            <w:tcW w:w="640" w:type="dxa"/>
            <w:vAlign w:val="bottom"/>
          </w:tcPr>
          <w:p w:rsidR="009D3C7B" w:rsidRPr="0000060D" w:rsidRDefault="009D3C7B">
            <w:pPr>
              <w:rPr>
                <w:sz w:val="24"/>
                <w:szCs w:val="24"/>
                <w:lang w:val="pt-BR"/>
              </w:rPr>
            </w:pPr>
          </w:p>
        </w:tc>
        <w:tc>
          <w:tcPr>
            <w:tcW w:w="1200" w:type="dxa"/>
            <w:gridSpan w:val="2"/>
            <w:vAlign w:val="bottom"/>
          </w:tcPr>
          <w:p w:rsidR="009D3C7B" w:rsidRDefault="00691971">
            <w:pPr>
              <w:jc w:val="right"/>
              <w:rPr>
                <w:sz w:val="20"/>
                <w:szCs w:val="20"/>
              </w:rPr>
            </w:pPr>
            <w:r>
              <w:rPr>
                <w:rFonts w:ascii="Arial" w:eastAsia="Arial" w:hAnsi="Arial" w:cs="Arial"/>
                <w:sz w:val="20"/>
                <w:szCs w:val="20"/>
              </w:rPr>
              <w:t>18</w:t>
            </w:r>
          </w:p>
        </w:tc>
      </w:tr>
      <w:tr w:rsidR="009D3C7B" w:rsidRPr="0000060D">
        <w:trPr>
          <w:trHeight w:val="894"/>
        </w:trPr>
        <w:tc>
          <w:tcPr>
            <w:tcW w:w="7800" w:type="dxa"/>
            <w:gridSpan w:val="5"/>
            <w:vAlign w:val="bottom"/>
          </w:tcPr>
          <w:p w:rsidR="009D3C7B" w:rsidRPr="0000060D" w:rsidRDefault="00691971">
            <w:pPr>
              <w:ind w:left="1062"/>
              <w:jc w:val="center"/>
              <w:rPr>
                <w:sz w:val="20"/>
                <w:szCs w:val="20"/>
                <w:lang w:val="pt-BR"/>
              </w:rPr>
            </w:pPr>
            <w:r w:rsidRPr="0000060D">
              <w:rPr>
                <w:rFonts w:ascii="Arial" w:eastAsia="Arial" w:hAnsi="Arial" w:cs="Arial"/>
                <w:w w:val="95"/>
                <w:sz w:val="24"/>
                <w:szCs w:val="24"/>
                <w:lang w:val="pt-BR"/>
              </w:rPr>
              <w:t>Tabela 2 – Lista das publicações - artigos completos em anais</w:t>
            </w:r>
          </w:p>
        </w:tc>
        <w:tc>
          <w:tcPr>
            <w:tcW w:w="1140" w:type="dxa"/>
            <w:vAlign w:val="bottom"/>
          </w:tcPr>
          <w:p w:rsidR="009D3C7B" w:rsidRPr="0000060D" w:rsidRDefault="009D3C7B">
            <w:pPr>
              <w:rPr>
                <w:sz w:val="24"/>
                <w:szCs w:val="24"/>
                <w:lang w:val="pt-BR"/>
              </w:rPr>
            </w:pPr>
          </w:p>
        </w:tc>
        <w:tc>
          <w:tcPr>
            <w:tcW w:w="60" w:type="dxa"/>
            <w:vAlign w:val="bottom"/>
          </w:tcPr>
          <w:p w:rsidR="009D3C7B" w:rsidRPr="0000060D" w:rsidRDefault="009D3C7B">
            <w:pPr>
              <w:rPr>
                <w:sz w:val="24"/>
                <w:szCs w:val="24"/>
                <w:lang w:val="pt-BR"/>
              </w:rPr>
            </w:pPr>
          </w:p>
        </w:tc>
      </w:tr>
      <w:tr w:rsidR="009D3C7B" w:rsidRPr="0000060D">
        <w:trPr>
          <w:trHeight w:val="41"/>
        </w:trPr>
        <w:tc>
          <w:tcPr>
            <w:tcW w:w="1820" w:type="dxa"/>
            <w:tcBorders>
              <w:bottom w:val="single" w:sz="8" w:space="0" w:color="auto"/>
            </w:tcBorders>
            <w:vAlign w:val="bottom"/>
          </w:tcPr>
          <w:p w:rsidR="009D3C7B" w:rsidRPr="0000060D" w:rsidRDefault="009D3C7B">
            <w:pPr>
              <w:rPr>
                <w:sz w:val="3"/>
                <w:szCs w:val="3"/>
                <w:lang w:val="pt-BR"/>
              </w:rPr>
            </w:pPr>
          </w:p>
        </w:tc>
        <w:tc>
          <w:tcPr>
            <w:tcW w:w="260" w:type="dxa"/>
            <w:tcBorders>
              <w:bottom w:val="single" w:sz="8" w:space="0" w:color="auto"/>
            </w:tcBorders>
            <w:vAlign w:val="bottom"/>
          </w:tcPr>
          <w:p w:rsidR="009D3C7B" w:rsidRPr="0000060D" w:rsidRDefault="009D3C7B">
            <w:pPr>
              <w:rPr>
                <w:sz w:val="3"/>
                <w:szCs w:val="3"/>
                <w:lang w:val="pt-BR"/>
              </w:rPr>
            </w:pPr>
          </w:p>
        </w:tc>
        <w:tc>
          <w:tcPr>
            <w:tcW w:w="420" w:type="dxa"/>
            <w:tcBorders>
              <w:bottom w:val="single" w:sz="8" w:space="0" w:color="auto"/>
            </w:tcBorders>
            <w:vAlign w:val="bottom"/>
          </w:tcPr>
          <w:p w:rsidR="009D3C7B" w:rsidRPr="0000060D" w:rsidRDefault="009D3C7B">
            <w:pPr>
              <w:rPr>
                <w:sz w:val="3"/>
                <w:szCs w:val="3"/>
                <w:lang w:val="pt-BR"/>
              </w:rPr>
            </w:pPr>
          </w:p>
        </w:tc>
        <w:tc>
          <w:tcPr>
            <w:tcW w:w="4660" w:type="dxa"/>
            <w:tcBorders>
              <w:bottom w:val="single" w:sz="8" w:space="0" w:color="auto"/>
            </w:tcBorders>
            <w:vAlign w:val="bottom"/>
          </w:tcPr>
          <w:p w:rsidR="009D3C7B" w:rsidRPr="0000060D" w:rsidRDefault="009D3C7B">
            <w:pPr>
              <w:rPr>
                <w:sz w:val="3"/>
                <w:szCs w:val="3"/>
                <w:lang w:val="pt-BR"/>
              </w:rPr>
            </w:pPr>
          </w:p>
        </w:tc>
        <w:tc>
          <w:tcPr>
            <w:tcW w:w="640" w:type="dxa"/>
            <w:tcBorders>
              <w:bottom w:val="single" w:sz="8" w:space="0" w:color="auto"/>
            </w:tcBorders>
            <w:vAlign w:val="bottom"/>
          </w:tcPr>
          <w:p w:rsidR="009D3C7B" w:rsidRPr="0000060D" w:rsidRDefault="009D3C7B">
            <w:pPr>
              <w:rPr>
                <w:sz w:val="3"/>
                <w:szCs w:val="3"/>
                <w:lang w:val="pt-BR"/>
              </w:rPr>
            </w:pPr>
          </w:p>
        </w:tc>
        <w:tc>
          <w:tcPr>
            <w:tcW w:w="1140" w:type="dxa"/>
            <w:tcBorders>
              <w:bottom w:val="single" w:sz="8" w:space="0" w:color="auto"/>
            </w:tcBorders>
            <w:vAlign w:val="bottom"/>
          </w:tcPr>
          <w:p w:rsidR="009D3C7B" w:rsidRPr="0000060D" w:rsidRDefault="009D3C7B">
            <w:pPr>
              <w:rPr>
                <w:sz w:val="3"/>
                <w:szCs w:val="3"/>
                <w:lang w:val="pt-BR"/>
              </w:rPr>
            </w:pPr>
          </w:p>
        </w:tc>
        <w:tc>
          <w:tcPr>
            <w:tcW w:w="60" w:type="dxa"/>
            <w:vAlign w:val="bottom"/>
          </w:tcPr>
          <w:p w:rsidR="009D3C7B" w:rsidRPr="0000060D" w:rsidRDefault="009D3C7B">
            <w:pPr>
              <w:rPr>
                <w:sz w:val="3"/>
                <w:szCs w:val="3"/>
                <w:lang w:val="pt-BR"/>
              </w:rPr>
            </w:pPr>
          </w:p>
        </w:tc>
      </w:tr>
      <w:tr w:rsidR="009D3C7B" w:rsidRPr="0000060D">
        <w:trPr>
          <w:trHeight w:val="187"/>
        </w:trPr>
        <w:tc>
          <w:tcPr>
            <w:tcW w:w="1820" w:type="dxa"/>
            <w:tcBorders>
              <w:left w:val="single" w:sz="8" w:space="0" w:color="auto"/>
              <w:bottom w:val="single" w:sz="8" w:space="0" w:color="auto"/>
            </w:tcBorders>
            <w:vAlign w:val="bottom"/>
          </w:tcPr>
          <w:p w:rsidR="009D3C7B" w:rsidRPr="0000060D" w:rsidRDefault="009D3C7B">
            <w:pPr>
              <w:rPr>
                <w:sz w:val="16"/>
                <w:szCs w:val="16"/>
                <w:lang w:val="pt-BR"/>
              </w:rPr>
            </w:pPr>
          </w:p>
        </w:tc>
        <w:tc>
          <w:tcPr>
            <w:tcW w:w="260" w:type="dxa"/>
            <w:tcBorders>
              <w:bottom w:val="single" w:sz="8" w:space="0" w:color="auto"/>
            </w:tcBorders>
            <w:vAlign w:val="bottom"/>
          </w:tcPr>
          <w:p w:rsidR="009D3C7B" w:rsidRPr="0000060D" w:rsidRDefault="009D3C7B">
            <w:pPr>
              <w:rPr>
                <w:sz w:val="16"/>
                <w:szCs w:val="16"/>
                <w:lang w:val="pt-BR"/>
              </w:rPr>
            </w:pPr>
          </w:p>
        </w:tc>
        <w:tc>
          <w:tcPr>
            <w:tcW w:w="5080" w:type="dxa"/>
            <w:gridSpan w:val="2"/>
            <w:tcBorders>
              <w:bottom w:val="single" w:sz="8" w:space="0" w:color="auto"/>
            </w:tcBorders>
            <w:vAlign w:val="bottom"/>
          </w:tcPr>
          <w:p w:rsidR="009D3C7B" w:rsidRPr="0000060D" w:rsidRDefault="00691971">
            <w:pPr>
              <w:spacing w:line="188" w:lineRule="exact"/>
              <w:ind w:right="217"/>
              <w:jc w:val="center"/>
              <w:rPr>
                <w:sz w:val="20"/>
                <w:szCs w:val="20"/>
                <w:lang w:val="pt-BR"/>
              </w:rPr>
            </w:pPr>
            <w:r w:rsidRPr="0000060D">
              <w:rPr>
                <w:rFonts w:ascii="Arial" w:eastAsia="Arial" w:hAnsi="Arial" w:cs="Arial"/>
                <w:b/>
                <w:bCs/>
                <w:sz w:val="18"/>
                <w:szCs w:val="18"/>
                <w:lang w:val="pt-BR"/>
              </w:rPr>
              <w:t>Artigos completos publicados em anais de eventos</w:t>
            </w:r>
          </w:p>
        </w:tc>
        <w:tc>
          <w:tcPr>
            <w:tcW w:w="640" w:type="dxa"/>
            <w:tcBorders>
              <w:bottom w:val="single" w:sz="8" w:space="0" w:color="auto"/>
            </w:tcBorders>
            <w:vAlign w:val="bottom"/>
          </w:tcPr>
          <w:p w:rsidR="009D3C7B" w:rsidRPr="0000060D" w:rsidRDefault="009D3C7B">
            <w:pPr>
              <w:rPr>
                <w:sz w:val="16"/>
                <w:szCs w:val="16"/>
                <w:lang w:val="pt-BR"/>
              </w:rPr>
            </w:pPr>
          </w:p>
        </w:tc>
        <w:tc>
          <w:tcPr>
            <w:tcW w:w="1140" w:type="dxa"/>
            <w:tcBorders>
              <w:bottom w:val="single" w:sz="8" w:space="0" w:color="auto"/>
              <w:right w:val="single" w:sz="8" w:space="0" w:color="auto"/>
            </w:tcBorders>
            <w:vAlign w:val="bottom"/>
          </w:tcPr>
          <w:p w:rsidR="009D3C7B" w:rsidRPr="0000060D" w:rsidRDefault="009D3C7B">
            <w:pPr>
              <w:rPr>
                <w:sz w:val="16"/>
                <w:szCs w:val="16"/>
                <w:lang w:val="pt-BR"/>
              </w:rPr>
            </w:pPr>
          </w:p>
        </w:tc>
        <w:tc>
          <w:tcPr>
            <w:tcW w:w="60" w:type="dxa"/>
            <w:vAlign w:val="bottom"/>
          </w:tcPr>
          <w:p w:rsidR="009D3C7B" w:rsidRPr="0000060D" w:rsidRDefault="009D3C7B">
            <w:pPr>
              <w:rPr>
                <w:sz w:val="16"/>
                <w:szCs w:val="16"/>
                <w:lang w:val="pt-BR"/>
              </w:rPr>
            </w:pPr>
          </w:p>
        </w:tc>
      </w:tr>
      <w:tr w:rsidR="009D3C7B">
        <w:trPr>
          <w:trHeight w:val="187"/>
        </w:trPr>
        <w:tc>
          <w:tcPr>
            <w:tcW w:w="1820" w:type="dxa"/>
            <w:tcBorders>
              <w:left w:val="single" w:sz="8" w:space="0" w:color="auto"/>
              <w:bottom w:val="single" w:sz="8" w:space="0" w:color="auto"/>
            </w:tcBorders>
            <w:vAlign w:val="bottom"/>
          </w:tcPr>
          <w:p w:rsidR="009D3C7B" w:rsidRDefault="00691971">
            <w:pPr>
              <w:spacing w:line="188" w:lineRule="exact"/>
              <w:ind w:left="60"/>
              <w:rPr>
                <w:sz w:val="20"/>
                <w:szCs w:val="20"/>
              </w:rPr>
            </w:pPr>
            <w:r>
              <w:rPr>
                <w:rFonts w:ascii="Arial" w:eastAsia="Arial" w:hAnsi="Arial" w:cs="Arial"/>
                <w:b/>
                <w:bCs/>
                <w:sz w:val="18"/>
                <w:szCs w:val="18"/>
              </w:rPr>
              <w:t>Referência</w:t>
            </w:r>
          </w:p>
        </w:tc>
        <w:tc>
          <w:tcPr>
            <w:tcW w:w="260" w:type="dxa"/>
            <w:tcBorders>
              <w:bottom w:val="single" w:sz="8" w:space="0" w:color="auto"/>
            </w:tcBorders>
            <w:vAlign w:val="bottom"/>
          </w:tcPr>
          <w:p w:rsidR="009D3C7B" w:rsidRDefault="009D3C7B">
            <w:pPr>
              <w:rPr>
                <w:sz w:val="16"/>
                <w:szCs w:val="16"/>
              </w:rPr>
            </w:pPr>
          </w:p>
        </w:tc>
        <w:tc>
          <w:tcPr>
            <w:tcW w:w="420" w:type="dxa"/>
            <w:tcBorders>
              <w:bottom w:val="single" w:sz="8" w:space="0" w:color="auto"/>
              <w:right w:val="single" w:sz="8" w:space="0" w:color="auto"/>
            </w:tcBorders>
            <w:vAlign w:val="bottom"/>
          </w:tcPr>
          <w:p w:rsidR="009D3C7B" w:rsidRDefault="009D3C7B">
            <w:pPr>
              <w:rPr>
                <w:sz w:val="16"/>
                <w:szCs w:val="16"/>
              </w:rPr>
            </w:pPr>
          </w:p>
        </w:tc>
        <w:tc>
          <w:tcPr>
            <w:tcW w:w="4660" w:type="dxa"/>
            <w:tcBorders>
              <w:bottom w:val="single" w:sz="8" w:space="0" w:color="auto"/>
              <w:right w:val="single" w:sz="8" w:space="0" w:color="auto"/>
            </w:tcBorders>
            <w:vAlign w:val="bottom"/>
          </w:tcPr>
          <w:p w:rsidR="009D3C7B" w:rsidRDefault="00691971">
            <w:pPr>
              <w:spacing w:line="188" w:lineRule="exact"/>
              <w:ind w:left="20"/>
              <w:rPr>
                <w:sz w:val="20"/>
                <w:szCs w:val="20"/>
              </w:rPr>
            </w:pPr>
            <w:r>
              <w:rPr>
                <w:rFonts w:ascii="Arial" w:eastAsia="Arial" w:hAnsi="Arial" w:cs="Arial"/>
                <w:b/>
                <w:bCs/>
                <w:sz w:val="18"/>
                <w:szCs w:val="18"/>
              </w:rPr>
              <w:t>Título</w:t>
            </w:r>
          </w:p>
        </w:tc>
        <w:tc>
          <w:tcPr>
            <w:tcW w:w="1780" w:type="dxa"/>
            <w:gridSpan w:val="2"/>
            <w:tcBorders>
              <w:bottom w:val="single" w:sz="8" w:space="0" w:color="auto"/>
              <w:right w:val="single" w:sz="8" w:space="0" w:color="auto"/>
            </w:tcBorders>
            <w:vAlign w:val="bottom"/>
          </w:tcPr>
          <w:p w:rsidR="009D3C7B" w:rsidRDefault="00691971">
            <w:pPr>
              <w:spacing w:line="188" w:lineRule="exact"/>
              <w:ind w:left="40"/>
              <w:rPr>
                <w:sz w:val="20"/>
                <w:szCs w:val="20"/>
              </w:rPr>
            </w:pPr>
            <w:r>
              <w:rPr>
                <w:rFonts w:ascii="Arial" w:eastAsia="Arial" w:hAnsi="Arial" w:cs="Arial"/>
                <w:b/>
                <w:bCs/>
                <w:sz w:val="18"/>
                <w:szCs w:val="18"/>
              </w:rPr>
              <w:t>Principal Assunto</w:t>
            </w:r>
          </w:p>
        </w:tc>
        <w:tc>
          <w:tcPr>
            <w:tcW w:w="60" w:type="dxa"/>
            <w:vAlign w:val="bottom"/>
          </w:tcPr>
          <w:p w:rsidR="009D3C7B" w:rsidRDefault="009D3C7B">
            <w:pPr>
              <w:rPr>
                <w:sz w:val="16"/>
                <w:szCs w:val="16"/>
              </w:rPr>
            </w:pPr>
          </w:p>
        </w:tc>
      </w:tr>
      <w:tr w:rsidR="009D3C7B">
        <w:trPr>
          <w:trHeight w:val="127"/>
        </w:trPr>
        <w:tc>
          <w:tcPr>
            <w:tcW w:w="2500" w:type="dxa"/>
            <w:gridSpan w:val="3"/>
            <w:tcBorders>
              <w:left w:val="single" w:sz="8" w:space="0" w:color="auto"/>
              <w:right w:val="single" w:sz="8" w:space="0" w:color="auto"/>
            </w:tcBorders>
            <w:vAlign w:val="bottom"/>
          </w:tcPr>
          <w:p w:rsidR="009D3C7B" w:rsidRDefault="00691971">
            <w:pPr>
              <w:spacing w:line="128" w:lineRule="exact"/>
              <w:ind w:left="60"/>
              <w:rPr>
                <w:sz w:val="20"/>
                <w:szCs w:val="20"/>
              </w:rPr>
            </w:pPr>
            <w:r>
              <w:rPr>
                <w:rFonts w:ascii="Arial" w:eastAsia="Arial" w:hAnsi="Arial" w:cs="Arial"/>
                <w:sz w:val="13"/>
                <w:szCs w:val="13"/>
              </w:rPr>
              <w:t>(</w:t>
            </w:r>
            <w:r>
              <w:rPr>
                <w:rFonts w:ascii="Arial" w:eastAsia="Arial" w:hAnsi="Arial" w:cs="Arial"/>
                <w:color w:val="2905C3"/>
                <w:sz w:val="11"/>
                <w:szCs w:val="11"/>
              </w:rPr>
              <w:t>DIGIAMPIETRI et al.</w:t>
            </w:r>
            <w:r>
              <w:rPr>
                <w:rFonts w:ascii="Arial" w:eastAsia="Arial" w:hAnsi="Arial" w:cs="Arial"/>
                <w:sz w:val="13"/>
                <w:szCs w:val="13"/>
              </w:rPr>
              <w:t xml:space="preserve">, </w:t>
            </w:r>
            <w:r>
              <w:rPr>
                <w:rFonts w:ascii="Arial" w:eastAsia="Arial" w:hAnsi="Arial" w:cs="Arial"/>
                <w:color w:val="2905C3"/>
                <w:sz w:val="13"/>
                <w:szCs w:val="13"/>
              </w:rPr>
              <w:t>2015</w:t>
            </w:r>
            <w:r>
              <w:rPr>
                <w:rFonts w:ascii="Arial" w:eastAsia="Arial" w:hAnsi="Arial" w:cs="Arial"/>
                <w:sz w:val="13"/>
                <w:szCs w:val="13"/>
              </w:rPr>
              <w:t>)</w:t>
            </w:r>
          </w:p>
        </w:tc>
        <w:tc>
          <w:tcPr>
            <w:tcW w:w="4660" w:type="dxa"/>
            <w:tcBorders>
              <w:right w:val="single" w:sz="8" w:space="0" w:color="auto"/>
            </w:tcBorders>
            <w:vAlign w:val="bottom"/>
          </w:tcPr>
          <w:p w:rsidR="009D3C7B" w:rsidRPr="0000060D" w:rsidRDefault="00691971">
            <w:pPr>
              <w:spacing w:line="128" w:lineRule="exact"/>
              <w:ind w:left="20"/>
              <w:rPr>
                <w:sz w:val="20"/>
                <w:szCs w:val="20"/>
                <w:lang w:val="pt-BR"/>
              </w:rPr>
            </w:pPr>
            <w:r w:rsidRPr="0000060D">
              <w:rPr>
                <w:rFonts w:ascii="Arial" w:eastAsia="Arial" w:hAnsi="Arial" w:cs="Arial"/>
                <w:sz w:val="13"/>
                <w:szCs w:val="13"/>
                <w:lang w:val="pt-BR"/>
              </w:rPr>
              <w:t>Um Sistema de Predição de Relacionamentos em Redes</w:t>
            </w:r>
          </w:p>
        </w:tc>
        <w:tc>
          <w:tcPr>
            <w:tcW w:w="1780" w:type="dxa"/>
            <w:gridSpan w:val="2"/>
            <w:tcBorders>
              <w:right w:val="single" w:sz="8" w:space="0" w:color="auto"/>
            </w:tcBorders>
            <w:vAlign w:val="bottom"/>
          </w:tcPr>
          <w:p w:rsidR="009D3C7B" w:rsidRDefault="00691971">
            <w:pPr>
              <w:spacing w:line="128" w:lineRule="exact"/>
              <w:ind w:left="40"/>
              <w:rPr>
                <w:sz w:val="20"/>
                <w:szCs w:val="20"/>
              </w:rPr>
            </w:pPr>
            <w:r>
              <w:rPr>
                <w:rFonts w:ascii="Arial" w:eastAsia="Arial" w:hAnsi="Arial" w:cs="Arial"/>
                <w:sz w:val="13"/>
                <w:szCs w:val="13"/>
              </w:rPr>
              <w:t>predição de relaciona-</w:t>
            </w:r>
          </w:p>
        </w:tc>
        <w:tc>
          <w:tcPr>
            <w:tcW w:w="60" w:type="dxa"/>
            <w:vAlign w:val="bottom"/>
          </w:tcPr>
          <w:p w:rsidR="009D3C7B" w:rsidRDefault="009D3C7B">
            <w:pPr>
              <w:rPr>
                <w:sz w:val="11"/>
                <w:szCs w:val="11"/>
              </w:rPr>
            </w:pPr>
          </w:p>
        </w:tc>
      </w:tr>
      <w:tr w:rsidR="009D3C7B">
        <w:trPr>
          <w:trHeight w:val="256"/>
        </w:trPr>
        <w:tc>
          <w:tcPr>
            <w:tcW w:w="1820" w:type="dxa"/>
            <w:tcBorders>
              <w:left w:val="single" w:sz="8" w:space="0" w:color="auto"/>
              <w:bottom w:val="single" w:sz="8" w:space="0" w:color="auto"/>
            </w:tcBorders>
            <w:vAlign w:val="bottom"/>
          </w:tcPr>
          <w:p w:rsidR="009D3C7B" w:rsidRDefault="009D3C7B"/>
        </w:tc>
        <w:tc>
          <w:tcPr>
            <w:tcW w:w="260" w:type="dxa"/>
            <w:tcBorders>
              <w:bottom w:val="single" w:sz="8" w:space="0" w:color="auto"/>
            </w:tcBorders>
            <w:vAlign w:val="bottom"/>
          </w:tcPr>
          <w:p w:rsidR="009D3C7B" w:rsidRDefault="009D3C7B"/>
        </w:tc>
        <w:tc>
          <w:tcPr>
            <w:tcW w:w="42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Sociais</w:t>
            </w:r>
          </w:p>
        </w:tc>
        <w:tc>
          <w:tcPr>
            <w:tcW w:w="640" w:type="dxa"/>
            <w:tcBorders>
              <w:bottom w:val="single" w:sz="8" w:space="0" w:color="auto"/>
            </w:tcBorders>
            <w:vAlign w:val="bottom"/>
          </w:tcPr>
          <w:p w:rsidR="009D3C7B" w:rsidRDefault="00691971">
            <w:pPr>
              <w:ind w:left="40"/>
              <w:rPr>
                <w:sz w:val="20"/>
                <w:szCs w:val="20"/>
              </w:rPr>
            </w:pPr>
            <w:r>
              <w:rPr>
                <w:rFonts w:ascii="Arial" w:eastAsia="Arial" w:hAnsi="Arial" w:cs="Arial"/>
                <w:w w:val="98"/>
                <w:sz w:val="18"/>
                <w:szCs w:val="18"/>
              </w:rPr>
              <w:t>mentos</w:t>
            </w:r>
          </w:p>
        </w:tc>
        <w:tc>
          <w:tcPr>
            <w:tcW w:w="1140" w:type="dxa"/>
            <w:tcBorders>
              <w:bottom w:val="single" w:sz="8" w:space="0" w:color="auto"/>
              <w:right w:val="single" w:sz="8" w:space="0" w:color="auto"/>
            </w:tcBorders>
            <w:vAlign w:val="bottom"/>
          </w:tcPr>
          <w:p w:rsidR="009D3C7B" w:rsidRDefault="009D3C7B"/>
        </w:tc>
        <w:tc>
          <w:tcPr>
            <w:tcW w:w="60" w:type="dxa"/>
            <w:vAlign w:val="bottom"/>
          </w:tcPr>
          <w:p w:rsidR="009D3C7B" w:rsidRDefault="009D3C7B"/>
        </w:tc>
      </w:tr>
      <w:tr w:rsidR="009D3C7B">
        <w:trPr>
          <w:trHeight w:val="130"/>
        </w:trPr>
        <w:tc>
          <w:tcPr>
            <w:tcW w:w="2500" w:type="dxa"/>
            <w:gridSpan w:val="3"/>
            <w:tcBorders>
              <w:left w:val="single" w:sz="8" w:space="0" w:color="auto"/>
              <w:righ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MUGNAINI; DIGIAMPIETRI</w:t>
            </w:r>
            <w:r>
              <w:rPr>
                <w:rFonts w:ascii="Arial" w:eastAsia="Arial" w:hAnsi="Arial" w:cs="Arial"/>
                <w:sz w:val="15"/>
                <w:szCs w:val="15"/>
              </w:rPr>
              <w:t>,</w:t>
            </w:r>
          </w:p>
        </w:tc>
        <w:tc>
          <w:tcPr>
            <w:tcW w:w="4660" w:type="dxa"/>
            <w:tcBorders>
              <w:right w:val="single" w:sz="8" w:space="0" w:color="auto"/>
            </w:tcBorders>
            <w:vAlign w:val="bottom"/>
          </w:tcPr>
          <w:p w:rsidR="009D3C7B" w:rsidRDefault="00691971">
            <w:pPr>
              <w:spacing w:line="131" w:lineRule="exact"/>
              <w:ind w:left="20"/>
              <w:rPr>
                <w:sz w:val="20"/>
                <w:szCs w:val="20"/>
              </w:rPr>
            </w:pPr>
            <w:r>
              <w:rPr>
                <w:rFonts w:ascii="Arial" w:eastAsia="Arial" w:hAnsi="Arial" w:cs="Arial"/>
                <w:sz w:val="15"/>
                <w:szCs w:val="15"/>
              </w:rPr>
              <w:t xml:space="preserve">The </w:t>
            </w:r>
            <w:r>
              <w:rPr>
                <w:rFonts w:ascii="Arial" w:eastAsia="Arial" w:hAnsi="Arial" w:cs="Arial"/>
                <w:sz w:val="15"/>
                <w:szCs w:val="15"/>
              </w:rPr>
              <w:t>Brazilian national impact: movement of journals</w:t>
            </w:r>
          </w:p>
        </w:tc>
        <w:tc>
          <w:tcPr>
            <w:tcW w:w="1780" w:type="dxa"/>
            <w:gridSpan w:val="2"/>
            <w:tcBorders>
              <w:right w:val="single" w:sz="8" w:space="0" w:color="auto"/>
            </w:tcBorders>
            <w:vAlign w:val="bottom"/>
          </w:tcPr>
          <w:p w:rsidR="009D3C7B" w:rsidRDefault="00691971">
            <w:pPr>
              <w:spacing w:line="131" w:lineRule="exact"/>
              <w:ind w:left="40"/>
              <w:rPr>
                <w:sz w:val="20"/>
                <w:szCs w:val="20"/>
              </w:rPr>
            </w:pPr>
            <w:r>
              <w:rPr>
                <w:rFonts w:ascii="Arial" w:eastAsia="Arial" w:hAnsi="Arial" w:cs="Arial"/>
                <w:sz w:val="15"/>
                <w:szCs w:val="15"/>
              </w:rPr>
              <w:t>análise bibliométrica</w:t>
            </w:r>
          </w:p>
        </w:tc>
        <w:tc>
          <w:tcPr>
            <w:tcW w:w="60" w:type="dxa"/>
            <w:vAlign w:val="bottom"/>
          </w:tcPr>
          <w:p w:rsidR="009D3C7B" w:rsidRDefault="009D3C7B">
            <w:pPr>
              <w:rPr>
                <w:sz w:val="11"/>
                <w:szCs w:val="11"/>
              </w:rPr>
            </w:pPr>
          </w:p>
        </w:tc>
      </w:tr>
      <w:tr w:rsidR="009D3C7B">
        <w:trPr>
          <w:trHeight w:val="256"/>
        </w:trPr>
        <w:tc>
          <w:tcPr>
            <w:tcW w:w="1820" w:type="dxa"/>
            <w:tcBorders>
              <w:left w:val="single" w:sz="8" w:space="0" w:color="auto"/>
              <w:bottom w:val="single" w:sz="8" w:space="0" w:color="auto"/>
            </w:tcBorders>
            <w:vAlign w:val="bottom"/>
          </w:tcPr>
          <w:p w:rsidR="009D3C7B" w:rsidRDefault="00691971">
            <w:pPr>
              <w:ind w:left="40"/>
              <w:rPr>
                <w:sz w:val="20"/>
                <w:szCs w:val="20"/>
              </w:rPr>
            </w:pPr>
            <w:r>
              <w:rPr>
                <w:rFonts w:ascii="Arial" w:eastAsia="Arial" w:hAnsi="Arial" w:cs="Arial"/>
                <w:color w:val="2905C3"/>
                <w:sz w:val="18"/>
                <w:szCs w:val="18"/>
              </w:rPr>
              <w:t>2015</w:t>
            </w:r>
            <w:r>
              <w:rPr>
                <w:rFonts w:ascii="Arial" w:eastAsia="Arial" w:hAnsi="Arial" w:cs="Arial"/>
                <w:color w:val="000000"/>
                <w:sz w:val="18"/>
                <w:szCs w:val="18"/>
              </w:rPr>
              <w:t>)</w:t>
            </w:r>
          </w:p>
        </w:tc>
        <w:tc>
          <w:tcPr>
            <w:tcW w:w="260" w:type="dxa"/>
            <w:tcBorders>
              <w:bottom w:val="single" w:sz="8" w:space="0" w:color="auto"/>
            </w:tcBorders>
            <w:vAlign w:val="bottom"/>
          </w:tcPr>
          <w:p w:rsidR="009D3C7B" w:rsidRDefault="009D3C7B"/>
        </w:tc>
        <w:tc>
          <w:tcPr>
            <w:tcW w:w="42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between Bradford Zones of production and consumption</w:t>
            </w:r>
          </w:p>
        </w:tc>
        <w:tc>
          <w:tcPr>
            <w:tcW w:w="640" w:type="dxa"/>
            <w:tcBorders>
              <w:bottom w:val="single" w:sz="8" w:space="0" w:color="auto"/>
            </w:tcBorders>
            <w:vAlign w:val="bottom"/>
          </w:tcPr>
          <w:p w:rsidR="009D3C7B" w:rsidRDefault="009D3C7B"/>
        </w:tc>
        <w:tc>
          <w:tcPr>
            <w:tcW w:w="1140" w:type="dxa"/>
            <w:tcBorders>
              <w:bottom w:val="single" w:sz="8" w:space="0" w:color="auto"/>
              <w:right w:val="single" w:sz="8" w:space="0" w:color="auto"/>
            </w:tcBorders>
            <w:vAlign w:val="bottom"/>
          </w:tcPr>
          <w:p w:rsidR="009D3C7B" w:rsidRDefault="009D3C7B"/>
        </w:tc>
        <w:tc>
          <w:tcPr>
            <w:tcW w:w="60" w:type="dxa"/>
            <w:vAlign w:val="bottom"/>
          </w:tcPr>
          <w:p w:rsidR="009D3C7B" w:rsidRDefault="009D3C7B"/>
        </w:tc>
      </w:tr>
      <w:tr w:rsidR="009D3C7B">
        <w:trPr>
          <w:trHeight w:val="130"/>
        </w:trPr>
        <w:tc>
          <w:tcPr>
            <w:tcW w:w="2500" w:type="dxa"/>
            <w:gridSpan w:val="3"/>
            <w:tcBorders>
              <w:left w:val="single" w:sz="8" w:space="0" w:color="auto"/>
              <w:righ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MUGNAINI; DIGIAMPIETRI;</w:t>
            </w:r>
          </w:p>
        </w:tc>
        <w:tc>
          <w:tcPr>
            <w:tcW w:w="4660" w:type="dxa"/>
            <w:tcBorders>
              <w:right w:val="single" w:sz="8" w:space="0" w:color="auto"/>
            </w:tcBorders>
            <w:vAlign w:val="bottom"/>
          </w:tcPr>
          <w:p w:rsidR="009D3C7B" w:rsidRPr="0000060D" w:rsidRDefault="00691971">
            <w:pPr>
              <w:spacing w:line="131" w:lineRule="exact"/>
              <w:ind w:left="20"/>
              <w:rPr>
                <w:sz w:val="20"/>
                <w:szCs w:val="20"/>
                <w:lang w:val="pt-BR"/>
              </w:rPr>
            </w:pPr>
            <w:r w:rsidRPr="0000060D">
              <w:rPr>
                <w:rFonts w:ascii="Arial" w:eastAsia="Arial" w:hAnsi="Arial" w:cs="Arial"/>
                <w:sz w:val="15"/>
                <w:szCs w:val="15"/>
                <w:lang w:val="pt-BR"/>
              </w:rPr>
              <w:t>Comunicação científica no Brasil (1998-2012): infraestru-</w:t>
            </w:r>
          </w:p>
        </w:tc>
        <w:tc>
          <w:tcPr>
            <w:tcW w:w="1780" w:type="dxa"/>
            <w:gridSpan w:val="2"/>
            <w:tcBorders>
              <w:right w:val="single" w:sz="8" w:space="0" w:color="auto"/>
            </w:tcBorders>
            <w:vAlign w:val="bottom"/>
          </w:tcPr>
          <w:p w:rsidR="009D3C7B" w:rsidRDefault="00691971">
            <w:pPr>
              <w:spacing w:line="131" w:lineRule="exact"/>
              <w:ind w:left="40"/>
              <w:rPr>
                <w:sz w:val="20"/>
                <w:szCs w:val="20"/>
              </w:rPr>
            </w:pPr>
            <w:r>
              <w:rPr>
                <w:rFonts w:ascii="Arial" w:eastAsia="Arial" w:hAnsi="Arial" w:cs="Arial"/>
                <w:sz w:val="15"/>
                <w:szCs w:val="15"/>
              </w:rPr>
              <w:t>análise bibliométrica</w:t>
            </w:r>
          </w:p>
        </w:tc>
        <w:tc>
          <w:tcPr>
            <w:tcW w:w="60" w:type="dxa"/>
            <w:vAlign w:val="bottom"/>
          </w:tcPr>
          <w:p w:rsidR="009D3C7B" w:rsidRDefault="009D3C7B">
            <w:pPr>
              <w:rPr>
                <w:sz w:val="11"/>
                <w:szCs w:val="11"/>
              </w:rPr>
            </w:pPr>
          </w:p>
        </w:tc>
      </w:tr>
      <w:tr w:rsidR="009D3C7B">
        <w:trPr>
          <w:trHeight w:val="256"/>
        </w:trPr>
        <w:tc>
          <w:tcPr>
            <w:tcW w:w="2080" w:type="dxa"/>
            <w:gridSpan w:val="2"/>
            <w:tcBorders>
              <w:left w:val="single" w:sz="8" w:space="0" w:color="auto"/>
              <w:bottom w:val="single" w:sz="8" w:space="0" w:color="auto"/>
            </w:tcBorders>
            <w:vAlign w:val="bottom"/>
          </w:tcPr>
          <w:p w:rsidR="009D3C7B" w:rsidRDefault="00691971">
            <w:pPr>
              <w:ind w:left="60"/>
              <w:rPr>
                <w:sz w:val="20"/>
                <w:szCs w:val="20"/>
              </w:rPr>
            </w:pPr>
            <w:r>
              <w:rPr>
                <w:rFonts w:ascii="Arial" w:eastAsia="Arial" w:hAnsi="Arial" w:cs="Arial"/>
                <w:color w:val="2905C3"/>
                <w:sz w:val="16"/>
                <w:szCs w:val="16"/>
              </w:rPr>
              <w:t>MENA-CHALCO</w:t>
            </w:r>
            <w:r>
              <w:rPr>
                <w:rFonts w:ascii="Arial" w:eastAsia="Arial" w:hAnsi="Arial" w:cs="Arial"/>
                <w:color w:val="000000"/>
                <w:sz w:val="17"/>
                <w:szCs w:val="17"/>
              </w:rPr>
              <w:t>,</w:t>
            </w:r>
            <w:r>
              <w:rPr>
                <w:rFonts w:ascii="Arial" w:eastAsia="Arial" w:hAnsi="Arial" w:cs="Arial"/>
                <w:color w:val="2905C3"/>
                <w:sz w:val="16"/>
                <w:szCs w:val="16"/>
              </w:rPr>
              <w:t xml:space="preserve"> </w:t>
            </w:r>
            <w:r>
              <w:rPr>
                <w:rFonts w:ascii="Arial" w:eastAsia="Arial" w:hAnsi="Arial" w:cs="Arial"/>
                <w:color w:val="2905C3"/>
                <w:sz w:val="17"/>
                <w:szCs w:val="17"/>
              </w:rPr>
              <w:t>2014b</w:t>
            </w:r>
            <w:r>
              <w:rPr>
                <w:rFonts w:ascii="Arial" w:eastAsia="Arial" w:hAnsi="Arial" w:cs="Arial"/>
                <w:color w:val="000000"/>
                <w:sz w:val="17"/>
                <w:szCs w:val="17"/>
              </w:rPr>
              <w:t>)</w:t>
            </w:r>
          </w:p>
        </w:tc>
        <w:tc>
          <w:tcPr>
            <w:tcW w:w="42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tura nacional e internacionalização</w:t>
            </w:r>
          </w:p>
        </w:tc>
        <w:tc>
          <w:tcPr>
            <w:tcW w:w="640" w:type="dxa"/>
            <w:tcBorders>
              <w:bottom w:val="single" w:sz="8" w:space="0" w:color="auto"/>
            </w:tcBorders>
            <w:vAlign w:val="bottom"/>
          </w:tcPr>
          <w:p w:rsidR="009D3C7B" w:rsidRDefault="009D3C7B"/>
        </w:tc>
        <w:tc>
          <w:tcPr>
            <w:tcW w:w="1140" w:type="dxa"/>
            <w:tcBorders>
              <w:bottom w:val="single" w:sz="8" w:space="0" w:color="auto"/>
              <w:right w:val="single" w:sz="8" w:space="0" w:color="auto"/>
            </w:tcBorders>
            <w:vAlign w:val="bottom"/>
          </w:tcPr>
          <w:p w:rsidR="009D3C7B" w:rsidRDefault="009D3C7B"/>
        </w:tc>
        <w:tc>
          <w:tcPr>
            <w:tcW w:w="60" w:type="dxa"/>
            <w:vAlign w:val="bottom"/>
          </w:tcPr>
          <w:p w:rsidR="009D3C7B" w:rsidRDefault="009D3C7B"/>
        </w:tc>
      </w:tr>
      <w:tr w:rsidR="009D3C7B">
        <w:trPr>
          <w:trHeight w:val="130"/>
        </w:trPr>
        <w:tc>
          <w:tcPr>
            <w:tcW w:w="2500" w:type="dxa"/>
            <w:gridSpan w:val="3"/>
            <w:tcBorders>
              <w:left w:val="single" w:sz="8" w:space="0" w:color="auto"/>
              <w:righ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DIGIAMPIETRI et al.</w:t>
            </w:r>
            <w:r>
              <w:rPr>
                <w:rFonts w:ascii="Arial" w:eastAsia="Arial" w:hAnsi="Arial" w:cs="Arial"/>
                <w:sz w:val="15"/>
                <w:szCs w:val="15"/>
              </w:rPr>
              <w:t xml:space="preserve">, </w:t>
            </w:r>
            <w:r>
              <w:rPr>
                <w:rFonts w:ascii="Arial" w:eastAsia="Arial" w:hAnsi="Arial" w:cs="Arial"/>
                <w:color w:val="2905C3"/>
                <w:sz w:val="15"/>
                <w:szCs w:val="15"/>
              </w:rPr>
              <w:t>2014a</w:t>
            </w:r>
            <w:r>
              <w:rPr>
                <w:rFonts w:ascii="Arial" w:eastAsia="Arial" w:hAnsi="Arial" w:cs="Arial"/>
                <w:sz w:val="15"/>
                <w:szCs w:val="15"/>
              </w:rPr>
              <w:t>)</w:t>
            </w:r>
          </w:p>
        </w:tc>
        <w:tc>
          <w:tcPr>
            <w:tcW w:w="4660" w:type="dxa"/>
            <w:tcBorders>
              <w:right w:val="single" w:sz="8" w:space="0" w:color="auto"/>
            </w:tcBorders>
            <w:vAlign w:val="bottom"/>
          </w:tcPr>
          <w:p w:rsidR="009D3C7B" w:rsidRPr="0000060D" w:rsidRDefault="00691971">
            <w:pPr>
              <w:spacing w:line="131" w:lineRule="exact"/>
              <w:ind w:left="20"/>
              <w:rPr>
                <w:sz w:val="20"/>
                <w:szCs w:val="20"/>
                <w:lang w:val="pt-BR"/>
              </w:rPr>
            </w:pPr>
            <w:r w:rsidRPr="0000060D">
              <w:rPr>
                <w:rFonts w:ascii="Arial" w:eastAsia="Arial" w:hAnsi="Arial" w:cs="Arial"/>
                <w:sz w:val="15"/>
                <w:szCs w:val="15"/>
                <w:lang w:val="pt-BR"/>
              </w:rPr>
              <w:t>Análise da Atualização dos Currículos Lattes</w:t>
            </w:r>
          </w:p>
        </w:tc>
        <w:tc>
          <w:tcPr>
            <w:tcW w:w="640" w:type="dxa"/>
            <w:vAlign w:val="bottom"/>
          </w:tcPr>
          <w:p w:rsidR="009D3C7B" w:rsidRDefault="00691971">
            <w:pPr>
              <w:spacing w:line="131" w:lineRule="exact"/>
              <w:ind w:left="40"/>
              <w:rPr>
                <w:sz w:val="20"/>
                <w:szCs w:val="20"/>
              </w:rPr>
            </w:pPr>
            <w:r>
              <w:rPr>
                <w:rFonts w:ascii="Arial" w:eastAsia="Arial" w:hAnsi="Arial" w:cs="Arial"/>
                <w:sz w:val="15"/>
                <w:szCs w:val="15"/>
              </w:rPr>
              <w:t>análise</w:t>
            </w:r>
          </w:p>
        </w:tc>
        <w:tc>
          <w:tcPr>
            <w:tcW w:w="1140" w:type="dxa"/>
            <w:tcBorders>
              <w:right w:val="single" w:sz="8" w:space="0" w:color="auto"/>
            </w:tcBorders>
            <w:vAlign w:val="bottom"/>
          </w:tcPr>
          <w:p w:rsidR="009D3C7B" w:rsidRDefault="00691971">
            <w:pPr>
              <w:spacing w:line="131" w:lineRule="exact"/>
              <w:jc w:val="right"/>
              <w:rPr>
                <w:sz w:val="20"/>
                <w:szCs w:val="20"/>
              </w:rPr>
            </w:pPr>
            <w:r>
              <w:rPr>
                <w:rFonts w:ascii="Arial" w:eastAsia="Arial" w:hAnsi="Arial" w:cs="Arial"/>
                <w:sz w:val="15"/>
                <w:szCs w:val="15"/>
              </w:rPr>
              <w:t>da  atualiza-</w:t>
            </w:r>
          </w:p>
        </w:tc>
        <w:tc>
          <w:tcPr>
            <w:tcW w:w="60" w:type="dxa"/>
            <w:vAlign w:val="bottom"/>
          </w:tcPr>
          <w:p w:rsidR="009D3C7B" w:rsidRDefault="009D3C7B">
            <w:pPr>
              <w:rPr>
                <w:sz w:val="11"/>
                <w:szCs w:val="11"/>
              </w:rPr>
            </w:pPr>
          </w:p>
        </w:tc>
      </w:tr>
      <w:tr w:rsidR="009D3C7B">
        <w:trPr>
          <w:trHeight w:val="256"/>
        </w:trPr>
        <w:tc>
          <w:tcPr>
            <w:tcW w:w="1820" w:type="dxa"/>
            <w:tcBorders>
              <w:left w:val="single" w:sz="8" w:space="0" w:color="auto"/>
              <w:bottom w:val="single" w:sz="8" w:space="0" w:color="auto"/>
            </w:tcBorders>
            <w:vAlign w:val="bottom"/>
          </w:tcPr>
          <w:p w:rsidR="009D3C7B" w:rsidRDefault="009D3C7B"/>
        </w:tc>
        <w:tc>
          <w:tcPr>
            <w:tcW w:w="260" w:type="dxa"/>
            <w:tcBorders>
              <w:bottom w:val="single" w:sz="8" w:space="0" w:color="auto"/>
            </w:tcBorders>
            <w:vAlign w:val="bottom"/>
          </w:tcPr>
          <w:p w:rsidR="009D3C7B" w:rsidRDefault="009D3C7B"/>
        </w:tc>
        <w:tc>
          <w:tcPr>
            <w:tcW w:w="42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Default="009D3C7B"/>
        </w:tc>
        <w:tc>
          <w:tcPr>
            <w:tcW w:w="1780" w:type="dxa"/>
            <w:gridSpan w:val="2"/>
            <w:tcBorders>
              <w:bottom w:val="single" w:sz="8" w:space="0" w:color="auto"/>
              <w:right w:val="single" w:sz="8" w:space="0" w:color="auto"/>
            </w:tcBorders>
            <w:vAlign w:val="bottom"/>
          </w:tcPr>
          <w:p w:rsidR="009D3C7B" w:rsidRDefault="00691971">
            <w:pPr>
              <w:ind w:left="40"/>
              <w:rPr>
                <w:sz w:val="20"/>
                <w:szCs w:val="20"/>
              </w:rPr>
            </w:pPr>
            <w:r>
              <w:rPr>
                <w:rFonts w:ascii="Arial" w:eastAsia="Arial" w:hAnsi="Arial" w:cs="Arial"/>
                <w:sz w:val="18"/>
                <w:szCs w:val="18"/>
              </w:rPr>
              <w:t>ção dos dados</w:t>
            </w:r>
          </w:p>
        </w:tc>
        <w:tc>
          <w:tcPr>
            <w:tcW w:w="60" w:type="dxa"/>
            <w:vAlign w:val="bottom"/>
          </w:tcPr>
          <w:p w:rsidR="009D3C7B" w:rsidRDefault="009D3C7B"/>
        </w:tc>
      </w:tr>
      <w:tr w:rsidR="009D3C7B">
        <w:trPr>
          <w:trHeight w:val="130"/>
        </w:trPr>
        <w:tc>
          <w:tcPr>
            <w:tcW w:w="2500" w:type="dxa"/>
            <w:gridSpan w:val="3"/>
            <w:tcBorders>
              <w:left w:val="single" w:sz="8" w:space="0" w:color="auto"/>
              <w:righ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TRUCOLO; DIGIAMPIETRI</w:t>
            </w:r>
            <w:r>
              <w:rPr>
                <w:rFonts w:ascii="Arial" w:eastAsia="Arial" w:hAnsi="Arial" w:cs="Arial"/>
                <w:sz w:val="15"/>
                <w:szCs w:val="15"/>
              </w:rPr>
              <w:t>,</w:t>
            </w:r>
          </w:p>
        </w:tc>
        <w:tc>
          <w:tcPr>
            <w:tcW w:w="4660" w:type="dxa"/>
            <w:tcBorders>
              <w:right w:val="single" w:sz="8" w:space="0" w:color="auto"/>
            </w:tcBorders>
            <w:vAlign w:val="bottom"/>
          </w:tcPr>
          <w:p w:rsidR="009D3C7B" w:rsidRPr="0000060D" w:rsidRDefault="00691971">
            <w:pPr>
              <w:spacing w:line="131" w:lineRule="exact"/>
              <w:ind w:left="20"/>
              <w:rPr>
                <w:sz w:val="20"/>
                <w:szCs w:val="20"/>
                <w:lang w:val="pt-BR"/>
              </w:rPr>
            </w:pPr>
            <w:r w:rsidRPr="0000060D">
              <w:rPr>
                <w:rFonts w:ascii="Arial" w:eastAsia="Arial" w:hAnsi="Arial" w:cs="Arial"/>
                <w:sz w:val="15"/>
                <w:szCs w:val="15"/>
                <w:lang w:val="pt-BR"/>
              </w:rPr>
              <w:t>Uma Revisão Sistemática acerca das Técnicas de Identifi-</w:t>
            </w:r>
          </w:p>
        </w:tc>
        <w:tc>
          <w:tcPr>
            <w:tcW w:w="1780" w:type="dxa"/>
            <w:gridSpan w:val="2"/>
            <w:tcBorders>
              <w:right w:val="single" w:sz="8" w:space="0" w:color="auto"/>
            </w:tcBorders>
            <w:vAlign w:val="bottom"/>
          </w:tcPr>
          <w:p w:rsidR="009D3C7B" w:rsidRDefault="00691971">
            <w:pPr>
              <w:spacing w:line="131" w:lineRule="exact"/>
              <w:ind w:left="40"/>
              <w:rPr>
                <w:sz w:val="20"/>
                <w:szCs w:val="20"/>
              </w:rPr>
            </w:pPr>
            <w:r>
              <w:rPr>
                <w:rFonts w:ascii="Arial" w:eastAsia="Arial" w:hAnsi="Arial" w:cs="Arial"/>
                <w:sz w:val="15"/>
                <w:szCs w:val="15"/>
              </w:rPr>
              <w:t xml:space="preserve">análise </w:t>
            </w:r>
            <w:r>
              <w:rPr>
                <w:rFonts w:ascii="Arial" w:eastAsia="Arial" w:hAnsi="Arial" w:cs="Arial"/>
                <w:sz w:val="15"/>
                <w:szCs w:val="15"/>
              </w:rPr>
              <w:t>de tendências</w:t>
            </w:r>
          </w:p>
        </w:tc>
        <w:tc>
          <w:tcPr>
            <w:tcW w:w="60" w:type="dxa"/>
            <w:vAlign w:val="bottom"/>
          </w:tcPr>
          <w:p w:rsidR="009D3C7B" w:rsidRDefault="009D3C7B">
            <w:pPr>
              <w:rPr>
                <w:sz w:val="11"/>
                <w:szCs w:val="11"/>
              </w:rPr>
            </w:pPr>
          </w:p>
        </w:tc>
      </w:tr>
      <w:tr w:rsidR="009D3C7B" w:rsidRPr="0000060D">
        <w:trPr>
          <w:trHeight w:val="256"/>
        </w:trPr>
        <w:tc>
          <w:tcPr>
            <w:tcW w:w="1820" w:type="dxa"/>
            <w:tcBorders>
              <w:left w:val="single" w:sz="8" w:space="0" w:color="auto"/>
              <w:bottom w:val="single" w:sz="8" w:space="0" w:color="auto"/>
            </w:tcBorders>
            <w:vAlign w:val="bottom"/>
          </w:tcPr>
          <w:p w:rsidR="009D3C7B" w:rsidRDefault="00691971">
            <w:pPr>
              <w:ind w:left="40"/>
              <w:rPr>
                <w:sz w:val="20"/>
                <w:szCs w:val="20"/>
              </w:rPr>
            </w:pPr>
            <w:r>
              <w:rPr>
                <w:rFonts w:ascii="Arial" w:eastAsia="Arial" w:hAnsi="Arial" w:cs="Arial"/>
                <w:color w:val="2905C3"/>
                <w:sz w:val="18"/>
                <w:szCs w:val="18"/>
              </w:rPr>
              <w:t>2014b</w:t>
            </w:r>
            <w:r>
              <w:rPr>
                <w:rFonts w:ascii="Arial" w:eastAsia="Arial" w:hAnsi="Arial" w:cs="Arial"/>
                <w:color w:val="000000"/>
                <w:sz w:val="18"/>
                <w:szCs w:val="18"/>
              </w:rPr>
              <w:t>)</w:t>
            </w:r>
          </w:p>
        </w:tc>
        <w:tc>
          <w:tcPr>
            <w:tcW w:w="260" w:type="dxa"/>
            <w:tcBorders>
              <w:bottom w:val="single" w:sz="8" w:space="0" w:color="auto"/>
            </w:tcBorders>
            <w:vAlign w:val="bottom"/>
          </w:tcPr>
          <w:p w:rsidR="009D3C7B" w:rsidRDefault="009D3C7B"/>
        </w:tc>
        <w:tc>
          <w:tcPr>
            <w:tcW w:w="42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Pr="0000060D" w:rsidRDefault="00691971">
            <w:pPr>
              <w:ind w:left="20"/>
              <w:rPr>
                <w:sz w:val="20"/>
                <w:szCs w:val="20"/>
                <w:lang w:val="pt-BR"/>
              </w:rPr>
            </w:pPr>
            <w:r w:rsidRPr="0000060D">
              <w:rPr>
                <w:rFonts w:ascii="Arial" w:eastAsia="Arial" w:hAnsi="Arial" w:cs="Arial"/>
                <w:sz w:val="18"/>
                <w:szCs w:val="18"/>
                <w:lang w:val="pt-BR"/>
              </w:rPr>
              <w:t>cação e Análise de Tendências</w:t>
            </w:r>
          </w:p>
        </w:tc>
        <w:tc>
          <w:tcPr>
            <w:tcW w:w="640" w:type="dxa"/>
            <w:tcBorders>
              <w:bottom w:val="single" w:sz="8" w:space="0" w:color="auto"/>
            </w:tcBorders>
            <w:vAlign w:val="bottom"/>
          </w:tcPr>
          <w:p w:rsidR="009D3C7B" w:rsidRPr="0000060D" w:rsidRDefault="009D3C7B">
            <w:pPr>
              <w:rPr>
                <w:lang w:val="pt-BR"/>
              </w:rPr>
            </w:pPr>
          </w:p>
        </w:tc>
        <w:tc>
          <w:tcPr>
            <w:tcW w:w="1140" w:type="dxa"/>
            <w:tcBorders>
              <w:bottom w:val="single" w:sz="8" w:space="0" w:color="auto"/>
              <w:right w:val="single" w:sz="8" w:space="0" w:color="auto"/>
            </w:tcBorders>
            <w:vAlign w:val="bottom"/>
          </w:tcPr>
          <w:p w:rsidR="009D3C7B" w:rsidRPr="0000060D" w:rsidRDefault="009D3C7B">
            <w:pPr>
              <w:rPr>
                <w:lang w:val="pt-BR"/>
              </w:rPr>
            </w:pPr>
          </w:p>
        </w:tc>
        <w:tc>
          <w:tcPr>
            <w:tcW w:w="60" w:type="dxa"/>
            <w:vAlign w:val="bottom"/>
          </w:tcPr>
          <w:p w:rsidR="009D3C7B" w:rsidRPr="0000060D" w:rsidRDefault="009D3C7B">
            <w:pPr>
              <w:rPr>
                <w:lang w:val="pt-BR"/>
              </w:rPr>
            </w:pPr>
          </w:p>
        </w:tc>
      </w:tr>
      <w:tr w:rsidR="009D3C7B">
        <w:trPr>
          <w:trHeight w:val="130"/>
        </w:trPr>
        <w:tc>
          <w:tcPr>
            <w:tcW w:w="2500" w:type="dxa"/>
            <w:gridSpan w:val="3"/>
            <w:tcBorders>
              <w:left w:val="single" w:sz="8" w:space="0" w:color="auto"/>
              <w:righ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DIGIAMPIETRI et al.</w:t>
            </w:r>
            <w:r>
              <w:rPr>
                <w:rFonts w:ascii="Arial" w:eastAsia="Arial" w:hAnsi="Arial" w:cs="Arial"/>
                <w:sz w:val="15"/>
                <w:szCs w:val="15"/>
              </w:rPr>
              <w:t xml:space="preserve">, </w:t>
            </w:r>
            <w:r>
              <w:rPr>
                <w:rFonts w:ascii="Arial" w:eastAsia="Arial" w:hAnsi="Arial" w:cs="Arial"/>
                <w:color w:val="2905C3"/>
                <w:sz w:val="15"/>
                <w:szCs w:val="15"/>
              </w:rPr>
              <w:t>2014a</w:t>
            </w:r>
            <w:r>
              <w:rPr>
                <w:rFonts w:ascii="Arial" w:eastAsia="Arial" w:hAnsi="Arial" w:cs="Arial"/>
                <w:sz w:val="15"/>
                <w:szCs w:val="15"/>
              </w:rPr>
              <w:t>)</w:t>
            </w:r>
          </w:p>
        </w:tc>
        <w:tc>
          <w:tcPr>
            <w:tcW w:w="4660" w:type="dxa"/>
            <w:tcBorders>
              <w:right w:val="single" w:sz="8" w:space="0" w:color="auto"/>
            </w:tcBorders>
            <w:vAlign w:val="bottom"/>
          </w:tcPr>
          <w:p w:rsidR="009D3C7B" w:rsidRPr="0000060D" w:rsidRDefault="00691971">
            <w:pPr>
              <w:spacing w:line="131" w:lineRule="exact"/>
              <w:ind w:left="20"/>
              <w:rPr>
                <w:sz w:val="20"/>
                <w:szCs w:val="20"/>
                <w:lang w:val="pt-BR"/>
              </w:rPr>
            </w:pPr>
            <w:r w:rsidRPr="0000060D">
              <w:rPr>
                <w:rFonts w:ascii="Arial" w:eastAsia="Arial" w:hAnsi="Arial" w:cs="Arial"/>
                <w:sz w:val="15"/>
                <w:szCs w:val="15"/>
                <w:lang w:val="pt-BR"/>
              </w:rPr>
              <w:t>Análise da Rede de Relacionamentos dos Doutores Brasi-</w:t>
            </w:r>
          </w:p>
        </w:tc>
        <w:tc>
          <w:tcPr>
            <w:tcW w:w="1780" w:type="dxa"/>
            <w:gridSpan w:val="2"/>
            <w:tcBorders>
              <w:right w:val="single" w:sz="8" w:space="0" w:color="auto"/>
            </w:tcBorders>
            <w:vAlign w:val="bottom"/>
          </w:tcPr>
          <w:p w:rsidR="009D3C7B" w:rsidRDefault="00691971">
            <w:pPr>
              <w:spacing w:line="131" w:lineRule="exact"/>
              <w:ind w:left="40"/>
              <w:rPr>
                <w:sz w:val="20"/>
                <w:szCs w:val="20"/>
              </w:rPr>
            </w:pPr>
            <w:r>
              <w:rPr>
                <w:rFonts w:ascii="Arial" w:eastAsia="Arial" w:hAnsi="Arial" w:cs="Arial"/>
                <w:sz w:val="15"/>
                <w:szCs w:val="15"/>
              </w:rPr>
              <w:t>análise de grupos</w:t>
            </w:r>
          </w:p>
        </w:tc>
        <w:tc>
          <w:tcPr>
            <w:tcW w:w="60" w:type="dxa"/>
            <w:vAlign w:val="bottom"/>
          </w:tcPr>
          <w:p w:rsidR="009D3C7B" w:rsidRDefault="009D3C7B">
            <w:pPr>
              <w:rPr>
                <w:sz w:val="11"/>
                <w:szCs w:val="11"/>
              </w:rPr>
            </w:pPr>
          </w:p>
        </w:tc>
      </w:tr>
      <w:tr w:rsidR="009D3C7B">
        <w:trPr>
          <w:trHeight w:val="256"/>
        </w:trPr>
        <w:tc>
          <w:tcPr>
            <w:tcW w:w="1820" w:type="dxa"/>
            <w:tcBorders>
              <w:left w:val="single" w:sz="8" w:space="0" w:color="auto"/>
              <w:bottom w:val="single" w:sz="8" w:space="0" w:color="auto"/>
            </w:tcBorders>
            <w:vAlign w:val="bottom"/>
          </w:tcPr>
          <w:p w:rsidR="009D3C7B" w:rsidRDefault="009D3C7B"/>
        </w:tc>
        <w:tc>
          <w:tcPr>
            <w:tcW w:w="260" w:type="dxa"/>
            <w:tcBorders>
              <w:bottom w:val="single" w:sz="8" w:space="0" w:color="auto"/>
            </w:tcBorders>
            <w:vAlign w:val="bottom"/>
          </w:tcPr>
          <w:p w:rsidR="009D3C7B" w:rsidRDefault="009D3C7B"/>
        </w:tc>
        <w:tc>
          <w:tcPr>
            <w:tcW w:w="42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leiros</w:t>
            </w:r>
          </w:p>
        </w:tc>
        <w:tc>
          <w:tcPr>
            <w:tcW w:w="640" w:type="dxa"/>
            <w:tcBorders>
              <w:bottom w:val="single" w:sz="8" w:space="0" w:color="auto"/>
            </w:tcBorders>
            <w:vAlign w:val="bottom"/>
          </w:tcPr>
          <w:p w:rsidR="009D3C7B" w:rsidRDefault="009D3C7B"/>
        </w:tc>
        <w:tc>
          <w:tcPr>
            <w:tcW w:w="1140" w:type="dxa"/>
            <w:tcBorders>
              <w:bottom w:val="single" w:sz="8" w:space="0" w:color="auto"/>
              <w:right w:val="single" w:sz="8" w:space="0" w:color="auto"/>
            </w:tcBorders>
            <w:vAlign w:val="bottom"/>
          </w:tcPr>
          <w:p w:rsidR="009D3C7B" w:rsidRDefault="009D3C7B"/>
        </w:tc>
        <w:tc>
          <w:tcPr>
            <w:tcW w:w="60" w:type="dxa"/>
            <w:vAlign w:val="bottom"/>
          </w:tcPr>
          <w:p w:rsidR="009D3C7B" w:rsidRDefault="009D3C7B"/>
        </w:tc>
      </w:tr>
      <w:tr w:rsidR="009D3C7B">
        <w:trPr>
          <w:trHeight w:val="130"/>
        </w:trPr>
        <w:tc>
          <w:tcPr>
            <w:tcW w:w="2500" w:type="dxa"/>
            <w:gridSpan w:val="3"/>
            <w:tcBorders>
              <w:left w:val="single" w:sz="8" w:space="0" w:color="auto"/>
              <w:righ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DIGIAMPIETRI et al.</w:t>
            </w:r>
            <w:r>
              <w:rPr>
                <w:rFonts w:ascii="Arial" w:eastAsia="Arial" w:hAnsi="Arial" w:cs="Arial"/>
                <w:sz w:val="15"/>
                <w:szCs w:val="15"/>
              </w:rPr>
              <w:t xml:space="preserve">, </w:t>
            </w:r>
            <w:r>
              <w:rPr>
                <w:rFonts w:ascii="Arial" w:eastAsia="Arial" w:hAnsi="Arial" w:cs="Arial"/>
                <w:color w:val="2905C3"/>
                <w:sz w:val="15"/>
                <w:szCs w:val="15"/>
              </w:rPr>
              <w:t>2014b</w:t>
            </w:r>
            <w:r>
              <w:rPr>
                <w:rFonts w:ascii="Arial" w:eastAsia="Arial" w:hAnsi="Arial" w:cs="Arial"/>
                <w:sz w:val="15"/>
                <w:szCs w:val="15"/>
              </w:rPr>
              <w:t>)</w:t>
            </w:r>
          </w:p>
        </w:tc>
        <w:tc>
          <w:tcPr>
            <w:tcW w:w="4660" w:type="dxa"/>
            <w:tcBorders>
              <w:right w:val="single" w:sz="8" w:space="0" w:color="auto"/>
            </w:tcBorders>
            <w:vAlign w:val="bottom"/>
          </w:tcPr>
          <w:p w:rsidR="009D3C7B" w:rsidRPr="0000060D" w:rsidRDefault="00691971">
            <w:pPr>
              <w:spacing w:line="131" w:lineRule="exact"/>
              <w:ind w:left="20"/>
              <w:rPr>
                <w:sz w:val="20"/>
                <w:szCs w:val="20"/>
                <w:lang w:val="pt-BR"/>
              </w:rPr>
            </w:pPr>
            <w:r w:rsidRPr="0000060D">
              <w:rPr>
                <w:rFonts w:ascii="Arial" w:eastAsia="Arial" w:hAnsi="Arial" w:cs="Arial"/>
                <w:sz w:val="15"/>
                <w:szCs w:val="15"/>
                <w:lang w:val="pt-BR"/>
              </w:rPr>
              <w:t xml:space="preserve">Análise da Rede dos Doutores que Atuam em </w:t>
            </w:r>
            <w:r w:rsidRPr="0000060D">
              <w:rPr>
                <w:rFonts w:ascii="Arial" w:eastAsia="Arial" w:hAnsi="Arial" w:cs="Arial"/>
                <w:sz w:val="15"/>
                <w:szCs w:val="15"/>
                <w:lang w:val="pt-BR"/>
              </w:rPr>
              <w:t>Computação</w:t>
            </w:r>
          </w:p>
        </w:tc>
        <w:tc>
          <w:tcPr>
            <w:tcW w:w="1780" w:type="dxa"/>
            <w:gridSpan w:val="2"/>
            <w:tcBorders>
              <w:right w:val="single" w:sz="8" w:space="0" w:color="auto"/>
            </w:tcBorders>
            <w:vAlign w:val="bottom"/>
          </w:tcPr>
          <w:p w:rsidR="009D3C7B" w:rsidRDefault="00691971">
            <w:pPr>
              <w:spacing w:line="131" w:lineRule="exact"/>
              <w:ind w:left="40"/>
              <w:rPr>
                <w:sz w:val="20"/>
                <w:szCs w:val="20"/>
              </w:rPr>
            </w:pPr>
            <w:r>
              <w:rPr>
                <w:rFonts w:ascii="Arial" w:eastAsia="Arial" w:hAnsi="Arial" w:cs="Arial"/>
                <w:sz w:val="15"/>
                <w:szCs w:val="15"/>
              </w:rPr>
              <w:t>análise de grupos</w:t>
            </w:r>
          </w:p>
        </w:tc>
        <w:tc>
          <w:tcPr>
            <w:tcW w:w="60" w:type="dxa"/>
            <w:vAlign w:val="bottom"/>
          </w:tcPr>
          <w:p w:rsidR="009D3C7B" w:rsidRDefault="009D3C7B">
            <w:pPr>
              <w:rPr>
                <w:sz w:val="11"/>
                <w:szCs w:val="11"/>
              </w:rPr>
            </w:pPr>
          </w:p>
        </w:tc>
      </w:tr>
      <w:tr w:rsidR="009D3C7B">
        <w:trPr>
          <w:trHeight w:val="256"/>
        </w:trPr>
        <w:tc>
          <w:tcPr>
            <w:tcW w:w="1820" w:type="dxa"/>
            <w:tcBorders>
              <w:left w:val="single" w:sz="8" w:space="0" w:color="auto"/>
              <w:bottom w:val="single" w:sz="8" w:space="0" w:color="auto"/>
            </w:tcBorders>
            <w:vAlign w:val="bottom"/>
          </w:tcPr>
          <w:p w:rsidR="009D3C7B" w:rsidRDefault="009D3C7B"/>
        </w:tc>
        <w:tc>
          <w:tcPr>
            <w:tcW w:w="260" w:type="dxa"/>
            <w:tcBorders>
              <w:bottom w:val="single" w:sz="8" w:space="0" w:color="auto"/>
            </w:tcBorders>
            <w:vAlign w:val="bottom"/>
          </w:tcPr>
          <w:p w:rsidR="009D3C7B" w:rsidRDefault="009D3C7B"/>
        </w:tc>
        <w:tc>
          <w:tcPr>
            <w:tcW w:w="42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no Brasil</w:t>
            </w:r>
          </w:p>
        </w:tc>
        <w:tc>
          <w:tcPr>
            <w:tcW w:w="640" w:type="dxa"/>
            <w:tcBorders>
              <w:bottom w:val="single" w:sz="8" w:space="0" w:color="auto"/>
            </w:tcBorders>
            <w:vAlign w:val="bottom"/>
          </w:tcPr>
          <w:p w:rsidR="009D3C7B" w:rsidRDefault="009D3C7B"/>
        </w:tc>
        <w:tc>
          <w:tcPr>
            <w:tcW w:w="1140" w:type="dxa"/>
            <w:tcBorders>
              <w:bottom w:val="single" w:sz="8" w:space="0" w:color="auto"/>
              <w:right w:val="single" w:sz="8" w:space="0" w:color="auto"/>
            </w:tcBorders>
            <w:vAlign w:val="bottom"/>
          </w:tcPr>
          <w:p w:rsidR="009D3C7B" w:rsidRDefault="009D3C7B"/>
        </w:tc>
        <w:tc>
          <w:tcPr>
            <w:tcW w:w="60" w:type="dxa"/>
            <w:vAlign w:val="bottom"/>
          </w:tcPr>
          <w:p w:rsidR="009D3C7B" w:rsidRDefault="009D3C7B"/>
        </w:tc>
      </w:tr>
      <w:tr w:rsidR="009D3C7B">
        <w:trPr>
          <w:trHeight w:val="130"/>
        </w:trPr>
        <w:tc>
          <w:tcPr>
            <w:tcW w:w="1820" w:type="dxa"/>
            <w:tcBorders>
              <w:lef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DIGIAMPIETRI;</w:t>
            </w:r>
          </w:p>
        </w:tc>
        <w:tc>
          <w:tcPr>
            <w:tcW w:w="680" w:type="dxa"/>
            <w:gridSpan w:val="2"/>
            <w:tcBorders>
              <w:right w:val="single" w:sz="8" w:space="0" w:color="auto"/>
            </w:tcBorders>
            <w:vAlign w:val="bottom"/>
          </w:tcPr>
          <w:p w:rsidR="009D3C7B" w:rsidRDefault="00691971">
            <w:pPr>
              <w:spacing w:line="131" w:lineRule="exact"/>
              <w:jc w:val="right"/>
              <w:rPr>
                <w:sz w:val="20"/>
                <w:szCs w:val="20"/>
              </w:rPr>
            </w:pPr>
            <w:r>
              <w:rPr>
                <w:rFonts w:ascii="Arial" w:eastAsia="Arial" w:hAnsi="Arial" w:cs="Arial"/>
                <w:color w:val="2905C3"/>
                <w:sz w:val="15"/>
                <w:szCs w:val="15"/>
              </w:rPr>
              <w:t>PERES;</w:t>
            </w:r>
          </w:p>
        </w:tc>
        <w:tc>
          <w:tcPr>
            <w:tcW w:w="4660" w:type="dxa"/>
            <w:tcBorders>
              <w:right w:val="single" w:sz="8" w:space="0" w:color="auto"/>
            </w:tcBorders>
            <w:vAlign w:val="bottom"/>
          </w:tcPr>
          <w:p w:rsidR="009D3C7B" w:rsidRPr="0000060D" w:rsidRDefault="00691971">
            <w:pPr>
              <w:spacing w:line="131" w:lineRule="exact"/>
              <w:ind w:left="20"/>
              <w:rPr>
                <w:sz w:val="20"/>
                <w:szCs w:val="20"/>
                <w:lang w:val="pt-BR"/>
              </w:rPr>
            </w:pPr>
            <w:r w:rsidRPr="0000060D">
              <w:rPr>
                <w:rFonts w:ascii="Arial" w:eastAsia="Arial" w:hAnsi="Arial" w:cs="Arial"/>
                <w:sz w:val="15"/>
                <w:szCs w:val="15"/>
                <w:lang w:val="pt-BR"/>
              </w:rPr>
              <w:t>Rede de Relacionamentos Brasileira de Inteligência Arti-</w:t>
            </w:r>
          </w:p>
        </w:tc>
        <w:tc>
          <w:tcPr>
            <w:tcW w:w="1780" w:type="dxa"/>
            <w:gridSpan w:val="2"/>
            <w:tcBorders>
              <w:right w:val="single" w:sz="8" w:space="0" w:color="auto"/>
            </w:tcBorders>
            <w:vAlign w:val="bottom"/>
          </w:tcPr>
          <w:p w:rsidR="009D3C7B" w:rsidRDefault="00691971">
            <w:pPr>
              <w:spacing w:line="131" w:lineRule="exact"/>
              <w:ind w:left="40"/>
              <w:rPr>
                <w:sz w:val="20"/>
                <w:szCs w:val="20"/>
              </w:rPr>
            </w:pPr>
            <w:r>
              <w:rPr>
                <w:rFonts w:ascii="Arial" w:eastAsia="Arial" w:hAnsi="Arial" w:cs="Arial"/>
                <w:sz w:val="15"/>
                <w:szCs w:val="15"/>
              </w:rPr>
              <w:t>análise de grupos</w:t>
            </w:r>
          </w:p>
        </w:tc>
        <w:tc>
          <w:tcPr>
            <w:tcW w:w="60" w:type="dxa"/>
            <w:vAlign w:val="bottom"/>
          </w:tcPr>
          <w:p w:rsidR="009D3C7B" w:rsidRDefault="009D3C7B">
            <w:pPr>
              <w:rPr>
                <w:sz w:val="11"/>
                <w:szCs w:val="11"/>
              </w:rPr>
            </w:pPr>
          </w:p>
        </w:tc>
      </w:tr>
      <w:tr w:rsidR="009D3C7B">
        <w:trPr>
          <w:trHeight w:val="256"/>
        </w:trPr>
        <w:tc>
          <w:tcPr>
            <w:tcW w:w="1820" w:type="dxa"/>
            <w:tcBorders>
              <w:left w:val="single" w:sz="8" w:space="0" w:color="auto"/>
              <w:bottom w:val="single" w:sz="8" w:space="0" w:color="auto"/>
            </w:tcBorders>
            <w:vAlign w:val="bottom"/>
          </w:tcPr>
          <w:p w:rsidR="009D3C7B" w:rsidRDefault="00691971">
            <w:pPr>
              <w:ind w:left="60"/>
              <w:rPr>
                <w:sz w:val="20"/>
                <w:szCs w:val="20"/>
              </w:rPr>
            </w:pPr>
            <w:r>
              <w:rPr>
                <w:rFonts w:ascii="Arial" w:eastAsia="Arial" w:hAnsi="Arial" w:cs="Arial"/>
                <w:color w:val="2905C3"/>
                <w:sz w:val="16"/>
                <w:szCs w:val="16"/>
              </w:rPr>
              <w:t>SILVA</w:t>
            </w:r>
            <w:r>
              <w:rPr>
                <w:rFonts w:ascii="Arial" w:eastAsia="Arial" w:hAnsi="Arial" w:cs="Arial"/>
                <w:color w:val="000000"/>
                <w:sz w:val="17"/>
                <w:szCs w:val="17"/>
              </w:rPr>
              <w:t>,</w:t>
            </w:r>
            <w:r>
              <w:rPr>
                <w:rFonts w:ascii="Arial" w:eastAsia="Arial" w:hAnsi="Arial" w:cs="Arial"/>
                <w:color w:val="2905C3"/>
                <w:sz w:val="16"/>
                <w:szCs w:val="16"/>
              </w:rPr>
              <w:t xml:space="preserve"> </w:t>
            </w:r>
            <w:r>
              <w:rPr>
                <w:rFonts w:ascii="Arial" w:eastAsia="Arial" w:hAnsi="Arial" w:cs="Arial"/>
                <w:color w:val="2905C3"/>
                <w:sz w:val="17"/>
                <w:szCs w:val="17"/>
              </w:rPr>
              <w:t>2014</w:t>
            </w:r>
            <w:r>
              <w:rPr>
                <w:rFonts w:ascii="Arial" w:eastAsia="Arial" w:hAnsi="Arial" w:cs="Arial"/>
                <w:color w:val="000000"/>
                <w:sz w:val="17"/>
                <w:szCs w:val="17"/>
              </w:rPr>
              <w:t>)</w:t>
            </w:r>
          </w:p>
        </w:tc>
        <w:tc>
          <w:tcPr>
            <w:tcW w:w="260" w:type="dxa"/>
            <w:tcBorders>
              <w:bottom w:val="single" w:sz="8" w:space="0" w:color="auto"/>
            </w:tcBorders>
            <w:vAlign w:val="bottom"/>
          </w:tcPr>
          <w:p w:rsidR="009D3C7B" w:rsidRDefault="009D3C7B"/>
        </w:tc>
        <w:tc>
          <w:tcPr>
            <w:tcW w:w="42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ficial e Computacional</w:t>
            </w:r>
          </w:p>
        </w:tc>
        <w:tc>
          <w:tcPr>
            <w:tcW w:w="640" w:type="dxa"/>
            <w:tcBorders>
              <w:bottom w:val="single" w:sz="8" w:space="0" w:color="auto"/>
            </w:tcBorders>
            <w:vAlign w:val="bottom"/>
          </w:tcPr>
          <w:p w:rsidR="009D3C7B" w:rsidRDefault="009D3C7B"/>
        </w:tc>
        <w:tc>
          <w:tcPr>
            <w:tcW w:w="1140" w:type="dxa"/>
            <w:tcBorders>
              <w:bottom w:val="single" w:sz="8" w:space="0" w:color="auto"/>
              <w:right w:val="single" w:sz="8" w:space="0" w:color="auto"/>
            </w:tcBorders>
            <w:vAlign w:val="bottom"/>
          </w:tcPr>
          <w:p w:rsidR="009D3C7B" w:rsidRDefault="009D3C7B"/>
        </w:tc>
        <w:tc>
          <w:tcPr>
            <w:tcW w:w="60" w:type="dxa"/>
            <w:vAlign w:val="bottom"/>
          </w:tcPr>
          <w:p w:rsidR="009D3C7B" w:rsidRDefault="009D3C7B"/>
        </w:tc>
      </w:tr>
      <w:tr w:rsidR="009D3C7B">
        <w:trPr>
          <w:trHeight w:val="130"/>
        </w:trPr>
        <w:tc>
          <w:tcPr>
            <w:tcW w:w="1820" w:type="dxa"/>
            <w:tcBorders>
              <w:lef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DIGIAMPIETRI;</w:t>
            </w:r>
          </w:p>
        </w:tc>
        <w:tc>
          <w:tcPr>
            <w:tcW w:w="680" w:type="dxa"/>
            <w:gridSpan w:val="2"/>
            <w:tcBorders>
              <w:right w:val="single" w:sz="8" w:space="0" w:color="auto"/>
            </w:tcBorders>
            <w:vAlign w:val="bottom"/>
          </w:tcPr>
          <w:p w:rsidR="009D3C7B" w:rsidRDefault="00691971">
            <w:pPr>
              <w:spacing w:line="131" w:lineRule="exact"/>
              <w:jc w:val="right"/>
              <w:rPr>
                <w:sz w:val="20"/>
                <w:szCs w:val="20"/>
              </w:rPr>
            </w:pPr>
            <w:r>
              <w:rPr>
                <w:rFonts w:ascii="Arial" w:eastAsia="Arial" w:hAnsi="Arial" w:cs="Arial"/>
                <w:color w:val="2905C3"/>
                <w:sz w:val="15"/>
                <w:szCs w:val="15"/>
              </w:rPr>
              <w:t>MENA-</w:t>
            </w:r>
          </w:p>
        </w:tc>
        <w:tc>
          <w:tcPr>
            <w:tcW w:w="4660" w:type="dxa"/>
            <w:tcBorders>
              <w:right w:val="single" w:sz="8" w:space="0" w:color="auto"/>
            </w:tcBorders>
            <w:vAlign w:val="bottom"/>
          </w:tcPr>
          <w:p w:rsidR="009D3C7B" w:rsidRDefault="00691971">
            <w:pPr>
              <w:spacing w:line="131" w:lineRule="exact"/>
              <w:ind w:left="20"/>
              <w:rPr>
                <w:sz w:val="20"/>
                <w:szCs w:val="20"/>
              </w:rPr>
            </w:pPr>
            <w:r>
              <w:rPr>
                <w:rFonts w:ascii="Arial" w:eastAsia="Arial" w:hAnsi="Arial" w:cs="Arial"/>
                <w:sz w:val="15"/>
                <w:szCs w:val="15"/>
              </w:rPr>
              <w:t xml:space="preserve">Correlation among the scientific production, </w:t>
            </w:r>
            <w:r>
              <w:rPr>
                <w:rFonts w:ascii="Arial" w:eastAsia="Arial" w:hAnsi="Arial" w:cs="Arial"/>
                <w:sz w:val="15"/>
                <w:szCs w:val="15"/>
              </w:rPr>
              <w:t>supervisions</w:t>
            </w:r>
          </w:p>
        </w:tc>
        <w:tc>
          <w:tcPr>
            <w:tcW w:w="640" w:type="dxa"/>
            <w:vAlign w:val="bottom"/>
          </w:tcPr>
          <w:p w:rsidR="009D3C7B" w:rsidRDefault="00691971">
            <w:pPr>
              <w:spacing w:line="131" w:lineRule="exact"/>
              <w:ind w:left="40"/>
              <w:rPr>
                <w:sz w:val="20"/>
                <w:szCs w:val="20"/>
              </w:rPr>
            </w:pPr>
            <w:r>
              <w:rPr>
                <w:rFonts w:ascii="Arial" w:eastAsia="Arial" w:hAnsi="Arial" w:cs="Arial"/>
                <w:sz w:val="15"/>
                <w:szCs w:val="15"/>
              </w:rPr>
              <w:t>análise</w:t>
            </w:r>
          </w:p>
        </w:tc>
        <w:tc>
          <w:tcPr>
            <w:tcW w:w="1140" w:type="dxa"/>
            <w:tcBorders>
              <w:right w:val="single" w:sz="8" w:space="0" w:color="auto"/>
            </w:tcBorders>
            <w:vAlign w:val="bottom"/>
          </w:tcPr>
          <w:p w:rsidR="009D3C7B" w:rsidRDefault="00691971">
            <w:pPr>
              <w:spacing w:line="131" w:lineRule="exact"/>
              <w:jc w:val="right"/>
              <w:rPr>
                <w:sz w:val="20"/>
                <w:szCs w:val="20"/>
              </w:rPr>
            </w:pPr>
            <w:r>
              <w:rPr>
                <w:rFonts w:ascii="Arial" w:eastAsia="Arial" w:hAnsi="Arial" w:cs="Arial"/>
                <w:sz w:val="15"/>
                <w:szCs w:val="15"/>
              </w:rPr>
              <w:t>de grupos /</w:t>
            </w:r>
          </w:p>
        </w:tc>
        <w:tc>
          <w:tcPr>
            <w:tcW w:w="60" w:type="dxa"/>
            <w:vAlign w:val="bottom"/>
          </w:tcPr>
          <w:p w:rsidR="009D3C7B" w:rsidRDefault="009D3C7B">
            <w:pPr>
              <w:rPr>
                <w:sz w:val="11"/>
                <w:szCs w:val="11"/>
              </w:rPr>
            </w:pPr>
          </w:p>
        </w:tc>
      </w:tr>
      <w:tr w:rsidR="009D3C7B">
        <w:trPr>
          <w:trHeight w:val="199"/>
        </w:trPr>
        <w:tc>
          <w:tcPr>
            <w:tcW w:w="1820" w:type="dxa"/>
            <w:tcBorders>
              <w:left w:val="single" w:sz="8" w:space="0" w:color="auto"/>
            </w:tcBorders>
            <w:vAlign w:val="bottom"/>
          </w:tcPr>
          <w:p w:rsidR="009D3C7B" w:rsidRDefault="00691971">
            <w:pPr>
              <w:ind w:left="60"/>
              <w:rPr>
                <w:sz w:val="20"/>
                <w:szCs w:val="20"/>
              </w:rPr>
            </w:pPr>
            <w:r>
              <w:rPr>
                <w:rFonts w:ascii="Arial" w:eastAsia="Arial" w:hAnsi="Arial" w:cs="Arial"/>
                <w:color w:val="2905C3"/>
                <w:sz w:val="16"/>
                <w:szCs w:val="16"/>
              </w:rPr>
              <w:t>CHALCO</w:t>
            </w:r>
            <w:r>
              <w:rPr>
                <w:rFonts w:ascii="Arial" w:eastAsia="Arial" w:hAnsi="Arial" w:cs="Arial"/>
                <w:color w:val="000000"/>
                <w:sz w:val="17"/>
                <w:szCs w:val="17"/>
              </w:rPr>
              <w:t>,</w:t>
            </w:r>
            <w:r>
              <w:rPr>
                <w:rFonts w:ascii="Arial" w:eastAsia="Arial" w:hAnsi="Arial" w:cs="Arial"/>
                <w:color w:val="2905C3"/>
                <w:sz w:val="16"/>
                <w:szCs w:val="16"/>
              </w:rPr>
              <w:t xml:space="preserve"> </w:t>
            </w:r>
            <w:r>
              <w:rPr>
                <w:rFonts w:ascii="Arial" w:eastAsia="Arial" w:hAnsi="Arial" w:cs="Arial"/>
                <w:color w:val="2905C3"/>
                <w:sz w:val="17"/>
                <w:szCs w:val="17"/>
              </w:rPr>
              <w:t>2013</w:t>
            </w:r>
            <w:r>
              <w:rPr>
                <w:rFonts w:ascii="Arial" w:eastAsia="Arial" w:hAnsi="Arial" w:cs="Arial"/>
                <w:color w:val="000000"/>
                <w:sz w:val="17"/>
                <w:szCs w:val="17"/>
              </w:rPr>
              <w:t>)</w:t>
            </w:r>
          </w:p>
        </w:tc>
        <w:tc>
          <w:tcPr>
            <w:tcW w:w="260" w:type="dxa"/>
            <w:vAlign w:val="bottom"/>
          </w:tcPr>
          <w:p w:rsidR="009D3C7B" w:rsidRDefault="009D3C7B">
            <w:pPr>
              <w:rPr>
                <w:sz w:val="17"/>
                <w:szCs w:val="17"/>
              </w:rPr>
            </w:pPr>
          </w:p>
        </w:tc>
        <w:tc>
          <w:tcPr>
            <w:tcW w:w="420" w:type="dxa"/>
            <w:tcBorders>
              <w:right w:val="single" w:sz="8" w:space="0" w:color="auto"/>
            </w:tcBorders>
            <w:vAlign w:val="bottom"/>
          </w:tcPr>
          <w:p w:rsidR="009D3C7B" w:rsidRDefault="009D3C7B">
            <w:pPr>
              <w:rPr>
                <w:sz w:val="17"/>
                <w:szCs w:val="17"/>
              </w:rPr>
            </w:pPr>
          </w:p>
        </w:tc>
        <w:tc>
          <w:tcPr>
            <w:tcW w:w="4660" w:type="dxa"/>
            <w:tcBorders>
              <w:right w:val="single" w:sz="8" w:space="0" w:color="auto"/>
            </w:tcBorders>
            <w:vAlign w:val="bottom"/>
          </w:tcPr>
          <w:p w:rsidR="009D3C7B" w:rsidRDefault="00691971">
            <w:pPr>
              <w:spacing w:line="200" w:lineRule="exact"/>
              <w:ind w:left="20"/>
              <w:rPr>
                <w:sz w:val="20"/>
                <w:szCs w:val="20"/>
              </w:rPr>
            </w:pPr>
            <w:r>
              <w:rPr>
                <w:rFonts w:ascii="Arial" w:eastAsia="Arial" w:hAnsi="Arial" w:cs="Arial"/>
                <w:sz w:val="18"/>
                <w:szCs w:val="18"/>
              </w:rPr>
              <w:t>and participation in defense examination committees in</w:t>
            </w:r>
          </w:p>
        </w:tc>
        <w:tc>
          <w:tcPr>
            <w:tcW w:w="1780" w:type="dxa"/>
            <w:gridSpan w:val="2"/>
            <w:tcBorders>
              <w:right w:val="single" w:sz="8" w:space="0" w:color="auto"/>
            </w:tcBorders>
            <w:vAlign w:val="bottom"/>
          </w:tcPr>
          <w:p w:rsidR="009D3C7B" w:rsidRDefault="00691971">
            <w:pPr>
              <w:spacing w:line="200" w:lineRule="exact"/>
              <w:ind w:left="40"/>
              <w:rPr>
                <w:sz w:val="20"/>
                <w:szCs w:val="20"/>
              </w:rPr>
            </w:pPr>
            <w:r>
              <w:rPr>
                <w:rFonts w:ascii="Arial" w:eastAsia="Arial" w:hAnsi="Arial" w:cs="Arial"/>
                <w:sz w:val="18"/>
                <w:szCs w:val="18"/>
              </w:rPr>
              <w:t>bibliométrica</w:t>
            </w:r>
          </w:p>
        </w:tc>
        <w:tc>
          <w:tcPr>
            <w:tcW w:w="60" w:type="dxa"/>
            <w:vAlign w:val="bottom"/>
          </w:tcPr>
          <w:p w:rsidR="009D3C7B" w:rsidRDefault="009D3C7B">
            <w:pPr>
              <w:rPr>
                <w:sz w:val="17"/>
                <w:szCs w:val="17"/>
              </w:rPr>
            </w:pPr>
          </w:p>
        </w:tc>
      </w:tr>
      <w:tr w:rsidR="009D3C7B">
        <w:trPr>
          <w:trHeight w:val="256"/>
        </w:trPr>
        <w:tc>
          <w:tcPr>
            <w:tcW w:w="1820" w:type="dxa"/>
            <w:tcBorders>
              <w:left w:val="single" w:sz="8" w:space="0" w:color="auto"/>
              <w:bottom w:val="single" w:sz="8" w:space="0" w:color="auto"/>
            </w:tcBorders>
            <w:vAlign w:val="bottom"/>
          </w:tcPr>
          <w:p w:rsidR="009D3C7B" w:rsidRDefault="009D3C7B"/>
        </w:tc>
        <w:tc>
          <w:tcPr>
            <w:tcW w:w="260" w:type="dxa"/>
            <w:tcBorders>
              <w:bottom w:val="single" w:sz="8" w:space="0" w:color="auto"/>
            </w:tcBorders>
            <w:vAlign w:val="bottom"/>
          </w:tcPr>
          <w:p w:rsidR="009D3C7B" w:rsidRDefault="009D3C7B"/>
        </w:tc>
        <w:tc>
          <w:tcPr>
            <w:tcW w:w="42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the Brazilian physicists community</w:t>
            </w:r>
          </w:p>
        </w:tc>
        <w:tc>
          <w:tcPr>
            <w:tcW w:w="640" w:type="dxa"/>
            <w:tcBorders>
              <w:bottom w:val="single" w:sz="8" w:space="0" w:color="auto"/>
            </w:tcBorders>
            <w:vAlign w:val="bottom"/>
          </w:tcPr>
          <w:p w:rsidR="009D3C7B" w:rsidRDefault="009D3C7B"/>
        </w:tc>
        <w:tc>
          <w:tcPr>
            <w:tcW w:w="1140" w:type="dxa"/>
            <w:tcBorders>
              <w:bottom w:val="single" w:sz="8" w:space="0" w:color="auto"/>
              <w:right w:val="single" w:sz="8" w:space="0" w:color="auto"/>
            </w:tcBorders>
            <w:vAlign w:val="bottom"/>
          </w:tcPr>
          <w:p w:rsidR="009D3C7B" w:rsidRDefault="009D3C7B"/>
        </w:tc>
        <w:tc>
          <w:tcPr>
            <w:tcW w:w="60" w:type="dxa"/>
            <w:vAlign w:val="bottom"/>
          </w:tcPr>
          <w:p w:rsidR="009D3C7B" w:rsidRDefault="009D3C7B"/>
        </w:tc>
      </w:tr>
      <w:tr w:rsidR="009D3C7B">
        <w:trPr>
          <w:trHeight w:val="130"/>
        </w:trPr>
        <w:tc>
          <w:tcPr>
            <w:tcW w:w="2500" w:type="dxa"/>
            <w:gridSpan w:val="3"/>
            <w:tcBorders>
              <w:left w:val="single" w:sz="8" w:space="0" w:color="auto"/>
              <w:righ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MELO-MINARDI et al.</w:t>
            </w:r>
            <w:r>
              <w:rPr>
                <w:rFonts w:ascii="Arial" w:eastAsia="Arial" w:hAnsi="Arial" w:cs="Arial"/>
                <w:sz w:val="15"/>
                <w:szCs w:val="15"/>
              </w:rPr>
              <w:t xml:space="preserve">, </w:t>
            </w:r>
            <w:r>
              <w:rPr>
                <w:rFonts w:ascii="Arial" w:eastAsia="Arial" w:hAnsi="Arial" w:cs="Arial"/>
                <w:color w:val="2905C3"/>
                <w:sz w:val="15"/>
                <w:szCs w:val="15"/>
              </w:rPr>
              <w:t>2013</w:t>
            </w:r>
            <w:r>
              <w:rPr>
                <w:rFonts w:ascii="Arial" w:eastAsia="Arial" w:hAnsi="Arial" w:cs="Arial"/>
                <w:sz w:val="15"/>
                <w:szCs w:val="15"/>
              </w:rPr>
              <w:t>)</w:t>
            </w:r>
          </w:p>
        </w:tc>
        <w:tc>
          <w:tcPr>
            <w:tcW w:w="4660" w:type="dxa"/>
            <w:tcBorders>
              <w:right w:val="single" w:sz="8" w:space="0" w:color="auto"/>
            </w:tcBorders>
            <w:vAlign w:val="bottom"/>
          </w:tcPr>
          <w:p w:rsidR="009D3C7B" w:rsidRPr="0000060D" w:rsidRDefault="00691971">
            <w:pPr>
              <w:spacing w:line="131" w:lineRule="exact"/>
              <w:ind w:left="20"/>
              <w:rPr>
                <w:sz w:val="20"/>
                <w:szCs w:val="20"/>
                <w:lang w:val="pt-BR"/>
              </w:rPr>
            </w:pPr>
            <w:r w:rsidRPr="0000060D">
              <w:rPr>
                <w:rFonts w:ascii="Arial" w:eastAsia="Arial" w:hAnsi="Arial" w:cs="Arial"/>
                <w:sz w:val="15"/>
                <w:szCs w:val="15"/>
                <w:lang w:val="pt-BR"/>
              </w:rPr>
              <w:t>Caracterização dos programas de pós-graduação em Bi-</w:t>
            </w:r>
          </w:p>
        </w:tc>
        <w:tc>
          <w:tcPr>
            <w:tcW w:w="1780" w:type="dxa"/>
            <w:gridSpan w:val="2"/>
            <w:tcBorders>
              <w:right w:val="single" w:sz="8" w:space="0" w:color="auto"/>
            </w:tcBorders>
            <w:vAlign w:val="bottom"/>
          </w:tcPr>
          <w:p w:rsidR="009D3C7B" w:rsidRDefault="00691971">
            <w:pPr>
              <w:spacing w:line="131" w:lineRule="exact"/>
              <w:ind w:left="40"/>
              <w:rPr>
                <w:sz w:val="20"/>
                <w:szCs w:val="20"/>
              </w:rPr>
            </w:pPr>
            <w:r>
              <w:rPr>
                <w:rFonts w:ascii="Arial" w:eastAsia="Arial" w:hAnsi="Arial" w:cs="Arial"/>
                <w:sz w:val="15"/>
                <w:szCs w:val="15"/>
              </w:rPr>
              <w:t xml:space="preserve">análise de </w:t>
            </w:r>
            <w:r>
              <w:rPr>
                <w:rFonts w:ascii="Arial" w:eastAsia="Arial" w:hAnsi="Arial" w:cs="Arial"/>
                <w:sz w:val="15"/>
                <w:szCs w:val="15"/>
              </w:rPr>
              <w:t>grupos</w:t>
            </w:r>
          </w:p>
        </w:tc>
        <w:tc>
          <w:tcPr>
            <w:tcW w:w="60" w:type="dxa"/>
            <w:vAlign w:val="bottom"/>
          </w:tcPr>
          <w:p w:rsidR="009D3C7B" w:rsidRDefault="009D3C7B">
            <w:pPr>
              <w:rPr>
                <w:sz w:val="11"/>
                <w:szCs w:val="11"/>
              </w:rPr>
            </w:pPr>
          </w:p>
        </w:tc>
      </w:tr>
      <w:tr w:rsidR="009D3C7B">
        <w:trPr>
          <w:trHeight w:val="256"/>
        </w:trPr>
        <w:tc>
          <w:tcPr>
            <w:tcW w:w="1820" w:type="dxa"/>
            <w:tcBorders>
              <w:left w:val="single" w:sz="8" w:space="0" w:color="auto"/>
              <w:bottom w:val="single" w:sz="8" w:space="0" w:color="auto"/>
            </w:tcBorders>
            <w:vAlign w:val="bottom"/>
          </w:tcPr>
          <w:p w:rsidR="009D3C7B" w:rsidRDefault="009D3C7B"/>
        </w:tc>
        <w:tc>
          <w:tcPr>
            <w:tcW w:w="260" w:type="dxa"/>
            <w:tcBorders>
              <w:bottom w:val="single" w:sz="8" w:space="0" w:color="auto"/>
            </w:tcBorders>
            <w:vAlign w:val="bottom"/>
          </w:tcPr>
          <w:p w:rsidR="009D3C7B" w:rsidRDefault="009D3C7B"/>
        </w:tc>
        <w:tc>
          <w:tcPr>
            <w:tcW w:w="42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oinformática no Brasil</w:t>
            </w:r>
          </w:p>
        </w:tc>
        <w:tc>
          <w:tcPr>
            <w:tcW w:w="640" w:type="dxa"/>
            <w:tcBorders>
              <w:bottom w:val="single" w:sz="8" w:space="0" w:color="auto"/>
            </w:tcBorders>
            <w:vAlign w:val="bottom"/>
          </w:tcPr>
          <w:p w:rsidR="009D3C7B" w:rsidRDefault="009D3C7B"/>
        </w:tc>
        <w:tc>
          <w:tcPr>
            <w:tcW w:w="1140" w:type="dxa"/>
            <w:tcBorders>
              <w:bottom w:val="single" w:sz="8" w:space="0" w:color="auto"/>
              <w:right w:val="single" w:sz="8" w:space="0" w:color="auto"/>
            </w:tcBorders>
            <w:vAlign w:val="bottom"/>
          </w:tcPr>
          <w:p w:rsidR="009D3C7B" w:rsidRDefault="009D3C7B"/>
        </w:tc>
        <w:tc>
          <w:tcPr>
            <w:tcW w:w="60" w:type="dxa"/>
            <w:vAlign w:val="bottom"/>
          </w:tcPr>
          <w:p w:rsidR="009D3C7B" w:rsidRDefault="009D3C7B"/>
        </w:tc>
      </w:tr>
      <w:tr w:rsidR="009D3C7B">
        <w:trPr>
          <w:trHeight w:val="130"/>
        </w:trPr>
        <w:tc>
          <w:tcPr>
            <w:tcW w:w="2500" w:type="dxa"/>
            <w:gridSpan w:val="3"/>
            <w:tcBorders>
              <w:left w:val="single" w:sz="8" w:space="0" w:color="auto"/>
              <w:righ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DIGIAMPIETRI; MUGNAINI;</w:t>
            </w:r>
          </w:p>
        </w:tc>
        <w:tc>
          <w:tcPr>
            <w:tcW w:w="4660" w:type="dxa"/>
            <w:tcBorders>
              <w:right w:val="single" w:sz="8" w:space="0" w:color="auto"/>
            </w:tcBorders>
            <w:vAlign w:val="bottom"/>
          </w:tcPr>
          <w:p w:rsidR="009D3C7B" w:rsidRPr="0000060D" w:rsidRDefault="00691971">
            <w:pPr>
              <w:spacing w:line="131" w:lineRule="exact"/>
              <w:ind w:left="20"/>
              <w:rPr>
                <w:sz w:val="20"/>
                <w:szCs w:val="20"/>
                <w:lang w:val="pt-BR"/>
              </w:rPr>
            </w:pPr>
            <w:r w:rsidRPr="0000060D">
              <w:rPr>
                <w:rFonts w:ascii="Arial" w:eastAsia="Arial" w:hAnsi="Arial" w:cs="Arial"/>
                <w:sz w:val="15"/>
                <w:szCs w:val="15"/>
                <w:lang w:val="pt-BR"/>
              </w:rPr>
              <w:t>Análise da participação dos orientandos na produção dos</w:t>
            </w:r>
          </w:p>
        </w:tc>
        <w:tc>
          <w:tcPr>
            <w:tcW w:w="640" w:type="dxa"/>
            <w:vAlign w:val="bottom"/>
          </w:tcPr>
          <w:p w:rsidR="009D3C7B" w:rsidRDefault="00691971">
            <w:pPr>
              <w:spacing w:line="131" w:lineRule="exact"/>
              <w:ind w:left="40"/>
              <w:rPr>
                <w:sz w:val="20"/>
                <w:szCs w:val="20"/>
              </w:rPr>
            </w:pPr>
            <w:r>
              <w:rPr>
                <w:rFonts w:ascii="Arial" w:eastAsia="Arial" w:hAnsi="Arial" w:cs="Arial"/>
                <w:sz w:val="15"/>
                <w:szCs w:val="15"/>
              </w:rPr>
              <w:t>relação</w:t>
            </w:r>
          </w:p>
        </w:tc>
        <w:tc>
          <w:tcPr>
            <w:tcW w:w="1140" w:type="dxa"/>
            <w:tcBorders>
              <w:right w:val="single" w:sz="8" w:space="0" w:color="auto"/>
            </w:tcBorders>
            <w:vAlign w:val="bottom"/>
          </w:tcPr>
          <w:p w:rsidR="009D3C7B" w:rsidRDefault="00691971">
            <w:pPr>
              <w:spacing w:line="131" w:lineRule="exact"/>
              <w:jc w:val="right"/>
              <w:rPr>
                <w:sz w:val="20"/>
                <w:szCs w:val="20"/>
              </w:rPr>
            </w:pPr>
            <w:r>
              <w:rPr>
                <w:rFonts w:ascii="Arial" w:eastAsia="Arial" w:hAnsi="Arial" w:cs="Arial"/>
                <w:sz w:val="15"/>
                <w:szCs w:val="15"/>
              </w:rPr>
              <w:t>orientador-</w:t>
            </w:r>
          </w:p>
        </w:tc>
        <w:tc>
          <w:tcPr>
            <w:tcW w:w="60" w:type="dxa"/>
            <w:vAlign w:val="bottom"/>
          </w:tcPr>
          <w:p w:rsidR="009D3C7B" w:rsidRDefault="009D3C7B">
            <w:pPr>
              <w:rPr>
                <w:sz w:val="11"/>
                <w:szCs w:val="11"/>
              </w:rPr>
            </w:pPr>
          </w:p>
        </w:tc>
      </w:tr>
      <w:tr w:rsidR="009D3C7B">
        <w:trPr>
          <w:trHeight w:val="199"/>
        </w:trPr>
        <w:tc>
          <w:tcPr>
            <w:tcW w:w="1820" w:type="dxa"/>
            <w:tcBorders>
              <w:left w:val="single" w:sz="8" w:space="0" w:color="auto"/>
            </w:tcBorders>
            <w:vAlign w:val="bottom"/>
          </w:tcPr>
          <w:p w:rsidR="009D3C7B" w:rsidRDefault="00691971">
            <w:pPr>
              <w:ind w:left="40"/>
              <w:rPr>
                <w:sz w:val="20"/>
                <w:szCs w:val="20"/>
              </w:rPr>
            </w:pPr>
            <w:r>
              <w:rPr>
                <w:rFonts w:ascii="Arial" w:eastAsia="Arial" w:hAnsi="Arial" w:cs="Arial"/>
                <w:color w:val="2905C3"/>
                <w:sz w:val="16"/>
                <w:szCs w:val="16"/>
              </w:rPr>
              <w:t>ALVES</w:t>
            </w:r>
            <w:r>
              <w:rPr>
                <w:rFonts w:ascii="Arial" w:eastAsia="Arial" w:hAnsi="Arial" w:cs="Arial"/>
                <w:color w:val="000000"/>
                <w:sz w:val="17"/>
                <w:szCs w:val="17"/>
              </w:rPr>
              <w:t>,</w:t>
            </w:r>
            <w:r>
              <w:rPr>
                <w:rFonts w:ascii="Arial" w:eastAsia="Arial" w:hAnsi="Arial" w:cs="Arial"/>
                <w:color w:val="2905C3"/>
                <w:sz w:val="16"/>
                <w:szCs w:val="16"/>
              </w:rPr>
              <w:t xml:space="preserve"> </w:t>
            </w:r>
            <w:r>
              <w:rPr>
                <w:rFonts w:ascii="Arial" w:eastAsia="Arial" w:hAnsi="Arial" w:cs="Arial"/>
                <w:color w:val="2905C3"/>
                <w:sz w:val="17"/>
                <w:szCs w:val="17"/>
              </w:rPr>
              <w:t>2013</w:t>
            </w:r>
            <w:r>
              <w:rPr>
                <w:rFonts w:ascii="Arial" w:eastAsia="Arial" w:hAnsi="Arial" w:cs="Arial"/>
                <w:color w:val="000000"/>
                <w:sz w:val="17"/>
                <w:szCs w:val="17"/>
              </w:rPr>
              <w:t>)</w:t>
            </w:r>
          </w:p>
        </w:tc>
        <w:tc>
          <w:tcPr>
            <w:tcW w:w="260" w:type="dxa"/>
            <w:vAlign w:val="bottom"/>
          </w:tcPr>
          <w:p w:rsidR="009D3C7B" w:rsidRDefault="009D3C7B">
            <w:pPr>
              <w:rPr>
                <w:sz w:val="17"/>
                <w:szCs w:val="17"/>
              </w:rPr>
            </w:pPr>
          </w:p>
        </w:tc>
        <w:tc>
          <w:tcPr>
            <w:tcW w:w="420" w:type="dxa"/>
            <w:tcBorders>
              <w:right w:val="single" w:sz="8" w:space="0" w:color="auto"/>
            </w:tcBorders>
            <w:vAlign w:val="bottom"/>
          </w:tcPr>
          <w:p w:rsidR="009D3C7B" w:rsidRDefault="009D3C7B">
            <w:pPr>
              <w:rPr>
                <w:sz w:val="17"/>
                <w:szCs w:val="17"/>
              </w:rPr>
            </w:pPr>
          </w:p>
        </w:tc>
        <w:tc>
          <w:tcPr>
            <w:tcW w:w="4660" w:type="dxa"/>
            <w:tcBorders>
              <w:right w:val="single" w:sz="8" w:space="0" w:color="auto"/>
            </w:tcBorders>
            <w:vAlign w:val="bottom"/>
          </w:tcPr>
          <w:p w:rsidR="009D3C7B" w:rsidRPr="0000060D" w:rsidRDefault="00691971">
            <w:pPr>
              <w:spacing w:line="200" w:lineRule="exact"/>
              <w:ind w:left="20"/>
              <w:rPr>
                <w:sz w:val="20"/>
                <w:szCs w:val="20"/>
                <w:lang w:val="pt-BR"/>
              </w:rPr>
            </w:pPr>
            <w:r w:rsidRPr="0000060D">
              <w:rPr>
                <w:rFonts w:ascii="Arial" w:eastAsia="Arial" w:hAnsi="Arial" w:cs="Arial"/>
                <w:w w:val="98"/>
                <w:sz w:val="18"/>
                <w:szCs w:val="18"/>
                <w:lang w:val="pt-BR"/>
              </w:rPr>
              <w:t>orientadores: um estudo de caso em Ciência da Computa-</w:t>
            </w:r>
          </w:p>
        </w:tc>
        <w:tc>
          <w:tcPr>
            <w:tcW w:w="1780" w:type="dxa"/>
            <w:gridSpan w:val="2"/>
            <w:tcBorders>
              <w:right w:val="single" w:sz="8" w:space="0" w:color="auto"/>
            </w:tcBorders>
            <w:vAlign w:val="bottom"/>
          </w:tcPr>
          <w:p w:rsidR="009D3C7B" w:rsidRDefault="00691971">
            <w:pPr>
              <w:spacing w:line="200" w:lineRule="exact"/>
              <w:ind w:left="40"/>
              <w:rPr>
                <w:sz w:val="20"/>
                <w:szCs w:val="20"/>
              </w:rPr>
            </w:pPr>
            <w:r>
              <w:rPr>
                <w:rFonts w:ascii="Arial" w:eastAsia="Arial" w:hAnsi="Arial" w:cs="Arial"/>
                <w:sz w:val="18"/>
                <w:szCs w:val="18"/>
              </w:rPr>
              <w:t>orientado</w:t>
            </w:r>
          </w:p>
        </w:tc>
        <w:tc>
          <w:tcPr>
            <w:tcW w:w="60" w:type="dxa"/>
            <w:vAlign w:val="bottom"/>
          </w:tcPr>
          <w:p w:rsidR="009D3C7B" w:rsidRDefault="009D3C7B">
            <w:pPr>
              <w:rPr>
                <w:sz w:val="17"/>
                <w:szCs w:val="17"/>
              </w:rPr>
            </w:pPr>
          </w:p>
        </w:tc>
      </w:tr>
      <w:tr w:rsidR="009D3C7B">
        <w:trPr>
          <w:trHeight w:val="256"/>
        </w:trPr>
        <w:tc>
          <w:tcPr>
            <w:tcW w:w="1820" w:type="dxa"/>
            <w:tcBorders>
              <w:left w:val="single" w:sz="8" w:space="0" w:color="auto"/>
              <w:bottom w:val="single" w:sz="8" w:space="0" w:color="auto"/>
            </w:tcBorders>
            <w:vAlign w:val="bottom"/>
          </w:tcPr>
          <w:p w:rsidR="009D3C7B" w:rsidRDefault="009D3C7B"/>
        </w:tc>
        <w:tc>
          <w:tcPr>
            <w:tcW w:w="260" w:type="dxa"/>
            <w:tcBorders>
              <w:bottom w:val="single" w:sz="8" w:space="0" w:color="auto"/>
            </w:tcBorders>
            <w:vAlign w:val="bottom"/>
          </w:tcPr>
          <w:p w:rsidR="009D3C7B" w:rsidRDefault="009D3C7B"/>
        </w:tc>
        <w:tc>
          <w:tcPr>
            <w:tcW w:w="42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ção</w:t>
            </w:r>
          </w:p>
        </w:tc>
        <w:tc>
          <w:tcPr>
            <w:tcW w:w="640" w:type="dxa"/>
            <w:tcBorders>
              <w:bottom w:val="single" w:sz="8" w:space="0" w:color="auto"/>
            </w:tcBorders>
            <w:vAlign w:val="bottom"/>
          </w:tcPr>
          <w:p w:rsidR="009D3C7B" w:rsidRDefault="009D3C7B"/>
        </w:tc>
        <w:tc>
          <w:tcPr>
            <w:tcW w:w="1140" w:type="dxa"/>
            <w:tcBorders>
              <w:bottom w:val="single" w:sz="8" w:space="0" w:color="auto"/>
              <w:right w:val="single" w:sz="8" w:space="0" w:color="auto"/>
            </w:tcBorders>
            <w:vAlign w:val="bottom"/>
          </w:tcPr>
          <w:p w:rsidR="009D3C7B" w:rsidRDefault="009D3C7B"/>
        </w:tc>
        <w:tc>
          <w:tcPr>
            <w:tcW w:w="60" w:type="dxa"/>
            <w:vAlign w:val="bottom"/>
          </w:tcPr>
          <w:p w:rsidR="009D3C7B" w:rsidRDefault="009D3C7B"/>
        </w:tc>
      </w:tr>
      <w:tr w:rsidR="009D3C7B">
        <w:trPr>
          <w:trHeight w:val="130"/>
        </w:trPr>
        <w:tc>
          <w:tcPr>
            <w:tcW w:w="2500" w:type="dxa"/>
            <w:gridSpan w:val="3"/>
            <w:tcBorders>
              <w:left w:val="single" w:sz="8" w:space="0" w:color="auto"/>
              <w:righ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 xml:space="preserve">DIGIAMPIETRI; </w:t>
            </w:r>
            <w:r>
              <w:rPr>
                <w:rFonts w:ascii="Arial" w:eastAsia="Arial" w:hAnsi="Arial" w:cs="Arial"/>
                <w:color w:val="2905C3"/>
                <w:sz w:val="12"/>
                <w:szCs w:val="12"/>
              </w:rPr>
              <w:t>SANTIAGO;</w:t>
            </w:r>
          </w:p>
        </w:tc>
        <w:tc>
          <w:tcPr>
            <w:tcW w:w="4660" w:type="dxa"/>
            <w:tcBorders>
              <w:right w:val="single" w:sz="8" w:space="0" w:color="auto"/>
            </w:tcBorders>
            <w:vAlign w:val="bottom"/>
          </w:tcPr>
          <w:p w:rsidR="009D3C7B" w:rsidRPr="0000060D" w:rsidRDefault="00691971">
            <w:pPr>
              <w:spacing w:line="131" w:lineRule="exact"/>
              <w:ind w:left="20"/>
              <w:rPr>
                <w:sz w:val="20"/>
                <w:szCs w:val="20"/>
                <w:lang w:val="pt-BR"/>
              </w:rPr>
            </w:pPr>
            <w:r w:rsidRPr="0000060D">
              <w:rPr>
                <w:rFonts w:ascii="Arial" w:eastAsia="Arial" w:hAnsi="Arial" w:cs="Arial"/>
                <w:sz w:val="15"/>
                <w:szCs w:val="15"/>
                <w:lang w:val="pt-BR"/>
              </w:rPr>
              <w:t>Predição de coautorias em redes sociais acadêmicas: um</w:t>
            </w:r>
          </w:p>
        </w:tc>
        <w:tc>
          <w:tcPr>
            <w:tcW w:w="1780" w:type="dxa"/>
            <w:gridSpan w:val="2"/>
            <w:tcBorders>
              <w:right w:val="single" w:sz="8" w:space="0" w:color="auto"/>
            </w:tcBorders>
            <w:vAlign w:val="bottom"/>
          </w:tcPr>
          <w:p w:rsidR="009D3C7B" w:rsidRDefault="00691971">
            <w:pPr>
              <w:spacing w:line="131" w:lineRule="exact"/>
              <w:ind w:left="40"/>
              <w:rPr>
                <w:sz w:val="20"/>
                <w:szCs w:val="20"/>
              </w:rPr>
            </w:pPr>
            <w:r>
              <w:rPr>
                <w:rFonts w:ascii="Arial" w:eastAsia="Arial" w:hAnsi="Arial" w:cs="Arial"/>
                <w:sz w:val="15"/>
                <w:szCs w:val="15"/>
              </w:rPr>
              <w:t>predição de relaciona-</w:t>
            </w:r>
          </w:p>
        </w:tc>
        <w:tc>
          <w:tcPr>
            <w:tcW w:w="60" w:type="dxa"/>
            <w:vAlign w:val="bottom"/>
          </w:tcPr>
          <w:p w:rsidR="009D3C7B" w:rsidRDefault="009D3C7B">
            <w:pPr>
              <w:rPr>
                <w:sz w:val="11"/>
                <w:szCs w:val="11"/>
              </w:rPr>
            </w:pPr>
          </w:p>
        </w:tc>
      </w:tr>
      <w:tr w:rsidR="009D3C7B">
        <w:trPr>
          <w:trHeight w:val="256"/>
        </w:trPr>
        <w:tc>
          <w:tcPr>
            <w:tcW w:w="1820" w:type="dxa"/>
            <w:tcBorders>
              <w:left w:val="single" w:sz="8" w:space="0" w:color="auto"/>
              <w:bottom w:val="single" w:sz="8" w:space="0" w:color="auto"/>
            </w:tcBorders>
            <w:vAlign w:val="bottom"/>
          </w:tcPr>
          <w:p w:rsidR="009D3C7B" w:rsidRDefault="00691971">
            <w:pPr>
              <w:ind w:left="40"/>
              <w:rPr>
                <w:sz w:val="20"/>
                <w:szCs w:val="20"/>
              </w:rPr>
            </w:pPr>
            <w:r>
              <w:rPr>
                <w:rFonts w:ascii="Arial" w:eastAsia="Arial" w:hAnsi="Arial" w:cs="Arial"/>
                <w:color w:val="2905C3"/>
                <w:sz w:val="16"/>
                <w:szCs w:val="16"/>
              </w:rPr>
              <w:t>ALVES</w:t>
            </w:r>
            <w:r>
              <w:rPr>
                <w:rFonts w:ascii="Arial" w:eastAsia="Arial" w:hAnsi="Arial" w:cs="Arial"/>
                <w:color w:val="000000"/>
                <w:sz w:val="17"/>
                <w:szCs w:val="17"/>
              </w:rPr>
              <w:t>,</w:t>
            </w:r>
            <w:r>
              <w:rPr>
                <w:rFonts w:ascii="Arial" w:eastAsia="Arial" w:hAnsi="Arial" w:cs="Arial"/>
                <w:color w:val="2905C3"/>
                <w:sz w:val="16"/>
                <w:szCs w:val="16"/>
              </w:rPr>
              <w:t xml:space="preserve"> </w:t>
            </w:r>
            <w:r>
              <w:rPr>
                <w:rFonts w:ascii="Arial" w:eastAsia="Arial" w:hAnsi="Arial" w:cs="Arial"/>
                <w:color w:val="2905C3"/>
                <w:sz w:val="17"/>
                <w:szCs w:val="17"/>
              </w:rPr>
              <w:t>2013</w:t>
            </w:r>
            <w:r>
              <w:rPr>
                <w:rFonts w:ascii="Arial" w:eastAsia="Arial" w:hAnsi="Arial" w:cs="Arial"/>
                <w:color w:val="000000"/>
                <w:sz w:val="17"/>
                <w:szCs w:val="17"/>
              </w:rPr>
              <w:t>)</w:t>
            </w:r>
          </w:p>
        </w:tc>
        <w:tc>
          <w:tcPr>
            <w:tcW w:w="260" w:type="dxa"/>
            <w:tcBorders>
              <w:bottom w:val="single" w:sz="8" w:space="0" w:color="auto"/>
            </w:tcBorders>
            <w:vAlign w:val="bottom"/>
          </w:tcPr>
          <w:p w:rsidR="009D3C7B" w:rsidRDefault="009D3C7B"/>
        </w:tc>
        <w:tc>
          <w:tcPr>
            <w:tcW w:w="42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Pr="0000060D" w:rsidRDefault="00691971">
            <w:pPr>
              <w:ind w:left="20"/>
              <w:rPr>
                <w:sz w:val="20"/>
                <w:szCs w:val="20"/>
                <w:lang w:val="pt-BR"/>
              </w:rPr>
            </w:pPr>
            <w:r w:rsidRPr="0000060D">
              <w:rPr>
                <w:rFonts w:ascii="Arial" w:eastAsia="Arial" w:hAnsi="Arial" w:cs="Arial"/>
                <w:sz w:val="18"/>
                <w:szCs w:val="18"/>
                <w:lang w:val="pt-BR"/>
              </w:rPr>
              <w:t>estudo exploratório em Ciência da Computação</w:t>
            </w:r>
          </w:p>
        </w:tc>
        <w:tc>
          <w:tcPr>
            <w:tcW w:w="640" w:type="dxa"/>
            <w:tcBorders>
              <w:bottom w:val="single" w:sz="8" w:space="0" w:color="auto"/>
            </w:tcBorders>
            <w:vAlign w:val="bottom"/>
          </w:tcPr>
          <w:p w:rsidR="009D3C7B" w:rsidRDefault="00691971">
            <w:pPr>
              <w:ind w:left="40"/>
              <w:rPr>
                <w:sz w:val="20"/>
                <w:szCs w:val="20"/>
              </w:rPr>
            </w:pPr>
            <w:r>
              <w:rPr>
                <w:rFonts w:ascii="Arial" w:eastAsia="Arial" w:hAnsi="Arial" w:cs="Arial"/>
                <w:w w:val="98"/>
                <w:sz w:val="18"/>
                <w:szCs w:val="18"/>
              </w:rPr>
              <w:t>mentos</w:t>
            </w:r>
          </w:p>
        </w:tc>
        <w:tc>
          <w:tcPr>
            <w:tcW w:w="1140" w:type="dxa"/>
            <w:tcBorders>
              <w:bottom w:val="single" w:sz="8" w:space="0" w:color="auto"/>
              <w:right w:val="single" w:sz="8" w:space="0" w:color="auto"/>
            </w:tcBorders>
            <w:vAlign w:val="bottom"/>
          </w:tcPr>
          <w:p w:rsidR="009D3C7B" w:rsidRDefault="009D3C7B"/>
        </w:tc>
        <w:tc>
          <w:tcPr>
            <w:tcW w:w="60" w:type="dxa"/>
            <w:vAlign w:val="bottom"/>
          </w:tcPr>
          <w:p w:rsidR="009D3C7B" w:rsidRDefault="009D3C7B"/>
        </w:tc>
      </w:tr>
      <w:tr w:rsidR="009D3C7B">
        <w:trPr>
          <w:trHeight w:val="130"/>
        </w:trPr>
        <w:tc>
          <w:tcPr>
            <w:tcW w:w="2500" w:type="dxa"/>
            <w:gridSpan w:val="3"/>
            <w:tcBorders>
              <w:left w:val="single" w:sz="8" w:space="0" w:color="auto"/>
              <w:righ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MIYATA; KANO; DIGIAMPI-</w:t>
            </w:r>
          </w:p>
        </w:tc>
        <w:tc>
          <w:tcPr>
            <w:tcW w:w="4660" w:type="dxa"/>
            <w:tcBorders>
              <w:right w:val="single" w:sz="8" w:space="0" w:color="auto"/>
            </w:tcBorders>
            <w:vAlign w:val="bottom"/>
          </w:tcPr>
          <w:p w:rsidR="009D3C7B" w:rsidRPr="0000060D" w:rsidRDefault="00691971">
            <w:pPr>
              <w:spacing w:line="131" w:lineRule="exact"/>
              <w:ind w:left="20"/>
              <w:rPr>
                <w:sz w:val="20"/>
                <w:szCs w:val="20"/>
                <w:lang w:val="pt-BR"/>
              </w:rPr>
            </w:pPr>
            <w:r w:rsidRPr="0000060D">
              <w:rPr>
                <w:rFonts w:ascii="Arial" w:eastAsia="Arial" w:hAnsi="Arial" w:cs="Arial"/>
                <w:sz w:val="15"/>
                <w:szCs w:val="15"/>
                <w:lang w:val="pt-BR"/>
              </w:rPr>
              <w:t>Combinando mineração de textos e análise de redes sociais</w:t>
            </w:r>
          </w:p>
        </w:tc>
        <w:tc>
          <w:tcPr>
            <w:tcW w:w="1780" w:type="dxa"/>
            <w:gridSpan w:val="2"/>
            <w:tcBorders>
              <w:right w:val="single" w:sz="8" w:space="0" w:color="auto"/>
            </w:tcBorders>
            <w:vAlign w:val="bottom"/>
          </w:tcPr>
          <w:p w:rsidR="009D3C7B" w:rsidRDefault="00691971">
            <w:pPr>
              <w:spacing w:line="131" w:lineRule="exact"/>
              <w:ind w:left="40"/>
              <w:rPr>
                <w:sz w:val="20"/>
                <w:szCs w:val="20"/>
              </w:rPr>
            </w:pPr>
            <w:r>
              <w:rPr>
                <w:rFonts w:ascii="Arial" w:eastAsia="Arial" w:hAnsi="Arial" w:cs="Arial"/>
                <w:sz w:val="15"/>
                <w:szCs w:val="15"/>
              </w:rPr>
              <w:t>identificação</w:t>
            </w:r>
            <w:r>
              <w:rPr>
                <w:rFonts w:ascii="Arial" w:eastAsia="Arial" w:hAnsi="Arial" w:cs="Arial"/>
                <w:sz w:val="15"/>
                <w:szCs w:val="15"/>
              </w:rPr>
              <w:t xml:space="preserve"> de áreas</w:t>
            </w:r>
          </w:p>
        </w:tc>
        <w:tc>
          <w:tcPr>
            <w:tcW w:w="60" w:type="dxa"/>
            <w:vAlign w:val="bottom"/>
          </w:tcPr>
          <w:p w:rsidR="009D3C7B" w:rsidRDefault="009D3C7B">
            <w:pPr>
              <w:rPr>
                <w:sz w:val="11"/>
                <w:szCs w:val="11"/>
              </w:rPr>
            </w:pPr>
          </w:p>
        </w:tc>
      </w:tr>
      <w:tr w:rsidR="009D3C7B">
        <w:trPr>
          <w:trHeight w:val="256"/>
        </w:trPr>
        <w:tc>
          <w:tcPr>
            <w:tcW w:w="1820" w:type="dxa"/>
            <w:tcBorders>
              <w:left w:val="single" w:sz="8" w:space="0" w:color="auto"/>
              <w:bottom w:val="single" w:sz="8" w:space="0" w:color="auto"/>
            </w:tcBorders>
            <w:vAlign w:val="bottom"/>
          </w:tcPr>
          <w:p w:rsidR="009D3C7B" w:rsidRDefault="00691971">
            <w:pPr>
              <w:ind w:left="60"/>
              <w:rPr>
                <w:sz w:val="20"/>
                <w:szCs w:val="20"/>
              </w:rPr>
            </w:pPr>
            <w:r>
              <w:rPr>
                <w:rFonts w:ascii="Arial" w:eastAsia="Arial" w:hAnsi="Arial" w:cs="Arial"/>
                <w:color w:val="2905C3"/>
                <w:sz w:val="16"/>
                <w:szCs w:val="16"/>
              </w:rPr>
              <w:t>ETRI</w:t>
            </w:r>
            <w:r>
              <w:rPr>
                <w:rFonts w:ascii="Arial" w:eastAsia="Arial" w:hAnsi="Arial" w:cs="Arial"/>
                <w:color w:val="000000"/>
                <w:sz w:val="17"/>
                <w:szCs w:val="17"/>
              </w:rPr>
              <w:t>,</w:t>
            </w:r>
            <w:r>
              <w:rPr>
                <w:rFonts w:ascii="Arial" w:eastAsia="Arial" w:hAnsi="Arial" w:cs="Arial"/>
                <w:color w:val="2905C3"/>
                <w:sz w:val="16"/>
                <w:szCs w:val="16"/>
              </w:rPr>
              <w:t xml:space="preserve"> </w:t>
            </w:r>
            <w:r>
              <w:rPr>
                <w:rFonts w:ascii="Arial" w:eastAsia="Arial" w:hAnsi="Arial" w:cs="Arial"/>
                <w:color w:val="2905C3"/>
                <w:sz w:val="17"/>
                <w:szCs w:val="17"/>
              </w:rPr>
              <w:t>2013a</w:t>
            </w:r>
            <w:r>
              <w:rPr>
                <w:rFonts w:ascii="Arial" w:eastAsia="Arial" w:hAnsi="Arial" w:cs="Arial"/>
                <w:color w:val="000000"/>
                <w:sz w:val="17"/>
                <w:szCs w:val="17"/>
              </w:rPr>
              <w:t>)</w:t>
            </w:r>
          </w:p>
        </w:tc>
        <w:tc>
          <w:tcPr>
            <w:tcW w:w="260" w:type="dxa"/>
            <w:tcBorders>
              <w:bottom w:val="single" w:sz="8" w:space="0" w:color="auto"/>
            </w:tcBorders>
            <w:vAlign w:val="bottom"/>
          </w:tcPr>
          <w:p w:rsidR="009D3C7B" w:rsidRDefault="009D3C7B"/>
        </w:tc>
        <w:tc>
          <w:tcPr>
            <w:tcW w:w="42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Pr="0000060D" w:rsidRDefault="00691971">
            <w:pPr>
              <w:ind w:left="20"/>
              <w:rPr>
                <w:sz w:val="20"/>
                <w:szCs w:val="20"/>
                <w:lang w:val="pt-BR"/>
              </w:rPr>
            </w:pPr>
            <w:r w:rsidRPr="0000060D">
              <w:rPr>
                <w:rFonts w:ascii="Arial" w:eastAsia="Arial" w:hAnsi="Arial" w:cs="Arial"/>
                <w:w w:val="95"/>
                <w:sz w:val="18"/>
                <w:szCs w:val="18"/>
                <w:lang w:val="pt-BR"/>
              </w:rPr>
              <w:t>para a identificação das áreas de atuação de pesquisadores</w:t>
            </w:r>
          </w:p>
        </w:tc>
        <w:tc>
          <w:tcPr>
            <w:tcW w:w="1780" w:type="dxa"/>
            <w:gridSpan w:val="2"/>
            <w:tcBorders>
              <w:bottom w:val="single" w:sz="8" w:space="0" w:color="auto"/>
              <w:right w:val="single" w:sz="8" w:space="0" w:color="auto"/>
            </w:tcBorders>
            <w:vAlign w:val="bottom"/>
          </w:tcPr>
          <w:p w:rsidR="009D3C7B" w:rsidRDefault="00691971">
            <w:pPr>
              <w:ind w:left="40"/>
              <w:rPr>
                <w:sz w:val="20"/>
                <w:szCs w:val="20"/>
              </w:rPr>
            </w:pPr>
            <w:r>
              <w:rPr>
                <w:rFonts w:ascii="Arial" w:eastAsia="Arial" w:hAnsi="Arial" w:cs="Arial"/>
                <w:sz w:val="18"/>
                <w:szCs w:val="18"/>
              </w:rPr>
              <w:t>de pesquisa</w:t>
            </w:r>
          </w:p>
        </w:tc>
        <w:tc>
          <w:tcPr>
            <w:tcW w:w="60" w:type="dxa"/>
            <w:vAlign w:val="bottom"/>
          </w:tcPr>
          <w:p w:rsidR="009D3C7B" w:rsidRDefault="009D3C7B"/>
        </w:tc>
      </w:tr>
      <w:tr w:rsidR="009D3C7B">
        <w:trPr>
          <w:trHeight w:val="130"/>
        </w:trPr>
        <w:tc>
          <w:tcPr>
            <w:tcW w:w="2500" w:type="dxa"/>
            <w:gridSpan w:val="3"/>
            <w:tcBorders>
              <w:left w:val="single" w:sz="8" w:space="0" w:color="auto"/>
              <w:righ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DIGIAMPIETRI et al.</w:t>
            </w:r>
            <w:r>
              <w:rPr>
                <w:rFonts w:ascii="Arial" w:eastAsia="Arial" w:hAnsi="Arial" w:cs="Arial"/>
                <w:sz w:val="15"/>
                <w:szCs w:val="15"/>
              </w:rPr>
              <w:t xml:space="preserve">, </w:t>
            </w:r>
            <w:r>
              <w:rPr>
                <w:rFonts w:ascii="Arial" w:eastAsia="Arial" w:hAnsi="Arial" w:cs="Arial"/>
                <w:color w:val="2905C3"/>
                <w:sz w:val="15"/>
                <w:szCs w:val="15"/>
              </w:rPr>
              <w:t>2012a</w:t>
            </w:r>
            <w:r>
              <w:rPr>
                <w:rFonts w:ascii="Arial" w:eastAsia="Arial" w:hAnsi="Arial" w:cs="Arial"/>
                <w:sz w:val="15"/>
                <w:szCs w:val="15"/>
              </w:rPr>
              <w:t>)</w:t>
            </w:r>
          </w:p>
        </w:tc>
        <w:tc>
          <w:tcPr>
            <w:tcW w:w="4660" w:type="dxa"/>
            <w:tcBorders>
              <w:right w:val="single" w:sz="8" w:space="0" w:color="auto"/>
            </w:tcBorders>
            <w:vAlign w:val="bottom"/>
          </w:tcPr>
          <w:p w:rsidR="009D3C7B" w:rsidRPr="0000060D" w:rsidRDefault="00691971">
            <w:pPr>
              <w:spacing w:line="131" w:lineRule="exact"/>
              <w:ind w:left="20"/>
              <w:rPr>
                <w:sz w:val="20"/>
                <w:szCs w:val="20"/>
                <w:lang w:val="pt-BR"/>
              </w:rPr>
            </w:pPr>
            <w:r w:rsidRPr="0000060D">
              <w:rPr>
                <w:rFonts w:ascii="Arial" w:eastAsia="Arial" w:hAnsi="Arial" w:cs="Arial"/>
                <w:sz w:val="15"/>
                <w:szCs w:val="15"/>
                <w:lang w:val="pt-BR"/>
              </w:rPr>
              <w:t>Minerando e Caracterizando Dados de Currículos Lattes</w:t>
            </w:r>
          </w:p>
        </w:tc>
        <w:tc>
          <w:tcPr>
            <w:tcW w:w="1780" w:type="dxa"/>
            <w:gridSpan w:val="2"/>
            <w:tcBorders>
              <w:right w:val="single" w:sz="8" w:space="0" w:color="auto"/>
            </w:tcBorders>
            <w:vAlign w:val="bottom"/>
          </w:tcPr>
          <w:p w:rsidR="009D3C7B" w:rsidRDefault="00691971">
            <w:pPr>
              <w:spacing w:line="131" w:lineRule="exact"/>
              <w:ind w:left="40"/>
              <w:rPr>
                <w:sz w:val="20"/>
                <w:szCs w:val="20"/>
              </w:rPr>
            </w:pPr>
            <w:r>
              <w:rPr>
                <w:rFonts w:ascii="Arial" w:eastAsia="Arial" w:hAnsi="Arial" w:cs="Arial"/>
                <w:sz w:val="15"/>
                <w:szCs w:val="15"/>
              </w:rPr>
              <w:t>obtenção e organiza-</w:t>
            </w:r>
          </w:p>
        </w:tc>
        <w:tc>
          <w:tcPr>
            <w:tcW w:w="60" w:type="dxa"/>
            <w:vAlign w:val="bottom"/>
          </w:tcPr>
          <w:p w:rsidR="009D3C7B" w:rsidRDefault="009D3C7B">
            <w:pPr>
              <w:rPr>
                <w:sz w:val="11"/>
                <w:szCs w:val="11"/>
              </w:rPr>
            </w:pPr>
          </w:p>
        </w:tc>
      </w:tr>
      <w:tr w:rsidR="009D3C7B">
        <w:trPr>
          <w:trHeight w:val="256"/>
        </w:trPr>
        <w:tc>
          <w:tcPr>
            <w:tcW w:w="1820" w:type="dxa"/>
            <w:tcBorders>
              <w:left w:val="single" w:sz="8" w:space="0" w:color="auto"/>
              <w:bottom w:val="single" w:sz="8" w:space="0" w:color="auto"/>
            </w:tcBorders>
            <w:vAlign w:val="bottom"/>
          </w:tcPr>
          <w:p w:rsidR="009D3C7B" w:rsidRDefault="009D3C7B"/>
        </w:tc>
        <w:tc>
          <w:tcPr>
            <w:tcW w:w="260" w:type="dxa"/>
            <w:tcBorders>
              <w:bottom w:val="single" w:sz="8" w:space="0" w:color="auto"/>
            </w:tcBorders>
            <w:vAlign w:val="bottom"/>
          </w:tcPr>
          <w:p w:rsidR="009D3C7B" w:rsidRDefault="009D3C7B"/>
        </w:tc>
        <w:tc>
          <w:tcPr>
            <w:tcW w:w="42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Default="009D3C7B"/>
        </w:tc>
        <w:tc>
          <w:tcPr>
            <w:tcW w:w="1780" w:type="dxa"/>
            <w:gridSpan w:val="2"/>
            <w:tcBorders>
              <w:bottom w:val="single" w:sz="8" w:space="0" w:color="auto"/>
              <w:right w:val="single" w:sz="8" w:space="0" w:color="auto"/>
            </w:tcBorders>
            <w:vAlign w:val="bottom"/>
          </w:tcPr>
          <w:p w:rsidR="009D3C7B" w:rsidRDefault="00691971">
            <w:pPr>
              <w:ind w:left="40"/>
              <w:rPr>
                <w:sz w:val="20"/>
                <w:szCs w:val="20"/>
              </w:rPr>
            </w:pPr>
            <w:r>
              <w:rPr>
                <w:rFonts w:ascii="Arial" w:eastAsia="Arial" w:hAnsi="Arial" w:cs="Arial"/>
                <w:sz w:val="18"/>
                <w:szCs w:val="18"/>
              </w:rPr>
              <w:t>ção dos dados</w:t>
            </w:r>
          </w:p>
        </w:tc>
        <w:tc>
          <w:tcPr>
            <w:tcW w:w="60" w:type="dxa"/>
            <w:vAlign w:val="bottom"/>
          </w:tcPr>
          <w:p w:rsidR="009D3C7B" w:rsidRDefault="009D3C7B"/>
        </w:tc>
      </w:tr>
      <w:tr w:rsidR="009D3C7B">
        <w:trPr>
          <w:trHeight w:val="130"/>
        </w:trPr>
        <w:tc>
          <w:tcPr>
            <w:tcW w:w="2500" w:type="dxa"/>
            <w:gridSpan w:val="3"/>
            <w:tcBorders>
              <w:left w:val="single" w:sz="8" w:space="0" w:color="auto"/>
              <w:righ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MENA-CHALCO; DIGIAMPI-</w:t>
            </w:r>
          </w:p>
        </w:tc>
        <w:tc>
          <w:tcPr>
            <w:tcW w:w="4660" w:type="dxa"/>
            <w:tcBorders>
              <w:right w:val="single" w:sz="8" w:space="0" w:color="auto"/>
            </w:tcBorders>
            <w:vAlign w:val="bottom"/>
          </w:tcPr>
          <w:p w:rsidR="009D3C7B" w:rsidRPr="0000060D" w:rsidRDefault="00691971">
            <w:pPr>
              <w:spacing w:line="131" w:lineRule="exact"/>
              <w:ind w:left="20"/>
              <w:rPr>
                <w:sz w:val="20"/>
                <w:szCs w:val="20"/>
                <w:lang w:val="pt-BR"/>
              </w:rPr>
            </w:pPr>
            <w:r w:rsidRPr="0000060D">
              <w:rPr>
                <w:rFonts w:ascii="Arial" w:eastAsia="Arial" w:hAnsi="Arial" w:cs="Arial"/>
                <w:sz w:val="15"/>
                <w:szCs w:val="15"/>
                <w:lang w:val="pt-BR"/>
              </w:rPr>
              <w:t>Caracterizando as redes de coautoria de currículos Lattes</w:t>
            </w:r>
          </w:p>
        </w:tc>
        <w:tc>
          <w:tcPr>
            <w:tcW w:w="1780" w:type="dxa"/>
            <w:gridSpan w:val="2"/>
            <w:tcBorders>
              <w:right w:val="single" w:sz="8" w:space="0" w:color="auto"/>
            </w:tcBorders>
            <w:vAlign w:val="bottom"/>
          </w:tcPr>
          <w:p w:rsidR="009D3C7B" w:rsidRDefault="00691971">
            <w:pPr>
              <w:spacing w:line="131" w:lineRule="exact"/>
              <w:ind w:left="40"/>
              <w:rPr>
                <w:sz w:val="20"/>
                <w:szCs w:val="20"/>
              </w:rPr>
            </w:pPr>
            <w:r>
              <w:rPr>
                <w:rFonts w:ascii="Arial" w:eastAsia="Arial" w:hAnsi="Arial" w:cs="Arial"/>
                <w:sz w:val="15"/>
                <w:szCs w:val="15"/>
              </w:rPr>
              <w:t>análise de grupos</w:t>
            </w:r>
          </w:p>
        </w:tc>
        <w:tc>
          <w:tcPr>
            <w:tcW w:w="60" w:type="dxa"/>
            <w:vAlign w:val="bottom"/>
          </w:tcPr>
          <w:p w:rsidR="009D3C7B" w:rsidRDefault="009D3C7B">
            <w:pPr>
              <w:rPr>
                <w:sz w:val="11"/>
                <w:szCs w:val="11"/>
              </w:rPr>
            </w:pPr>
          </w:p>
        </w:tc>
      </w:tr>
      <w:tr w:rsidR="009D3C7B">
        <w:trPr>
          <w:trHeight w:val="256"/>
        </w:trPr>
        <w:tc>
          <w:tcPr>
            <w:tcW w:w="2500" w:type="dxa"/>
            <w:gridSpan w:val="3"/>
            <w:tcBorders>
              <w:left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color w:val="2905C3"/>
                <w:sz w:val="16"/>
                <w:szCs w:val="16"/>
              </w:rPr>
              <w:t>ETRI; CESAR-JUNIOR</w:t>
            </w:r>
            <w:r>
              <w:rPr>
                <w:rFonts w:ascii="Arial" w:eastAsia="Arial" w:hAnsi="Arial" w:cs="Arial"/>
                <w:color w:val="000000"/>
                <w:sz w:val="17"/>
                <w:szCs w:val="17"/>
              </w:rPr>
              <w:t>,</w:t>
            </w:r>
            <w:r>
              <w:rPr>
                <w:rFonts w:ascii="Arial" w:eastAsia="Arial" w:hAnsi="Arial" w:cs="Arial"/>
                <w:color w:val="2905C3"/>
                <w:sz w:val="16"/>
                <w:szCs w:val="16"/>
              </w:rPr>
              <w:t xml:space="preserve"> </w:t>
            </w:r>
            <w:r>
              <w:rPr>
                <w:rFonts w:ascii="Arial" w:eastAsia="Arial" w:hAnsi="Arial" w:cs="Arial"/>
                <w:color w:val="2905C3"/>
                <w:sz w:val="17"/>
                <w:szCs w:val="17"/>
              </w:rPr>
              <w:t>2012</w:t>
            </w:r>
            <w:r>
              <w:rPr>
                <w:rFonts w:ascii="Arial" w:eastAsia="Arial" w:hAnsi="Arial" w:cs="Arial"/>
                <w:color w:val="000000"/>
                <w:sz w:val="17"/>
                <w:szCs w:val="17"/>
              </w:rPr>
              <w:t>)</w:t>
            </w:r>
          </w:p>
        </w:tc>
        <w:tc>
          <w:tcPr>
            <w:tcW w:w="4660" w:type="dxa"/>
            <w:tcBorders>
              <w:bottom w:val="single" w:sz="8" w:space="0" w:color="auto"/>
              <w:right w:val="single" w:sz="8" w:space="0" w:color="auto"/>
            </w:tcBorders>
            <w:vAlign w:val="bottom"/>
          </w:tcPr>
          <w:p w:rsidR="009D3C7B" w:rsidRDefault="009D3C7B"/>
        </w:tc>
        <w:tc>
          <w:tcPr>
            <w:tcW w:w="640" w:type="dxa"/>
            <w:tcBorders>
              <w:bottom w:val="single" w:sz="8" w:space="0" w:color="auto"/>
            </w:tcBorders>
            <w:vAlign w:val="bottom"/>
          </w:tcPr>
          <w:p w:rsidR="009D3C7B" w:rsidRDefault="009D3C7B"/>
        </w:tc>
        <w:tc>
          <w:tcPr>
            <w:tcW w:w="1140" w:type="dxa"/>
            <w:tcBorders>
              <w:bottom w:val="single" w:sz="8" w:space="0" w:color="auto"/>
              <w:right w:val="single" w:sz="8" w:space="0" w:color="auto"/>
            </w:tcBorders>
            <w:vAlign w:val="bottom"/>
          </w:tcPr>
          <w:p w:rsidR="009D3C7B" w:rsidRDefault="009D3C7B"/>
        </w:tc>
        <w:tc>
          <w:tcPr>
            <w:tcW w:w="60" w:type="dxa"/>
            <w:vAlign w:val="bottom"/>
          </w:tcPr>
          <w:p w:rsidR="009D3C7B" w:rsidRDefault="009D3C7B"/>
        </w:tc>
      </w:tr>
      <w:tr w:rsidR="009D3C7B">
        <w:trPr>
          <w:trHeight w:val="130"/>
        </w:trPr>
        <w:tc>
          <w:tcPr>
            <w:tcW w:w="2500" w:type="dxa"/>
            <w:gridSpan w:val="3"/>
            <w:tcBorders>
              <w:left w:val="single" w:sz="8" w:space="0" w:color="auto"/>
              <w:righ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DIGIAMPIETRI et al.</w:t>
            </w:r>
            <w:r>
              <w:rPr>
                <w:rFonts w:ascii="Arial" w:eastAsia="Arial" w:hAnsi="Arial" w:cs="Arial"/>
                <w:sz w:val="15"/>
                <w:szCs w:val="15"/>
              </w:rPr>
              <w:t xml:space="preserve">, </w:t>
            </w:r>
            <w:r>
              <w:rPr>
                <w:rFonts w:ascii="Arial" w:eastAsia="Arial" w:hAnsi="Arial" w:cs="Arial"/>
                <w:color w:val="2905C3"/>
                <w:sz w:val="15"/>
                <w:szCs w:val="15"/>
              </w:rPr>
              <w:t>2012b</w:t>
            </w:r>
            <w:r>
              <w:rPr>
                <w:rFonts w:ascii="Arial" w:eastAsia="Arial" w:hAnsi="Arial" w:cs="Arial"/>
                <w:sz w:val="15"/>
                <w:szCs w:val="15"/>
              </w:rPr>
              <w:t>)</w:t>
            </w:r>
          </w:p>
        </w:tc>
        <w:tc>
          <w:tcPr>
            <w:tcW w:w="4660" w:type="dxa"/>
            <w:tcBorders>
              <w:right w:val="single" w:sz="8" w:space="0" w:color="auto"/>
            </w:tcBorders>
            <w:vAlign w:val="bottom"/>
          </w:tcPr>
          <w:p w:rsidR="009D3C7B" w:rsidRPr="0000060D" w:rsidRDefault="00691971">
            <w:pPr>
              <w:spacing w:line="131" w:lineRule="exact"/>
              <w:ind w:left="20"/>
              <w:rPr>
                <w:sz w:val="20"/>
                <w:szCs w:val="20"/>
                <w:lang w:val="pt-BR"/>
              </w:rPr>
            </w:pPr>
            <w:r w:rsidRPr="0000060D">
              <w:rPr>
                <w:rFonts w:ascii="Arial" w:eastAsia="Arial" w:hAnsi="Arial" w:cs="Arial"/>
                <w:sz w:val="15"/>
                <w:szCs w:val="15"/>
                <w:lang w:val="pt-BR"/>
              </w:rPr>
              <w:t>Dinâmica das Relações de Coautoria nos Programas de</w:t>
            </w:r>
          </w:p>
        </w:tc>
        <w:tc>
          <w:tcPr>
            <w:tcW w:w="1780" w:type="dxa"/>
            <w:gridSpan w:val="2"/>
            <w:tcBorders>
              <w:right w:val="single" w:sz="8" w:space="0" w:color="auto"/>
            </w:tcBorders>
            <w:vAlign w:val="bottom"/>
          </w:tcPr>
          <w:p w:rsidR="009D3C7B" w:rsidRDefault="00691971">
            <w:pPr>
              <w:spacing w:line="131" w:lineRule="exact"/>
              <w:ind w:left="40"/>
              <w:rPr>
                <w:sz w:val="20"/>
                <w:szCs w:val="20"/>
              </w:rPr>
            </w:pPr>
            <w:r>
              <w:rPr>
                <w:rFonts w:ascii="Arial" w:eastAsia="Arial" w:hAnsi="Arial" w:cs="Arial"/>
                <w:sz w:val="15"/>
                <w:szCs w:val="15"/>
              </w:rPr>
              <w:t>dinâmica da rede</w:t>
            </w:r>
          </w:p>
        </w:tc>
        <w:tc>
          <w:tcPr>
            <w:tcW w:w="60" w:type="dxa"/>
            <w:vAlign w:val="bottom"/>
          </w:tcPr>
          <w:p w:rsidR="009D3C7B" w:rsidRDefault="009D3C7B">
            <w:pPr>
              <w:rPr>
                <w:sz w:val="11"/>
                <w:szCs w:val="11"/>
              </w:rPr>
            </w:pPr>
          </w:p>
        </w:tc>
      </w:tr>
      <w:tr w:rsidR="009D3C7B" w:rsidRPr="0000060D">
        <w:trPr>
          <w:trHeight w:val="256"/>
        </w:trPr>
        <w:tc>
          <w:tcPr>
            <w:tcW w:w="1820" w:type="dxa"/>
            <w:tcBorders>
              <w:left w:val="single" w:sz="8" w:space="0" w:color="auto"/>
              <w:bottom w:val="single" w:sz="8" w:space="0" w:color="auto"/>
            </w:tcBorders>
            <w:vAlign w:val="bottom"/>
          </w:tcPr>
          <w:p w:rsidR="009D3C7B" w:rsidRDefault="009D3C7B"/>
        </w:tc>
        <w:tc>
          <w:tcPr>
            <w:tcW w:w="260" w:type="dxa"/>
            <w:tcBorders>
              <w:bottom w:val="single" w:sz="8" w:space="0" w:color="auto"/>
            </w:tcBorders>
            <w:vAlign w:val="bottom"/>
          </w:tcPr>
          <w:p w:rsidR="009D3C7B" w:rsidRDefault="009D3C7B"/>
        </w:tc>
        <w:tc>
          <w:tcPr>
            <w:tcW w:w="42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Pr="0000060D" w:rsidRDefault="00691971">
            <w:pPr>
              <w:ind w:left="20"/>
              <w:rPr>
                <w:sz w:val="20"/>
                <w:szCs w:val="20"/>
                <w:lang w:val="pt-BR"/>
              </w:rPr>
            </w:pPr>
            <w:r w:rsidRPr="0000060D">
              <w:rPr>
                <w:rFonts w:ascii="Arial" w:eastAsia="Arial" w:hAnsi="Arial" w:cs="Arial"/>
                <w:sz w:val="18"/>
                <w:szCs w:val="18"/>
                <w:lang w:val="pt-BR"/>
              </w:rPr>
              <w:t>Pós-Graduação em Computação no Brasil</w:t>
            </w:r>
          </w:p>
        </w:tc>
        <w:tc>
          <w:tcPr>
            <w:tcW w:w="640" w:type="dxa"/>
            <w:tcBorders>
              <w:bottom w:val="single" w:sz="8" w:space="0" w:color="auto"/>
            </w:tcBorders>
            <w:vAlign w:val="bottom"/>
          </w:tcPr>
          <w:p w:rsidR="009D3C7B" w:rsidRPr="0000060D" w:rsidRDefault="009D3C7B">
            <w:pPr>
              <w:rPr>
                <w:lang w:val="pt-BR"/>
              </w:rPr>
            </w:pPr>
          </w:p>
        </w:tc>
        <w:tc>
          <w:tcPr>
            <w:tcW w:w="1140" w:type="dxa"/>
            <w:tcBorders>
              <w:bottom w:val="single" w:sz="8" w:space="0" w:color="auto"/>
              <w:right w:val="single" w:sz="8" w:space="0" w:color="auto"/>
            </w:tcBorders>
            <w:vAlign w:val="bottom"/>
          </w:tcPr>
          <w:p w:rsidR="009D3C7B" w:rsidRPr="0000060D" w:rsidRDefault="009D3C7B">
            <w:pPr>
              <w:rPr>
                <w:lang w:val="pt-BR"/>
              </w:rPr>
            </w:pPr>
          </w:p>
        </w:tc>
        <w:tc>
          <w:tcPr>
            <w:tcW w:w="60" w:type="dxa"/>
            <w:vAlign w:val="bottom"/>
          </w:tcPr>
          <w:p w:rsidR="009D3C7B" w:rsidRPr="0000060D" w:rsidRDefault="009D3C7B">
            <w:pPr>
              <w:rPr>
                <w:lang w:val="pt-BR"/>
              </w:rPr>
            </w:pPr>
          </w:p>
        </w:tc>
      </w:tr>
      <w:tr w:rsidR="009D3C7B">
        <w:trPr>
          <w:trHeight w:val="130"/>
        </w:trPr>
        <w:tc>
          <w:tcPr>
            <w:tcW w:w="1820" w:type="dxa"/>
            <w:tcBorders>
              <w:lef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TUESTA et al.</w:t>
            </w:r>
            <w:r>
              <w:rPr>
                <w:rFonts w:ascii="Arial" w:eastAsia="Arial" w:hAnsi="Arial" w:cs="Arial"/>
                <w:sz w:val="15"/>
                <w:szCs w:val="15"/>
              </w:rPr>
              <w:t xml:space="preserve">, </w:t>
            </w:r>
            <w:r>
              <w:rPr>
                <w:rFonts w:ascii="Arial" w:eastAsia="Arial" w:hAnsi="Arial" w:cs="Arial"/>
                <w:color w:val="2905C3"/>
                <w:sz w:val="15"/>
                <w:szCs w:val="15"/>
              </w:rPr>
              <w:t>2012</w:t>
            </w:r>
            <w:r>
              <w:rPr>
                <w:rFonts w:ascii="Arial" w:eastAsia="Arial" w:hAnsi="Arial" w:cs="Arial"/>
                <w:sz w:val="15"/>
                <w:szCs w:val="15"/>
              </w:rPr>
              <w:t>)</w:t>
            </w:r>
          </w:p>
        </w:tc>
        <w:tc>
          <w:tcPr>
            <w:tcW w:w="260" w:type="dxa"/>
            <w:vAlign w:val="bottom"/>
          </w:tcPr>
          <w:p w:rsidR="009D3C7B" w:rsidRDefault="009D3C7B">
            <w:pPr>
              <w:rPr>
                <w:sz w:val="11"/>
                <w:szCs w:val="11"/>
              </w:rPr>
            </w:pPr>
          </w:p>
        </w:tc>
        <w:tc>
          <w:tcPr>
            <w:tcW w:w="420" w:type="dxa"/>
            <w:tcBorders>
              <w:right w:val="single" w:sz="8" w:space="0" w:color="auto"/>
            </w:tcBorders>
            <w:vAlign w:val="bottom"/>
          </w:tcPr>
          <w:p w:rsidR="009D3C7B" w:rsidRDefault="009D3C7B">
            <w:pPr>
              <w:rPr>
                <w:sz w:val="11"/>
                <w:szCs w:val="11"/>
              </w:rPr>
            </w:pPr>
          </w:p>
        </w:tc>
        <w:tc>
          <w:tcPr>
            <w:tcW w:w="4660" w:type="dxa"/>
            <w:tcBorders>
              <w:right w:val="single" w:sz="8" w:space="0" w:color="auto"/>
            </w:tcBorders>
            <w:vAlign w:val="bottom"/>
          </w:tcPr>
          <w:p w:rsidR="009D3C7B" w:rsidRPr="0000060D" w:rsidRDefault="00691971">
            <w:pPr>
              <w:spacing w:line="131" w:lineRule="exact"/>
              <w:ind w:left="20"/>
              <w:rPr>
                <w:sz w:val="20"/>
                <w:szCs w:val="20"/>
                <w:lang w:val="pt-BR"/>
              </w:rPr>
            </w:pPr>
            <w:r w:rsidRPr="0000060D">
              <w:rPr>
                <w:rFonts w:ascii="Arial" w:eastAsia="Arial" w:hAnsi="Arial" w:cs="Arial"/>
                <w:sz w:val="15"/>
                <w:szCs w:val="15"/>
                <w:lang w:val="pt-BR"/>
              </w:rPr>
              <w:t>Análise temporal da relação orientador-orientado: um es-</w:t>
            </w:r>
          </w:p>
        </w:tc>
        <w:tc>
          <w:tcPr>
            <w:tcW w:w="640" w:type="dxa"/>
            <w:vAlign w:val="bottom"/>
          </w:tcPr>
          <w:p w:rsidR="009D3C7B" w:rsidRDefault="00691971">
            <w:pPr>
              <w:spacing w:line="131" w:lineRule="exact"/>
              <w:ind w:left="40"/>
              <w:rPr>
                <w:sz w:val="20"/>
                <w:szCs w:val="20"/>
              </w:rPr>
            </w:pPr>
            <w:r>
              <w:rPr>
                <w:rFonts w:ascii="Arial" w:eastAsia="Arial" w:hAnsi="Arial" w:cs="Arial"/>
                <w:sz w:val="15"/>
                <w:szCs w:val="15"/>
              </w:rPr>
              <w:t>relação</w:t>
            </w:r>
          </w:p>
        </w:tc>
        <w:tc>
          <w:tcPr>
            <w:tcW w:w="1140" w:type="dxa"/>
            <w:tcBorders>
              <w:right w:val="single" w:sz="8" w:space="0" w:color="auto"/>
            </w:tcBorders>
            <w:vAlign w:val="bottom"/>
          </w:tcPr>
          <w:p w:rsidR="009D3C7B" w:rsidRDefault="00691971">
            <w:pPr>
              <w:spacing w:line="131" w:lineRule="exact"/>
              <w:jc w:val="right"/>
              <w:rPr>
                <w:sz w:val="20"/>
                <w:szCs w:val="20"/>
              </w:rPr>
            </w:pPr>
            <w:r>
              <w:rPr>
                <w:rFonts w:ascii="Arial" w:eastAsia="Arial" w:hAnsi="Arial" w:cs="Arial"/>
                <w:sz w:val="15"/>
                <w:szCs w:val="15"/>
              </w:rPr>
              <w:t>orientador-</w:t>
            </w:r>
          </w:p>
        </w:tc>
        <w:tc>
          <w:tcPr>
            <w:tcW w:w="60" w:type="dxa"/>
            <w:vAlign w:val="bottom"/>
          </w:tcPr>
          <w:p w:rsidR="009D3C7B" w:rsidRDefault="009D3C7B">
            <w:pPr>
              <w:rPr>
                <w:sz w:val="11"/>
                <w:szCs w:val="11"/>
              </w:rPr>
            </w:pPr>
          </w:p>
        </w:tc>
      </w:tr>
      <w:tr w:rsidR="009D3C7B">
        <w:trPr>
          <w:trHeight w:val="199"/>
        </w:trPr>
        <w:tc>
          <w:tcPr>
            <w:tcW w:w="1820" w:type="dxa"/>
            <w:tcBorders>
              <w:left w:val="single" w:sz="8" w:space="0" w:color="auto"/>
            </w:tcBorders>
            <w:vAlign w:val="bottom"/>
          </w:tcPr>
          <w:p w:rsidR="009D3C7B" w:rsidRDefault="009D3C7B">
            <w:pPr>
              <w:rPr>
                <w:sz w:val="17"/>
                <w:szCs w:val="17"/>
              </w:rPr>
            </w:pPr>
          </w:p>
        </w:tc>
        <w:tc>
          <w:tcPr>
            <w:tcW w:w="260" w:type="dxa"/>
            <w:vAlign w:val="bottom"/>
          </w:tcPr>
          <w:p w:rsidR="009D3C7B" w:rsidRDefault="009D3C7B">
            <w:pPr>
              <w:rPr>
                <w:sz w:val="17"/>
                <w:szCs w:val="17"/>
              </w:rPr>
            </w:pPr>
          </w:p>
        </w:tc>
        <w:tc>
          <w:tcPr>
            <w:tcW w:w="420" w:type="dxa"/>
            <w:tcBorders>
              <w:right w:val="single" w:sz="8" w:space="0" w:color="auto"/>
            </w:tcBorders>
            <w:vAlign w:val="bottom"/>
          </w:tcPr>
          <w:p w:rsidR="009D3C7B" w:rsidRDefault="009D3C7B">
            <w:pPr>
              <w:rPr>
                <w:sz w:val="17"/>
                <w:szCs w:val="17"/>
              </w:rPr>
            </w:pPr>
          </w:p>
        </w:tc>
        <w:tc>
          <w:tcPr>
            <w:tcW w:w="4660" w:type="dxa"/>
            <w:tcBorders>
              <w:right w:val="single" w:sz="8" w:space="0" w:color="auto"/>
            </w:tcBorders>
            <w:vAlign w:val="bottom"/>
          </w:tcPr>
          <w:p w:rsidR="009D3C7B" w:rsidRPr="0000060D" w:rsidRDefault="00691971">
            <w:pPr>
              <w:spacing w:line="200" w:lineRule="exact"/>
              <w:ind w:left="20"/>
              <w:rPr>
                <w:sz w:val="20"/>
                <w:szCs w:val="20"/>
                <w:lang w:val="pt-BR"/>
              </w:rPr>
            </w:pPr>
            <w:r w:rsidRPr="0000060D">
              <w:rPr>
                <w:rFonts w:ascii="Arial" w:eastAsia="Arial" w:hAnsi="Arial" w:cs="Arial"/>
                <w:w w:val="96"/>
                <w:sz w:val="18"/>
                <w:szCs w:val="18"/>
                <w:lang w:val="pt-BR"/>
              </w:rPr>
              <w:t>tudo de caso sobre a produtividade dos pesquisadores dou-</w:t>
            </w:r>
          </w:p>
        </w:tc>
        <w:tc>
          <w:tcPr>
            <w:tcW w:w="1780" w:type="dxa"/>
            <w:gridSpan w:val="2"/>
            <w:tcBorders>
              <w:right w:val="single" w:sz="8" w:space="0" w:color="auto"/>
            </w:tcBorders>
            <w:vAlign w:val="bottom"/>
          </w:tcPr>
          <w:p w:rsidR="009D3C7B" w:rsidRDefault="00691971">
            <w:pPr>
              <w:spacing w:line="200" w:lineRule="exact"/>
              <w:ind w:left="40"/>
              <w:rPr>
                <w:sz w:val="20"/>
                <w:szCs w:val="20"/>
              </w:rPr>
            </w:pPr>
            <w:r>
              <w:rPr>
                <w:rFonts w:ascii="Arial" w:eastAsia="Arial" w:hAnsi="Arial" w:cs="Arial"/>
                <w:sz w:val="18"/>
                <w:szCs w:val="18"/>
              </w:rPr>
              <w:t>orientado</w:t>
            </w:r>
          </w:p>
        </w:tc>
        <w:tc>
          <w:tcPr>
            <w:tcW w:w="60" w:type="dxa"/>
            <w:vAlign w:val="bottom"/>
          </w:tcPr>
          <w:p w:rsidR="009D3C7B" w:rsidRDefault="009D3C7B">
            <w:pPr>
              <w:rPr>
                <w:sz w:val="17"/>
                <w:szCs w:val="17"/>
              </w:rPr>
            </w:pPr>
          </w:p>
        </w:tc>
      </w:tr>
      <w:tr w:rsidR="009D3C7B" w:rsidRPr="0000060D">
        <w:trPr>
          <w:trHeight w:val="256"/>
        </w:trPr>
        <w:tc>
          <w:tcPr>
            <w:tcW w:w="1820" w:type="dxa"/>
            <w:tcBorders>
              <w:left w:val="single" w:sz="8" w:space="0" w:color="auto"/>
              <w:bottom w:val="single" w:sz="8" w:space="0" w:color="auto"/>
            </w:tcBorders>
            <w:vAlign w:val="bottom"/>
          </w:tcPr>
          <w:p w:rsidR="009D3C7B" w:rsidRDefault="009D3C7B"/>
        </w:tc>
        <w:tc>
          <w:tcPr>
            <w:tcW w:w="260" w:type="dxa"/>
            <w:tcBorders>
              <w:bottom w:val="single" w:sz="8" w:space="0" w:color="auto"/>
            </w:tcBorders>
            <w:vAlign w:val="bottom"/>
          </w:tcPr>
          <w:p w:rsidR="009D3C7B" w:rsidRDefault="009D3C7B"/>
        </w:tc>
        <w:tc>
          <w:tcPr>
            <w:tcW w:w="42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Pr="0000060D" w:rsidRDefault="00691971">
            <w:pPr>
              <w:ind w:left="20"/>
              <w:rPr>
                <w:sz w:val="20"/>
                <w:szCs w:val="20"/>
                <w:lang w:val="pt-BR"/>
              </w:rPr>
            </w:pPr>
            <w:r w:rsidRPr="0000060D">
              <w:rPr>
                <w:rFonts w:ascii="Arial" w:eastAsia="Arial" w:hAnsi="Arial" w:cs="Arial"/>
                <w:sz w:val="18"/>
                <w:szCs w:val="18"/>
                <w:lang w:val="pt-BR"/>
              </w:rPr>
              <w:t>tores da área de Ciência da Computação</w:t>
            </w:r>
          </w:p>
        </w:tc>
        <w:tc>
          <w:tcPr>
            <w:tcW w:w="640" w:type="dxa"/>
            <w:tcBorders>
              <w:bottom w:val="single" w:sz="8" w:space="0" w:color="auto"/>
            </w:tcBorders>
            <w:vAlign w:val="bottom"/>
          </w:tcPr>
          <w:p w:rsidR="009D3C7B" w:rsidRPr="0000060D" w:rsidRDefault="009D3C7B">
            <w:pPr>
              <w:rPr>
                <w:lang w:val="pt-BR"/>
              </w:rPr>
            </w:pPr>
          </w:p>
        </w:tc>
        <w:tc>
          <w:tcPr>
            <w:tcW w:w="1140" w:type="dxa"/>
            <w:tcBorders>
              <w:bottom w:val="single" w:sz="8" w:space="0" w:color="auto"/>
              <w:right w:val="single" w:sz="8" w:space="0" w:color="auto"/>
            </w:tcBorders>
            <w:vAlign w:val="bottom"/>
          </w:tcPr>
          <w:p w:rsidR="009D3C7B" w:rsidRPr="0000060D" w:rsidRDefault="009D3C7B">
            <w:pPr>
              <w:rPr>
                <w:lang w:val="pt-BR"/>
              </w:rPr>
            </w:pPr>
          </w:p>
        </w:tc>
        <w:tc>
          <w:tcPr>
            <w:tcW w:w="60" w:type="dxa"/>
            <w:vAlign w:val="bottom"/>
          </w:tcPr>
          <w:p w:rsidR="009D3C7B" w:rsidRPr="0000060D" w:rsidRDefault="009D3C7B">
            <w:pPr>
              <w:rPr>
                <w:lang w:val="pt-BR"/>
              </w:rPr>
            </w:pPr>
          </w:p>
        </w:tc>
      </w:tr>
      <w:tr w:rsidR="009D3C7B">
        <w:trPr>
          <w:trHeight w:val="130"/>
        </w:trPr>
        <w:tc>
          <w:tcPr>
            <w:tcW w:w="2500" w:type="dxa"/>
            <w:gridSpan w:val="3"/>
            <w:tcBorders>
              <w:left w:val="single" w:sz="8" w:space="0" w:color="auto"/>
              <w:righ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MENA-CHALCO; DIGIAMPI-</w:t>
            </w:r>
          </w:p>
        </w:tc>
        <w:tc>
          <w:tcPr>
            <w:tcW w:w="4660" w:type="dxa"/>
            <w:tcBorders>
              <w:right w:val="single" w:sz="8" w:space="0" w:color="auto"/>
            </w:tcBorders>
            <w:vAlign w:val="bottom"/>
          </w:tcPr>
          <w:p w:rsidR="009D3C7B" w:rsidRPr="0000060D" w:rsidRDefault="00691971">
            <w:pPr>
              <w:spacing w:line="131" w:lineRule="exact"/>
              <w:ind w:left="20"/>
              <w:rPr>
                <w:sz w:val="20"/>
                <w:szCs w:val="20"/>
                <w:lang w:val="pt-BR"/>
              </w:rPr>
            </w:pPr>
            <w:r w:rsidRPr="0000060D">
              <w:rPr>
                <w:rFonts w:ascii="Arial" w:eastAsia="Arial" w:hAnsi="Arial" w:cs="Arial"/>
                <w:sz w:val="15"/>
                <w:szCs w:val="15"/>
                <w:lang w:val="pt-BR"/>
              </w:rPr>
              <w:t xml:space="preserve">Perfil de </w:t>
            </w:r>
            <w:r w:rsidRPr="0000060D">
              <w:rPr>
                <w:rFonts w:ascii="Arial" w:eastAsia="Arial" w:hAnsi="Arial" w:cs="Arial"/>
                <w:sz w:val="15"/>
                <w:szCs w:val="15"/>
                <w:lang w:val="pt-BR"/>
              </w:rPr>
              <w:t>produção acadêmica dos programas brasileiros</w:t>
            </w:r>
          </w:p>
        </w:tc>
        <w:tc>
          <w:tcPr>
            <w:tcW w:w="1780" w:type="dxa"/>
            <w:gridSpan w:val="2"/>
            <w:tcBorders>
              <w:right w:val="single" w:sz="8" w:space="0" w:color="auto"/>
            </w:tcBorders>
            <w:vAlign w:val="bottom"/>
          </w:tcPr>
          <w:p w:rsidR="009D3C7B" w:rsidRDefault="00691971">
            <w:pPr>
              <w:spacing w:line="131" w:lineRule="exact"/>
              <w:ind w:left="40"/>
              <w:rPr>
                <w:sz w:val="20"/>
                <w:szCs w:val="20"/>
              </w:rPr>
            </w:pPr>
            <w:r>
              <w:rPr>
                <w:rFonts w:ascii="Arial" w:eastAsia="Arial" w:hAnsi="Arial" w:cs="Arial"/>
                <w:sz w:val="15"/>
                <w:szCs w:val="15"/>
              </w:rPr>
              <w:t>análise de grupos</w:t>
            </w:r>
          </w:p>
        </w:tc>
        <w:tc>
          <w:tcPr>
            <w:tcW w:w="60" w:type="dxa"/>
            <w:vAlign w:val="bottom"/>
          </w:tcPr>
          <w:p w:rsidR="009D3C7B" w:rsidRDefault="009D3C7B">
            <w:pPr>
              <w:rPr>
                <w:sz w:val="11"/>
                <w:szCs w:val="11"/>
              </w:rPr>
            </w:pPr>
          </w:p>
        </w:tc>
      </w:tr>
      <w:tr w:rsidR="009D3C7B" w:rsidRPr="0000060D">
        <w:trPr>
          <w:trHeight w:val="199"/>
        </w:trPr>
        <w:tc>
          <w:tcPr>
            <w:tcW w:w="2080" w:type="dxa"/>
            <w:gridSpan w:val="2"/>
            <w:tcBorders>
              <w:left w:val="single" w:sz="8" w:space="0" w:color="auto"/>
            </w:tcBorders>
            <w:vAlign w:val="bottom"/>
          </w:tcPr>
          <w:p w:rsidR="009D3C7B" w:rsidRDefault="00691971">
            <w:pPr>
              <w:ind w:left="60"/>
              <w:rPr>
                <w:sz w:val="20"/>
                <w:szCs w:val="20"/>
              </w:rPr>
            </w:pPr>
            <w:r>
              <w:rPr>
                <w:rFonts w:ascii="Arial" w:eastAsia="Arial" w:hAnsi="Arial" w:cs="Arial"/>
                <w:color w:val="2905C3"/>
                <w:sz w:val="16"/>
                <w:szCs w:val="16"/>
              </w:rPr>
              <w:t>ETRI; OLIVEIRA</w:t>
            </w:r>
            <w:r>
              <w:rPr>
                <w:rFonts w:ascii="Arial" w:eastAsia="Arial" w:hAnsi="Arial" w:cs="Arial"/>
                <w:color w:val="000000"/>
                <w:sz w:val="17"/>
                <w:szCs w:val="17"/>
              </w:rPr>
              <w:t>,</w:t>
            </w:r>
            <w:r>
              <w:rPr>
                <w:rFonts w:ascii="Arial" w:eastAsia="Arial" w:hAnsi="Arial" w:cs="Arial"/>
                <w:color w:val="2905C3"/>
                <w:sz w:val="16"/>
                <w:szCs w:val="16"/>
              </w:rPr>
              <w:t xml:space="preserve"> </w:t>
            </w:r>
            <w:r>
              <w:rPr>
                <w:rFonts w:ascii="Arial" w:eastAsia="Arial" w:hAnsi="Arial" w:cs="Arial"/>
                <w:color w:val="2905C3"/>
                <w:sz w:val="17"/>
                <w:szCs w:val="17"/>
              </w:rPr>
              <w:t>2012</w:t>
            </w:r>
            <w:r>
              <w:rPr>
                <w:rFonts w:ascii="Arial" w:eastAsia="Arial" w:hAnsi="Arial" w:cs="Arial"/>
                <w:color w:val="000000"/>
                <w:sz w:val="17"/>
                <w:szCs w:val="17"/>
              </w:rPr>
              <w:t>)</w:t>
            </w:r>
          </w:p>
        </w:tc>
        <w:tc>
          <w:tcPr>
            <w:tcW w:w="420" w:type="dxa"/>
            <w:tcBorders>
              <w:right w:val="single" w:sz="8" w:space="0" w:color="auto"/>
            </w:tcBorders>
            <w:vAlign w:val="bottom"/>
          </w:tcPr>
          <w:p w:rsidR="009D3C7B" w:rsidRDefault="009D3C7B">
            <w:pPr>
              <w:rPr>
                <w:sz w:val="17"/>
                <w:szCs w:val="17"/>
              </w:rPr>
            </w:pPr>
          </w:p>
        </w:tc>
        <w:tc>
          <w:tcPr>
            <w:tcW w:w="4660" w:type="dxa"/>
            <w:tcBorders>
              <w:right w:val="single" w:sz="8" w:space="0" w:color="auto"/>
            </w:tcBorders>
            <w:vAlign w:val="bottom"/>
          </w:tcPr>
          <w:p w:rsidR="009D3C7B" w:rsidRPr="0000060D" w:rsidRDefault="00691971">
            <w:pPr>
              <w:spacing w:line="200" w:lineRule="exact"/>
              <w:ind w:left="20"/>
              <w:rPr>
                <w:sz w:val="20"/>
                <w:szCs w:val="20"/>
                <w:lang w:val="pt-BR"/>
              </w:rPr>
            </w:pPr>
            <w:r w:rsidRPr="0000060D">
              <w:rPr>
                <w:rFonts w:ascii="Arial" w:eastAsia="Arial" w:hAnsi="Arial" w:cs="Arial"/>
                <w:w w:val="98"/>
                <w:sz w:val="18"/>
                <w:szCs w:val="18"/>
                <w:lang w:val="pt-BR"/>
              </w:rPr>
              <w:t>de pós-graduação em Ciencia da Computação nos triênios</w:t>
            </w:r>
          </w:p>
        </w:tc>
        <w:tc>
          <w:tcPr>
            <w:tcW w:w="640" w:type="dxa"/>
            <w:vAlign w:val="bottom"/>
          </w:tcPr>
          <w:p w:rsidR="009D3C7B" w:rsidRPr="0000060D" w:rsidRDefault="009D3C7B">
            <w:pPr>
              <w:rPr>
                <w:sz w:val="17"/>
                <w:szCs w:val="17"/>
                <w:lang w:val="pt-BR"/>
              </w:rPr>
            </w:pPr>
          </w:p>
        </w:tc>
        <w:tc>
          <w:tcPr>
            <w:tcW w:w="1140" w:type="dxa"/>
            <w:tcBorders>
              <w:right w:val="single" w:sz="8" w:space="0" w:color="auto"/>
            </w:tcBorders>
            <w:vAlign w:val="bottom"/>
          </w:tcPr>
          <w:p w:rsidR="009D3C7B" w:rsidRPr="0000060D" w:rsidRDefault="009D3C7B">
            <w:pPr>
              <w:rPr>
                <w:sz w:val="17"/>
                <w:szCs w:val="17"/>
                <w:lang w:val="pt-BR"/>
              </w:rPr>
            </w:pPr>
          </w:p>
        </w:tc>
        <w:tc>
          <w:tcPr>
            <w:tcW w:w="60" w:type="dxa"/>
            <w:vAlign w:val="bottom"/>
          </w:tcPr>
          <w:p w:rsidR="009D3C7B" w:rsidRPr="0000060D" w:rsidRDefault="009D3C7B">
            <w:pPr>
              <w:rPr>
                <w:sz w:val="17"/>
                <w:szCs w:val="17"/>
                <w:lang w:val="pt-BR"/>
              </w:rPr>
            </w:pPr>
          </w:p>
        </w:tc>
      </w:tr>
      <w:tr w:rsidR="009D3C7B">
        <w:trPr>
          <w:trHeight w:val="256"/>
        </w:trPr>
        <w:tc>
          <w:tcPr>
            <w:tcW w:w="1820" w:type="dxa"/>
            <w:tcBorders>
              <w:left w:val="single" w:sz="8" w:space="0" w:color="auto"/>
              <w:bottom w:val="single" w:sz="8" w:space="0" w:color="auto"/>
            </w:tcBorders>
            <w:vAlign w:val="bottom"/>
          </w:tcPr>
          <w:p w:rsidR="009D3C7B" w:rsidRPr="0000060D" w:rsidRDefault="009D3C7B">
            <w:pPr>
              <w:rPr>
                <w:lang w:val="pt-BR"/>
              </w:rPr>
            </w:pPr>
          </w:p>
        </w:tc>
        <w:tc>
          <w:tcPr>
            <w:tcW w:w="260" w:type="dxa"/>
            <w:tcBorders>
              <w:bottom w:val="single" w:sz="8" w:space="0" w:color="auto"/>
            </w:tcBorders>
            <w:vAlign w:val="bottom"/>
          </w:tcPr>
          <w:p w:rsidR="009D3C7B" w:rsidRPr="0000060D" w:rsidRDefault="009D3C7B">
            <w:pPr>
              <w:rPr>
                <w:lang w:val="pt-BR"/>
              </w:rPr>
            </w:pPr>
          </w:p>
        </w:tc>
        <w:tc>
          <w:tcPr>
            <w:tcW w:w="420" w:type="dxa"/>
            <w:tcBorders>
              <w:bottom w:val="single" w:sz="8" w:space="0" w:color="auto"/>
              <w:right w:val="single" w:sz="8" w:space="0" w:color="auto"/>
            </w:tcBorders>
            <w:vAlign w:val="bottom"/>
          </w:tcPr>
          <w:p w:rsidR="009D3C7B" w:rsidRPr="0000060D" w:rsidRDefault="009D3C7B">
            <w:pPr>
              <w:rPr>
                <w:lang w:val="pt-BR"/>
              </w:rPr>
            </w:pPr>
          </w:p>
        </w:tc>
        <w:tc>
          <w:tcPr>
            <w:tcW w:w="466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2004-2006 e 2007-2009</w:t>
            </w:r>
          </w:p>
        </w:tc>
        <w:tc>
          <w:tcPr>
            <w:tcW w:w="640" w:type="dxa"/>
            <w:tcBorders>
              <w:bottom w:val="single" w:sz="8" w:space="0" w:color="auto"/>
            </w:tcBorders>
            <w:vAlign w:val="bottom"/>
          </w:tcPr>
          <w:p w:rsidR="009D3C7B" w:rsidRDefault="009D3C7B"/>
        </w:tc>
        <w:tc>
          <w:tcPr>
            <w:tcW w:w="1140" w:type="dxa"/>
            <w:tcBorders>
              <w:bottom w:val="single" w:sz="8" w:space="0" w:color="auto"/>
              <w:right w:val="single" w:sz="8" w:space="0" w:color="auto"/>
            </w:tcBorders>
            <w:vAlign w:val="bottom"/>
          </w:tcPr>
          <w:p w:rsidR="009D3C7B" w:rsidRDefault="009D3C7B"/>
        </w:tc>
        <w:tc>
          <w:tcPr>
            <w:tcW w:w="60" w:type="dxa"/>
            <w:vAlign w:val="bottom"/>
          </w:tcPr>
          <w:p w:rsidR="009D3C7B" w:rsidRDefault="009D3C7B"/>
        </w:tc>
      </w:tr>
      <w:tr w:rsidR="009D3C7B">
        <w:trPr>
          <w:trHeight w:val="130"/>
        </w:trPr>
        <w:tc>
          <w:tcPr>
            <w:tcW w:w="1820" w:type="dxa"/>
            <w:tcBorders>
              <w:lef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MUGNAINI;  LEITE;</w:t>
            </w:r>
          </w:p>
        </w:tc>
        <w:tc>
          <w:tcPr>
            <w:tcW w:w="680" w:type="dxa"/>
            <w:gridSpan w:val="2"/>
            <w:tcBorders>
              <w:right w:val="single" w:sz="8" w:space="0" w:color="auto"/>
            </w:tcBorders>
            <w:vAlign w:val="bottom"/>
          </w:tcPr>
          <w:p w:rsidR="009D3C7B" w:rsidRDefault="00691971">
            <w:pPr>
              <w:spacing w:line="131" w:lineRule="exact"/>
              <w:jc w:val="right"/>
              <w:rPr>
                <w:sz w:val="20"/>
                <w:szCs w:val="20"/>
              </w:rPr>
            </w:pPr>
            <w:r>
              <w:rPr>
                <w:rFonts w:ascii="Arial" w:eastAsia="Arial" w:hAnsi="Arial" w:cs="Arial"/>
                <w:color w:val="2905C3"/>
                <w:sz w:val="14"/>
                <w:szCs w:val="14"/>
              </w:rPr>
              <w:t>LETA</w:t>
            </w:r>
            <w:r>
              <w:rPr>
                <w:rFonts w:ascii="Arial" w:eastAsia="Arial" w:hAnsi="Arial" w:cs="Arial"/>
                <w:color w:val="000000"/>
                <w:sz w:val="15"/>
                <w:szCs w:val="15"/>
              </w:rPr>
              <w:t>,</w:t>
            </w:r>
          </w:p>
        </w:tc>
        <w:tc>
          <w:tcPr>
            <w:tcW w:w="4660" w:type="dxa"/>
            <w:tcBorders>
              <w:right w:val="single" w:sz="8" w:space="0" w:color="auto"/>
            </w:tcBorders>
            <w:vAlign w:val="bottom"/>
          </w:tcPr>
          <w:p w:rsidR="009D3C7B" w:rsidRPr="0000060D" w:rsidRDefault="00691971">
            <w:pPr>
              <w:spacing w:line="131" w:lineRule="exact"/>
              <w:ind w:left="20"/>
              <w:rPr>
                <w:sz w:val="20"/>
                <w:szCs w:val="20"/>
                <w:lang w:val="pt-BR"/>
              </w:rPr>
            </w:pPr>
            <w:r w:rsidRPr="0000060D">
              <w:rPr>
                <w:rFonts w:ascii="Arial" w:eastAsia="Arial" w:hAnsi="Arial" w:cs="Arial"/>
                <w:sz w:val="15"/>
                <w:szCs w:val="15"/>
                <w:lang w:val="pt-BR"/>
              </w:rPr>
              <w:t xml:space="preserve">Fontes de Informação para Análise de </w:t>
            </w:r>
            <w:r w:rsidRPr="0000060D">
              <w:rPr>
                <w:rFonts w:ascii="Arial" w:eastAsia="Arial" w:hAnsi="Arial" w:cs="Arial"/>
                <w:sz w:val="15"/>
                <w:szCs w:val="15"/>
                <w:lang w:val="pt-BR"/>
              </w:rPr>
              <w:t>internacionalização</w:t>
            </w:r>
          </w:p>
        </w:tc>
        <w:tc>
          <w:tcPr>
            <w:tcW w:w="1780" w:type="dxa"/>
            <w:gridSpan w:val="2"/>
            <w:tcBorders>
              <w:right w:val="single" w:sz="8" w:space="0" w:color="auto"/>
            </w:tcBorders>
            <w:vAlign w:val="bottom"/>
          </w:tcPr>
          <w:p w:rsidR="009D3C7B" w:rsidRDefault="00691971">
            <w:pPr>
              <w:spacing w:line="131" w:lineRule="exact"/>
              <w:ind w:left="40"/>
              <w:rPr>
                <w:sz w:val="20"/>
                <w:szCs w:val="20"/>
              </w:rPr>
            </w:pPr>
            <w:r>
              <w:rPr>
                <w:rFonts w:ascii="Arial" w:eastAsia="Arial" w:hAnsi="Arial" w:cs="Arial"/>
                <w:sz w:val="15"/>
                <w:szCs w:val="15"/>
              </w:rPr>
              <w:t>análise bibliométrica</w:t>
            </w:r>
          </w:p>
        </w:tc>
        <w:tc>
          <w:tcPr>
            <w:tcW w:w="60" w:type="dxa"/>
            <w:vAlign w:val="bottom"/>
          </w:tcPr>
          <w:p w:rsidR="009D3C7B" w:rsidRDefault="009D3C7B">
            <w:pPr>
              <w:rPr>
                <w:sz w:val="11"/>
                <w:szCs w:val="11"/>
              </w:rPr>
            </w:pPr>
          </w:p>
        </w:tc>
      </w:tr>
      <w:tr w:rsidR="009D3C7B">
        <w:trPr>
          <w:trHeight w:val="256"/>
        </w:trPr>
        <w:tc>
          <w:tcPr>
            <w:tcW w:w="1820" w:type="dxa"/>
            <w:tcBorders>
              <w:left w:val="single" w:sz="8" w:space="0" w:color="auto"/>
              <w:bottom w:val="single" w:sz="8" w:space="0" w:color="auto"/>
            </w:tcBorders>
            <w:vAlign w:val="bottom"/>
          </w:tcPr>
          <w:p w:rsidR="009D3C7B" w:rsidRDefault="00691971">
            <w:pPr>
              <w:ind w:left="40"/>
              <w:rPr>
                <w:sz w:val="20"/>
                <w:szCs w:val="20"/>
              </w:rPr>
            </w:pPr>
            <w:r>
              <w:rPr>
                <w:rFonts w:ascii="Arial" w:eastAsia="Arial" w:hAnsi="Arial" w:cs="Arial"/>
                <w:color w:val="2905C3"/>
                <w:sz w:val="18"/>
                <w:szCs w:val="18"/>
              </w:rPr>
              <w:t>2011</w:t>
            </w:r>
            <w:r>
              <w:rPr>
                <w:rFonts w:ascii="Arial" w:eastAsia="Arial" w:hAnsi="Arial" w:cs="Arial"/>
                <w:color w:val="000000"/>
                <w:sz w:val="18"/>
                <w:szCs w:val="18"/>
              </w:rPr>
              <w:t>)</w:t>
            </w:r>
          </w:p>
        </w:tc>
        <w:tc>
          <w:tcPr>
            <w:tcW w:w="260" w:type="dxa"/>
            <w:tcBorders>
              <w:bottom w:val="single" w:sz="8" w:space="0" w:color="auto"/>
            </w:tcBorders>
            <w:vAlign w:val="bottom"/>
          </w:tcPr>
          <w:p w:rsidR="009D3C7B" w:rsidRDefault="009D3C7B"/>
        </w:tc>
        <w:tc>
          <w:tcPr>
            <w:tcW w:w="42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da Produção Científica Brasileira</w:t>
            </w:r>
          </w:p>
        </w:tc>
        <w:tc>
          <w:tcPr>
            <w:tcW w:w="640" w:type="dxa"/>
            <w:tcBorders>
              <w:bottom w:val="single" w:sz="8" w:space="0" w:color="auto"/>
            </w:tcBorders>
            <w:vAlign w:val="bottom"/>
          </w:tcPr>
          <w:p w:rsidR="009D3C7B" w:rsidRDefault="009D3C7B"/>
        </w:tc>
        <w:tc>
          <w:tcPr>
            <w:tcW w:w="1140" w:type="dxa"/>
            <w:tcBorders>
              <w:bottom w:val="single" w:sz="8" w:space="0" w:color="auto"/>
              <w:right w:val="single" w:sz="8" w:space="0" w:color="auto"/>
            </w:tcBorders>
            <w:vAlign w:val="bottom"/>
          </w:tcPr>
          <w:p w:rsidR="009D3C7B" w:rsidRDefault="009D3C7B"/>
        </w:tc>
        <w:tc>
          <w:tcPr>
            <w:tcW w:w="60" w:type="dxa"/>
            <w:vAlign w:val="bottom"/>
          </w:tcPr>
          <w:p w:rsidR="009D3C7B" w:rsidRDefault="009D3C7B"/>
        </w:tc>
      </w:tr>
      <w:tr w:rsidR="009D3C7B">
        <w:trPr>
          <w:trHeight w:val="130"/>
        </w:trPr>
        <w:tc>
          <w:tcPr>
            <w:tcW w:w="1820" w:type="dxa"/>
            <w:tcBorders>
              <w:lef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PEREZ-ALCAZAR</w:t>
            </w:r>
          </w:p>
        </w:tc>
        <w:tc>
          <w:tcPr>
            <w:tcW w:w="260" w:type="dxa"/>
            <w:vAlign w:val="bottom"/>
          </w:tcPr>
          <w:p w:rsidR="009D3C7B" w:rsidRDefault="00691971">
            <w:pPr>
              <w:spacing w:line="131" w:lineRule="exact"/>
              <w:ind w:left="20"/>
              <w:rPr>
                <w:sz w:val="20"/>
                <w:szCs w:val="20"/>
              </w:rPr>
            </w:pPr>
            <w:r>
              <w:rPr>
                <w:rFonts w:ascii="Arial" w:eastAsia="Arial" w:hAnsi="Arial" w:cs="Arial"/>
                <w:color w:val="2905C3"/>
                <w:sz w:val="15"/>
                <w:szCs w:val="15"/>
              </w:rPr>
              <w:t>et</w:t>
            </w:r>
          </w:p>
        </w:tc>
        <w:tc>
          <w:tcPr>
            <w:tcW w:w="420" w:type="dxa"/>
            <w:tcBorders>
              <w:right w:val="single" w:sz="8" w:space="0" w:color="auto"/>
            </w:tcBorders>
            <w:vAlign w:val="bottom"/>
          </w:tcPr>
          <w:p w:rsidR="009D3C7B" w:rsidRDefault="00691971">
            <w:pPr>
              <w:spacing w:line="131" w:lineRule="exact"/>
              <w:jc w:val="right"/>
              <w:rPr>
                <w:sz w:val="20"/>
                <w:szCs w:val="20"/>
              </w:rPr>
            </w:pPr>
            <w:r>
              <w:rPr>
                <w:rFonts w:ascii="Arial" w:eastAsia="Arial" w:hAnsi="Arial" w:cs="Arial"/>
                <w:color w:val="2905C3"/>
                <w:sz w:val="14"/>
                <w:szCs w:val="14"/>
              </w:rPr>
              <w:t>al.</w:t>
            </w:r>
            <w:r>
              <w:rPr>
                <w:rFonts w:ascii="Arial" w:eastAsia="Arial" w:hAnsi="Arial" w:cs="Arial"/>
                <w:color w:val="000000"/>
                <w:sz w:val="15"/>
                <w:szCs w:val="15"/>
              </w:rPr>
              <w:t>,</w:t>
            </w:r>
          </w:p>
        </w:tc>
        <w:tc>
          <w:tcPr>
            <w:tcW w:w="4660" w:type="dxa"/>
            <w:tcBorders>
              <w:right w:val="single" w:sz="8" w:space="0" w:color="auto"/>
            </w:tcBorders>
            <w:vAlign w:val="bottom"/>
          </w:tcPr>
          <w:p w:rsidR="009D3C7B" w:rsidRPr="0000060D" w:rsidRDefault="00691971">
            <w:pPr>
              <w:spacing w:line="131" w:lineRule="exact"/>
              <w:ind w:left="20"/>
              <w:rPr>
                <w:sz w:val="20"/>
                <w:szCs w:val="20"/>
                <w:lang w:val="pt-BR"/>
              </w:rPr>
            </w:pPr>
            <w:r w:rsidRPr="0000060D">
              <w:rPr>
                <w:rFonts w:ascii="Arial" w:eastAsia="Arial" w:hAnsi="Arial" w:cs="Arial"/>
                <w:sz w:val="15"/>
                <w:szCs w:val="15"/>
                <w:lang w:val="pt-BR"/>
              </w:rPr>
              <w:t>Avaliação de Redes de Inovação usando uma ferramenta</w:t>
            </w:r>
          </w:p>
        </w:tc>
        <w:tc>
          <w:tcPr>
            <w:tcW w:w="1780" w:type="dxa"/>
            <w:gridSpan w:val="2"/>
            <w:tcBorders>
              <w:right w:val="single" w:sz="8" w:space="0" w:color="auto"/>
            </w:tcBorders>
            <w:vAlign w:val="bottom"/>
          </w:tcPr>
          <w:p w:rsidR="009D3C7B" w:rsidRDefault="00691971">
            <w:pPr>
              <w:spacing w:line="131" w:lineRule="exact"/>
              <w:ind w:left="40"/>
              <w:rPr>
                <w:sz w:val="20"/>
                <w:szCs w:val="20"/>
              </w:rPr>
            </w:pPr>
            <w:r>
              <w:rPr>
                <w:rFonts w:ascii="Arial" w:eastAsia="Arial" w:hAnsi="Arial" w:cs="Arial"/>
                <w:sz w:val="15"/>
                <w:szCs w:val="15"/>
              </w:rPr>
              <w:t>análise de grupos</w:t>
            </w:r>
          </w:p>
        </w:tc>
        <w:tc>
          <w:tcPr>
            <w:tcW w:w="60" w:type="dxa"/>
            <w:vAlign w:val="bottom"/>
          </w:tcPr>
          <w:p w:rsidR="009D3C7B" w:rsidRDefault="009D3C7B">
            <w:pPr>
              <w:rPr>
                <w:sz w:val="11"/>
                <w:szCs w:val="11"/>
              </w:rPr>
            </w:pPr>
          </w:p>
        </w:tc>
      </w:tr>
      <w:tr w:rsidR="009D3C7B" w:rsidRPr="0000060D">
        <w:trPr>
          <w:trHeight w:val="199"/>
        </w:trPr>
        <w:tc>
          <w:tcPr>
            <w:tcW w:w="1820" w:type="dxa"/>
            <w:tcBorders>
              <w:left w:val="single" w:sz="8" w:space="0" w:color="auto"/>
            </w:tcBorders>
            <w:vAlign w:val="bottom"/>
          </w:tcPr>
          <w:p w:rsidR="009D3C7B" w:rsidRDefault="00691971">
            <w:pPr>
              <w:spacing w:line="200" w:lineRule="exact"/>
              <w:ind w:left="40"/>
              <w:rPr>
                <w:sz w:val="20"/>
                <w:szCs w:val="20"/>
              </w:rPr>
            </w:pPr>
            <w:r>
              <w:rPr>
                <w:rFonts w:ascii="Arial" w:eastAsia="Arial" w:hAnsi="Arial" w:cs="Arial"/>
                <w:color w:val="2905C3"/>
                <w:sz w:val="18"/>
                <w:szCs w:val="18"/>
              </w:rPr>
              <w:t>2011</w:t>
            </w:r>
            <w:r>
              <w:rPr>
                <w:rFonts w:ascii="Arial" w:eastAsia="Arial" w:hAnsi="Arial" w:cs="Arial"/>
                <w:color w:val="000000"/>
                <w:sz w:val="18"/>
                <w:szCs w:val="18"/>
              </w:rPr>
              <w:t>)</w:t>
            </w:r>
          </w:p>
        </w:tc>
        <w:tc>
          <w:tcPr>
            <w:tcW w:w="260" w:type="dxa"/>
            <w:vAlign w:val="bottom"/>
          </w:tcPr>
          <w:p w:rsidR="009D3C7B" w:rsidRDefault="009D3C7B">
            <w:pPr>
              <w:rPr>
                <w:sz w:val="17"/>
                <w:szCs w:val="17"/>
              </w:rPr>
            </w:pPr>
          </w:p>
        </w:tc>
        <w:tc>
          <w:tcPr>
            <w:tcW w:w="420" w:type="dxa"/>
            <w:tcBorders>
              <w:right w:val="single" w:sz="8" w:space="0" w:color="auto"/>
            </w:tcBorders>
            <w:vAlign w:val="bottom"/>
          </w:tcPr>
          <w:p w:rsidR="009D3C7B" w:rsidRDefault="009D3C7B">
            <w:pPr>
              <w:rPr>
                <w:sz w:val="17"/>
                <w:szCs w:val="17"/>
              </w:rPr>
            </w:pPr>
          </w:p>
        </w:tc>
        <w:tc>
          <w:tcPr>
            <w:tcW w:w="4660" w:type="dxa"/>
            <w:tcBorders>
              <w:right w:val="single" w:sz="8" w:space="0" w:color="auto"/>
            </w:tcBorders>
            <w:vAlign w:val="bottom"/>
          </w:tcPr>
          <w:p w:rsidR="009D3C7B" w:rsidRPr="0000060D" w:rsidRDefault="00691971">
            <w:pPr>
              <w:spacing w:line="200" w:lineRule="exact"/>
              <w:ind w:left="20"/>
              <w:rPr>
                <w:sz w:val="20"/>
                <w:szCs w:val="20"/>
                <w:lang w:val="pt-BR"/>
              </w:rPr>
            </w:pPr>
            <w:r w:rsidRPr="0000060D">
              <w:rPr>
                <w:rFonts w:ascii="Arial" w:eastAsia="Arial" w:hAnsi="Arial" w:cs="Arial"/>
                <w:w w:val="98"/>
                <w:sz w:val="18"/>
                <w:szCs w:val="18"/>
                <w:lang w:val="pt-BR"/>
              </w:rPr>
              <w:t>baseada em redes sociais - caso Brasileiro de Nanotecno-</w:t>
            </w:r>
          </w:p>
        </w:tc>
        <w:tc>
          <w:tcPr>
            <w:tcW w:w="640" w:type="dxa"/>
            <w:vAlign w:val="bottom"/>
          </w:tcPr>
          <w:p w:rsidR="009D3C7B" w:rsidRPr="0000060D" w:rsidRDefault="009D3C7B">
            <w:pPr>
              <w:rPr>
                <w:sz w:val="17"/>
                <w:szCs w:val="17"/>
                <w:lang w:val="pt-BR"/>
              </w:rPr>
            </w:pPr>
          </w:p>
        </w:tc>
        <w:tc>
          <w:tcPr>
            <w:tcW w:w="1140" w:type="dxa"/>
            <w:tcBorders>
              <w:right w:val="single" w:sz="8" w:space="0" w:color="auto"/>
            </w:tcBorders>
            <w:vAlign w:val="bottom"/>
          </w:tcPr>
          <w:p w:rsidR="009D3C7B" w:rsidRPr="0000060D" w:rsidRDefault="009D3C7B">
            <w:pPr>
              <w:rPr>
                <w:sz w:val="17"/>
                <w:szCs w:val="17"/>
                <w:lang w:val="pt-BR"/>
              </w:rPr>
            </w:pPr>
          </w:p>
        </w:tc>
        <w:tc>
          <w:tcPr>
            <w:tcW w:w="60" w:type="dxa"/>
            <w:vAlign w:val="bottom"/>
          </w:tcPr>
          <w:p w:rsidR="009D3C7B" w:rsidRPr="0000060D" w:rsidRDefault="009D3C7B">
            <w:pPr>
              <w:rPr>
                <w:sz w:val="17"/>
                <w:szCs w:val="17"/>
                <w:lang w:val="pt-BR"/>
              </w:rPr>
            </w:pPr>
          </w:p>
        </w:tc>
      </w:tr>
      <w:tr w:rsidR="009D3C7B">
        <w:trPr>
          <w:trHeight w:val="256"/>
        </w:trPr>
        <w:tc>
          <w:tcPr>
            <w:tcW w:w="1820" w:type="dxa"/>
            <w:tcBorders>
              <w:left w:val="single" w:sz="8" w:space="0" w:color="auto"/>
              <w:bottom w:val="single" w:sz="8" w:space="0" w:color="auto"/>
            </w:tcBorders>
            <w:vAlign w:val="bottom"/>
          </w:tcPr>
          <w:p w:rsidR="009D3C7B" w:rsidRPr="0000060D" w:rsidRDefault="009D3C7B">
            <w:pPr>
              <w:rPr>
                <w:lang w:val="pt-BR"/>
              </w:rPr>
            </w:pPr>
          </w:p>
        </w:tc>
        <w:tc>
          <w:tcPr>
            <w:tcW w:w="260" w:type="dxa"/>
            <w:tcBorders>
              <w:bottom w:val="single" w:sz="8" w:space="0" w:color="auto"/>
            </w:tcBorders>
            <w:vAlign w:val="bottom"/>
          </w:tcPr>
          <w:p w:rsidR="009D3C7B" w:rsidRPr="0000060D" w:rsidRDefault="009D3C7B">
            <w:pPr>
              <w:rPr>
                <w:lang w:val="pt-BR"/>
              </w:rPr>
            </w:pPr>
          </w:p>
        </w:tc>
        <w:tc>
          <w:tcPr>
            <w:tcW w:w="420" w:type="dxa"/>
            <w:tcBorders>
              <w:bottom w:val="single" w:sz="8" w:space="0" w:color="auto"/>
              <w:right w:val="single" w:sz="8" w:space="0" w:color="auto"/>
            </w:tcBorders>
            <w:vAlign w:val="bottom"/>
          </w:tcPr>
          <w:p w:rsidR="009D3C7B" w:rsidRPr="0000060D" w:rsidRDefault="009D3C7B">
            <w:pPr>
              <w:rPr>
                <w:lang w:val="pt-BR"/>
              </w:rPr>
            </w:pPr>
          </w:p>
        </w:tc>
        <w:tc>
          <w:tcPr>
            <w:tcW w:w="466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logia</w:t>
            </w:r>
          </w:p>
        </w:tc>
        <w:tc>
          <w:tcPr>
            <w:tcW w:w="640" w:type="dxa"/>
            <w:tcBorders>
              <w:bottom w:val="single" w:sz="8" w:space="0" w:color="auto"/>
            </w:tcBorders>
            <w:vAlign w:val="bottom"/>
          </w:tcPr>
          <w:p w:rsidR="009D3C7B" w:rsidRDefault="009D3C7B"/>
        </w:tc>
        <w:tc>
          <w:tcPr>
            <w:tcW w:w="1140" w:type="dxa"/>
            <w:tcBorders>
              <w:bottom w:val="single" w:sz="8" w:space="0" w:color="auto"/>
              <w:right w:val="single" w:sz="8" w:space="0" w:color="auto"/>
            </w:tcBorders>
            <w:vAlign w:val="bottom"/>
          </w:tcPr>
          <w:p w:rsidR="009D3C7B" w:rsidRDefault="009D3C7B"/>
        </w:tc>
        <w:tc>
          <w:tcPr>
            <w:tcW w:w="60" w:type="dxa"/>
            <w:vAlign w:val="bottom"/>
          </w:tcPr>
          <w:p w:rsidR="009D3C7B" w:rsidRDefault="009D3C7B"/>
        </w:tc>
      </w:tr>
      <w:tr w:rsidR="009D3C7B">
        <w:trPr>
          <w:trHeight w:val="458"/>
        </w:trPr>
        <w:tc>
          <w:tcPr>
            <w:tcW w:w="1820" w:type="dxa"/>
            <w:vAlign w:val="bottom"/>
          </w:tcPr>
          <w:p w:rsidR="009D3C7B" w:rsidRDefault="009D3C7B">
            <w:pPr>
              <w:rPr>
                <w:sz w:val="24"/>
                <w:szCs w:val="24"/>
              </w:rPr>
            </w:pPr>
          </w:p>
        </w:tc>
        <w:tc>
          <w:tcPr>
            <w:tcW w:w="260" w:type="dxa"/>
            <w:vAlign w:val="bottom"/>
          </w:tcPr>
          <w:p w:rsidR="009D3C7B" w:rsidRDefault="009D3C7B">
            <w:pPr>
              <w:rPr>
                <w:sz w:val="24"/>
                <w:szCs w:val="24"/>
              </w:rPr>
            </w:pPr>
          </w:p>
        </w:tc>
        <w:tc>
          <w:tcPr>
            <w:tcW w:w="420" w:type="dxa"/>
            <w:vAlign w:val="bottom"/>
          </w:tcPr>
          <w:p w:rsidR="009D3C7B" w:rsidRDefault="009D3C7B">
            <w:pPr>
              <w:rPr>
                <w:sz w:val="24"/>
                <w:szCs w:val="24"/>
              </w:rPr>
            </w:pPr>
          </w:p>
        </w:tc>
        <w:tc>
          <w:tcPr>
            <w:tcW w:w="4660" w:type="dxa"/>
            <w:vAlign w:val="bottom"/>
          </w:tcPr>
          <w:p w:rsidR="009D3C7B" w:rsidRDefault="00691971">
            <w:pPr>
              <w:ind w:right="637"/>
              <w:jc w:val="center"/>
              <w:rPr>
                <w:sz w:val="20"/>
                <w:szCs w:val="20"/>
              </w:rPr>
            </w:pPr>
            <w:r>
              <w:rPr>
                <w:rFonts w:ascii="Arial" w:eastAsia="Arial" w:hAnsi="Arial" w:cs="Arial"/>
                <w:w w:val="98"/>
                <w:sz w:val="24"/>
                <w:szCs w:val="24"/>
              </w:rPr>
              <w:t>Fonte: Digiampietri (2015)</w:t>
            </w:r>
          </w:p>
        </w:tc>
        <w:tc>
          <w:tcPr>
            <w:tcW w:w="640" w:type="dxa"/>
            <w:vAlign w:val="bottom"/>
          </w:tcPr>
          <w:p w:rsidR="009D3C7B" w:rsidRDefault="009D3C7B">
            <w:pPr>
              <w:rPr>
                <w:sz w:val="24"/>
                <w:szCs w:val="24"/>
              </w:rPr>
            </w:pPr>
          </w:p>
        </w:tc>
        <w:tc>
          <w:tcPr>
            <w:tcW w:w="1140" w:type="dxa"/>
            <w:vAlign w:val="bottom"/>
          </w:tcPr>
          <w:p w:rsidR="009D3C7B" w:rsidRDefault="009D3C7B">
            <w:pPr>
              <w:rPr>
                <w:sz w:val="24"/>
                <w:szCs w:val="24"/>
              </w:rPr>
            </w:pPr>
          </w:p>
        </w:tc>
        <w:tc>
          <w:tcPr>
            <w:tcW w:w="60" w:type="dxa"/>
            <w:vAlign w:val="bottom"/>
          </w:tcPr>
          <w:p w:rsidR="009D3C7B" w:rsidRDefault="009D3C7B">
            <w:pPr>
              <w:rPr>
                <w:sz w:val="24"/>
                <w:szCs w:val="24"/>
              </w:rPr>
            </w:pPr>
          </w:p>
        </w:tc>
      </w:tr>
    </w:tbl>
    <w:p w:rsidR="009D3C7B" w:rsidRDefault="009D3C7B">
      <w:pPr>
        <w:spacing w:line="341" w:lineRule="exact"/>
        <w:rPr>
          <w:sz w:val="20"/>
          <w:szCs w:val="20"/>
        </w:rPr>
      </w:pPr>
    </w:p>
    <w:p w:rsidR="009D3C7B" w:rsidRDefault="00691971">
      <w:pPr>
        <w:tabs>
          <w:tab w:val="left" w:pos="940"/>
        </w:tabs>
        <w:ind w:left="240"/>
        <w:rPr>
          <w:sz w:val="20"/>
          <w:szCs w:val="20"/>
        </w:rPr>
      </w:pPr>
      <w:r>
        <w:rPr>
          <w:rFonts w:ascii="Arial" w:eastAsia="Arial" w:hAnsi="Arial" w:cs="Arial"/>
          <w:b/>
          <w:bCs/>
          <w:sz w:val="28"/>
          <w:szCs w:val="28"/>
        </w:rPr>
        <w:t>1.5</w:t>
      </w:r>
      <w:r>
        <w:rPr>
          <w:rFonts w:ascii="Arial" w:eastAsia="Arial" w:hAnsi="Arial" w:cs="Arial"/>
          <w:b/>
          <w:bCs/>
          <w:sz w:val="28"/>
          <w:szCs w:val="28"/>
        </w:rPr>
        <w:tab/>
        <w:t>Organização do documento</w:t>
      </w:r>
    </w:p>
    <w:p w:rsidR="009D3C7B" w:rsidRDefault="009D3C7B">
      <w:pPr>
        <w:spacing w:line="200" w:lineRule="exact"/>
        <w:rPr>
          <w:sz w:val="20"/>
          <w:szCs w:val="20"/>
        </w:rPr>
      </w:pPr>
    </w:p>
    <w:p w:rsidR="009D3C7B" w:rsidRDefault="009D3C7B">
      <w:pPr>
        <w:spacing w:line="358" w:lineRule="exact"/>
        <w:rPr>
          <w:sz w:val="20"/>
          <w:szCs w:val="20"/>
        </w:rPr>
      </w:pPr>
    </w:p>
    <w:p w:rsidR="009D3C7B" w:rsidRDefault="00691971">
      <w:pPr>
        <w:spacing w:line="430" w:lineRule="auto"/>
        <w:ind w:left="260" w:firstLine="709"/>
        <w:jc w:val="both"/>
        <w:rPr>
          <w:sz w:val="20"/>
          <w:szCs w:val="20"/>
        </w:rPr>
      </w:pPr>
      <w:r w:rsidRPr="0000060D">
        <w:rPr>
          <w:rFonts w:ascii="Arial" w:eastAsia="Arial" w:hAnsi="Arial" w:cs="Arial"/>
          <w:lang w:val="pt-BR"/>
        </w:rPr>
        <w:t xml:space="preserve">O restante deste documento está organizado da seguinte forma. O capítulo </w:t>
      </w:r>
      <w:r w:rsidRPr="0000060D">
        <w:rPr>
          <w:rFonts w:ascii="Arial" w:eastAsia="Arial" w:hAnsi="Arial" w:cs="Arial"/>
          <w:color w:val="2905C3"/>
          <w:lang w:val="pt-BR"/>
        </w:rPr>
        <w:t>2</w:t>
      </w:r>
      <w:r w:rsidRPr="0000060D">
        <w:rPr>
          <w:rFonts w:ascii="Arial" w:eastAsia="Arial" w:hAnsi="Arial" w:cs="Arial"/>
          <w:lang w:val="pt-BR"/>
        </w:rPr>
        <w:t xml:space="preserve"> contém a descrição dos conceitos básicos utilizados ao longo do trabalho, contextualizando os resultados obtidos e sumarizando os trabalhos correlatos. O capítulo </w:t>
      </w:r>
      <w:r w:rsidRPr="0000060D">
        <w:rPr>
          <w:rFonts w:ascii="Arial" w:eastAsia="Arial" w:hAnsi="Arial" w:cs="Arial"/>
          <w:color w:val="2905C3"/>
          <w:lang w:val="pt-BR"/>
        </w:rPr>
        <w:t>3</w:t>
      </w:r>
      <w:r w:rsidRPr="0000060D">
        <w:rPr>
          <w:rFonts w:ascii="Arial" w:eastAsia="Arial" w:hAnsi="Arial" w:cs="Arial"/>
          <w:lang w:val="pt-BR"/>
        </w:rPr>
        <w:t xml:space="preserve"> apresenta as ferramentas desenvolvidas para a obtenção e organização dos dados. No capítul</w:t>
      </w:r>
      <w:r w:rsidRPr="0000060D">
        <w:rPr>
          <w:rFonts w:ascii="Arial" w:eastAsia="Arial" w:hAnsi="Arial" w:cs="Arial"/>
          <w:lang w:val="pt-BR"/>
        </w:rPr>
        <w:t xml:space="preserve">o </w:t>
      </w:r>
      <w:r w:rsidRPr="0000060D">
        <w:rPr>
          <w:rFonts w:ascii="Arial" w:eastAsia="Arial" w:hAnsi="Arial" w:cs="Arial"/>
          <w:color w:val="2905C3"/>
          <w:lang w:val="pt-BR"/>
        </w:rPr>
        <w:t>4</w:t>
      </w:r>
      <w:r w:rsidRPr="0000060D">
        <w:rPr>
          <w:rFonts w:ascii="Arial" w:eastAsia="Arial" w:hAnsi="Arial" w:cs="Arial"/>
          <w:lang w:val="pt-BR"/>
        </w:rPr>
        <w:t xml:space="preserve"> são detalhadas as abordagens utilizadas para a resolução de entidades. </w:t>
      </w:r>
      <w:r>
        <w:rPr>
          <w:rFonts w:ascii="Arial" w:eastAsia="Arial" w:hAnsi="Arial" w:cs="Arial"/>
        </w:rPr>
        <w:t xml:space="preserve">O capítulo </w:t>
      </w:r>
      <w:r>
        <w:rPr>
          <w:rFonts w:ascii="Arial" w:eastAsia="Arial" w:hAnsi="Arial" w:cs="Arial"/>
          <w:color w:val="2905C3"/>
        </w:rPr>
        <w:t>5</w:t>
      </w:r>
      <w:r>
        <w:rPr>
          <w:rFonts w:ascii="Arial" w:eastAsia="Arial" w:hAnsi="Arial" w:cs="Arial"/>
        </w:rPr>
        <w:t xml:space="preserve"> apresenta</w:t>
      </w:r>
    </w:p>
    <w:p w:rsidR="009D3C7B" w:rsidRDefault="009D3C7B">
      <w:pPr>
        <w:sectPr w:rsidR="009D3C7B">
          <w:pgSz w:w="11900" w:h="16838"/>
          <w:pgMar w:top="994" w:right="1126" w:bottom="562" w:left="1440" w:header="0" w:footer="0" w:gutter="0"/>
          <w:cols w:space="720" w:equalWidth="0">
            <w:col w:w="9340"/>
          </w:cols>
        </w:sectPr>
      </w:pPr>
    </w:p>
    <w:tbl>
      <w:tblPr>
        <w:tblW w:w="0" w:type="auto"/>
        <w:tblInd w:w="310" w:type="dxa"/>
        <w:tblLayout w:type="fixed"/>
        <w:tblCellMar>
          <w:left w:w="0" w:type="dxa"/>
          <w:right w:w="0" w:type="dxa"/>
        </w:tblCellMar>
        <w:tblLook w:val="04A0" w:firstRow="1" w:lastRow="0" w:firstColumn="1" w:lastColumn="0" w:noHBand="0" w:noVBand="1"/>
      </w:tblPr>
      <w:tblGrid>
        <w:gridCol w:w="1140"/>
        <w:gridCol w:w="360"/>
        <w:gridCol w:w="1000"/>
        <w:gridCol w:w="4700"/>
        <w:gridCol w:w="1800"/>
        <w:gridCol w:w="30"/>
      </w:tblGrid>
      <w:tr w:rsidR="009D3C7B">
        <w:trPr>
          <w:trHeight w:val="279"/>
        </w:trPr>
        <w:tc>
          <w:tcPr>
            <w:tcW w:w="1140" w:type="dxa"/>
            <w:vAlign w:val="bottom"/>
          </w:tcPr>
          <w:p w:rsidR="009D3C7B" w:rsidRDefault="009D3C7B">
            <w:pPr>
              <w:rPr>
                <w:sz w:val="24"/>
                <w:szCs w:val="24"/>
              </w:rPr>
            </w:pPr>
          </w:p>
        </w:tc>
        <w:tc>
          <w:tcPr>
            <w:tcW w:w="360" w:type="dxa"/>
            <w:vAlign w:val="bottom"/>
          </w:tcPr>
          <w:p w:rsidR="009D3C7B" w:rsidRDefault="009D3C7B">
            <w:pPr>
              <w:rPr>
                <w:sz w:val="24"/>
                <w:szCs w:val="24"/>
              </w:rPr>
            </w:pPr>
          </w:p>
        </w:tc>
        <w:tc>
          <w:tcPr>
            <w:tcW w:w="1000" w:type="dxa"/>
            <w:vAlign w:val="bottom"/>
          </w:tcPr>
          <w:p w:rsidR="009D3C7B" w:rsidRDefault="009D3C7B">
            <w:pPr>
              <w:rPr>
                <w:sz w:val="24"/>
                <w:szCs w:val="24"/>
              </w:rPr>
            </w:pPr>
          </w:p>
        </w:tc>
        <w:tc>
          <w:tcPr>
            <w:tcW w:w="4700" w:type="dxa"/>
            <w:vAlign w:val="bottom"/>
          </w:tcPr>
          <w:p w:rsidR="009D3C7B" w:rsidRDefault="009D3C7B">
            <w:pPr>
              <w:rPr>
                <w:sz w:val="24"/>
                <w:szCs w:val="24"/>
              </w:rPr>
            </w:pPr>
          </w:p>
        </w:tc>
        <w:tc>
          <w:tcPr>
            <w:tcW w:w="1820" w:type="dxa"/>
            <w:gridSpan w:val="2"/>
            <w:vAlign w:val="bottom"/>
          </w:tcPr>
          <w:p w:rsidR="009D3C7B" w:rsidRDefault="00691971">
            <w:pPr>
              <w:ind w:left="1620"/>
              <w:rPr>
                <w:sz w:val="20"/>
                <w:szCs w:val="20"/>
              </w:rPr>
            </w:pPr>
            <w:r>
              <w:rPr>
                <w:rFonts w:ascii="Arial" w:eastAsia="Arial" w:hAnsi="Arial" w:cs="Arial"/>
                <w:w w:val="80"/>
                <w:sz w:val="20"/>
                <w:szCs w:val="20"/>
              </w:rPr>
              <w:t>19</w:t>
            </w:r>
          </w:p>
        </w:tc>
      </w:tr>
      <w:tr w:rsidR="009D3C7B" w:rsidRPr="0000060D">
        <w:trPr>
          <w:trHeight w:val="894"/>
        </w:trPr>
        <w:tc>
          <w:tcPr>
            <w:tcW w:w="1140" w:type="dxa"/>
            <w:vAlign w:val="bottom"/>
          </w:tcPr>
          <w:p w:rsidR="009D3C7B" w:rsidRDefault="009D3C7B">
            <w:pPr>
              <w:rPr>
                <w:sz w:val="24"/>
                <w:szCs w:val="24"/>
              </w:rPr>
            </w:pPr>
          </w:p>
        </w:tc>
        <w:tc>
          <w:tcPr>
            <w:tcW w:w="360" w:type="dxa"/>
            <w:vAlign w:val="bottom"/>
          </w:tcPr>
          <w:p w:rsidR="009D3C7B" w:rsidRDefault="009D3C7B">
            <w:pPr>
              <w:rPr>
                <w:sz w:val="24"/>
                <w:szCs w:val="24"/>
              </w:rPr>
            </w:pPr>
          </w:p>
        </w:tc>
        <w:tc>
          <w:tcPr>
            <w:tcW w:w="5700" w:type="dxa"/>
            <w:gridSpan w:val="2"/>
            <w:vAlign w:val="bottom"/>
          </w:tcPr>
          <w:p w:rsidR="009D3C7B" w:rsidRPr="0000060D" w:rsidRDefault="00691971">
            <w:pPr>
              <w:ind w:left="193"/>
              <w:jc w:val="center"/>
              <w:rPr>
                <w:sz w:val="20"/>
                <w:szCs w:val="20"/>
                <w:lang w:val="pt-BR"/>
              </w:rPr>
            </w:pPr>
            <w:r w:rsidRPr="0000060D">
              <w:rPr>
                <w:rFonts w:ascii="Arial" w:eastAsia="Arial" w:hAnsi="Arial" w:cs="Arial"/>
                <w:w w:val="96"/>
                <w:sz w:val="24"/>
                <w:szCs w:val="24"/>
                <w:lang w:val="pt-BR"/>
              </w:rPr>
              <w:t>Tabela 3 – Lista das publicações - outras</w:t>
            </w:r>
          </w:p>
        </w:tc>
        <w:tc>
          <w:tcPr>
            <w:tcW w:w="1800" w:type="dxa"/>
            <w:vAlign w:val="bottom"/>
          </w:tcPr>
          <w:p w:rsidR="009D3C7B" w:rsidRPr="0000060D" w:rsidRDefault="009D3C7B">
            <w:pPr>
              <w:rPr>
                <w:sz w:val="24"/>
                <w:szCs w:val="24"/>
                <w:lang w:val="pt-BR"/>
              </w:rPr>
            </w:pPr>
          </w:p>
        </w:tc>
        <w:tc>
          <w:tcPr>
            <w:tcW w:w="20" w:type="dxa"/>
            <w:vAlign w:val="bottom"/>
          </w:tcPr>
          <w:p w:rsidR="009D3C7B" w:rsidRPr="0000060D" w:rsidRDefault="009D3C7B">
            <w:pPr>
              <w:rPr>
                <w:sz w:val="24"/>
                <w:szCs w:val="24"/>
                <w:lang w:val="pt-BR"/>
              </w:rPr>
            </w:pPr>
          </w:p>
        </w:tc>
      </w:tr>
      <w:tr w:rsidR="009D3C7B" w:rsidRPr="0000060D">
        <w:trPr>
          <w:trHeight w:val="41"/>
        </w:trPr>
        <w:tc>
          <w:tcPr>
            <w:tcW w:w="1140" w:type="dxa"/>
            <w:tcBorders>
              <w:bottom w:val="single" w:sz="8" w:space="0" w:color="auto"/>
            </w:tcBorders>
            <w:vAlign w:val="bottom"/>
          </w:tcPr>
          <w:p w:rsidR="009D3C7B" w:rsidRPr="0000060D" w:rsidRDefault="009D3C7B">
            <w:pPr>
              <w:rPr>
                <w:sz w:val="3"/>
                <w:szCs w:val="3"/>
                <w:lang w:val="pt-BR"/>
              </w:rPr>
            </w:pPr>
          </w:p>
        </w:tc>
        <w:tc>
          <w:tcPr>
            <w:tcW w:w="360" w:type="dxa"/>
            <w:tcBorders>
              <w:bottom w:val="single" w:sz="8" w:space="0" w:color="auto"/>
            </w:tcBorders>
            <w:vAlign w:val="bottom"/>
          </w:tcPr>
          <w:p w:rsidR="009D3C7B" w:rsidRPr="0000060D" w:rsidRDefault="009D3C7B">
            <w:pPr>
              <w:rPr>
                <w:sz w:val="3"/>
                <w:szCs w:val="3"/>
                <w:lang w:val="pt-BR"/>
              </w:rPr>
            </w:pPr>
          </w:p>
        </w:tc>
        <w:tc>
          <w:tcPr>
            <w:tcW w:w="1000" w:type="dxa"/>
            <w:tcBorders>
              <w:bottom w:val="single" w:sz="8" w:space="0" w:color="auto"/>
            </w:tcBorders>
            <w:vAlign w:val="bottom"/>
          </w:tcPr>
          <w:p w:rsidR="009D3C7B" w:rsidRPr="0000060D" w:rsidRDefault="009D3C7B">
            <w:pPr>
              <w:rPr>
                <w:sz w:val="3"/>
                <w:szCs w:val="3"/>
                <w:lang w:val="pt-BR"/>
              </w:rPr>
            </w:pPr>
          </w:p>
        </w:tc>
        <w:tc>
          <w:tcPr>
            <w:tcW w:w="4700" w:type="dxa"/>
            <w:tcBorders>
              <w:bottom w:val="single" w:sz="8" w:space="0" w:color="auto"/>
            </w:tcBorders>
            <w:vAlign w:val="bottom"/>
          </w:tcPr>
          <w:p w:rsidR="009D3C7B" w:rsidRPr="0000060D" w:rsidRDefault="009D3C7B">
            <w:pPr>
              <w:rPr>
                <w:sz w:val="3"/>
                <w:szCs w:val="3"/>
                <w:lang w:val="pt-BR"/>
              </w:rPr>
            </w:pPr>
          </w:p>
        </w:tc>
        <w:tc>
          <w:tcPr>
            <w:tcW w:w="1800" w:type="dxa"/>
            <w:tcBorders>
              <w:bottom w:val="single" w:sz="8" w:space="0" w:color="auto"/>
            </w:tcBorders>
            <w:vAlign w:val="bottom"/>
          </w:tcPr>
          <w:p w:rsidR="009D3C7B" w:rsidRPr="0000060D" w:rsidRDefault="009D3C7B">
            <w:pPr>
              <w:rPr>
                <w:sz w:val="3"/>
                <w:szCs w:val="3"/>
                <w:lang w:val="pt-BR"/>
              </w:rPr>
            </w:pPr>
          </w:p>
        </w:tc>
        <w:tc>
          <w:tcPr>
            <w:tcW w:w="20" w:type="dxa"/>
            <w:vAlign w:val="bottom"/>
          </w:tcPr>
          <w:p w:rsidR="009D3C7B" w:rsidRPr="0000060D" w:rsidRDefault="009D3C7B">
            <w:pPr>
              <w:rPr>
                <w:sz w:val="3"/>
                <w:szCs w:val="3"/>
                <w:lang w:val="pt-BR"/>
              </w:rPr>
            </w:pPr>
          </w:p>
        </w:tc>
      </w:tr>
      <w:tr w:rsidR="009D3C7B">
        <w:trPr>
          <w:trHeight w:val="187"/>
        </w:trPr>
        <w:tc>
          <w:tcPr>
            <w:tcW w:w="1140" w:type="dxa"/>
            <w:tcBorders>
              <w:left w:val="single" w:sz="8" w:space="0" w:color="auto"/>
              <w:bottom w:val="single" w:sz="8" w:space="0" w:color="auto"/>
            </w:tcBorders>
            <w:vAlign w:val="bottom"/>
          </w:tcPr>
          <w:p w:rsidR="009D3C7B" w:rsidRPr="0000060D" w:rsidRDefault="009D3C7B">
            <w:pPr>
              <w:rPr>
                <w:sz w:val="16"/>
                <w:szCs w:val="16"/>
                <w:lang w:val="pt-BR"/>
              </w:rPr>
            </w:pPr>
          </w:p>
        </w:tc>
        <w:tc>
          <w:tcPr>
            <w:tcW w:w="360" w:type="dxa"/>
            <w:tcBorders>
              <w:bottom w:val="single" w:sz="8" w:space="0" w:color="auto"/>
            </w:tcBorders>
            <w:vAlign w:val="bottom"/>
          </w:tcPr>
          <w:p w:rsidR="009D3C7B" w:rsidRPr="0000060D" w:rsidRDefault="009D3C7B">
            <w:pPr>
              <w:rPr>
                <w:sz w:val="16"/>
                <w:szCs w:val="16"/>
                <w:lang w:val="pt-BR"/>
              </w:rPr>
            </w:pPr>
          </w:p>
        </w:tc>
        <w:tc>
          <w:tcPr>
            <w:tcW w:w="1000" w:type="dxa"/>
            <w:tcBorders>
              <w:bottom w:val="single" w:sz="8" w:space="0" w:color="auto"/>
            </w:tcBorders>
            <w:vAlign w:val="bottom"/>
          </w:tcPr>
          <w:p w:rsidR="009D3C7B" w:rsidRPr="0000060D" w:rsidRDefault="009D3C7B">
            <w:pPr>
              <w:rPr>
                <w:sz w:val="16"/>
                <w:szCs w:val="16"/>
                <w:lang w:val="pt-BR"/>
              </w:rPr>
            </w:pPr>
          </w:p>
        </w:tc>
        <w:tc>
          <w:tcPr>
            <w:tcW w:w="4700" w:type="dxa"/>
            <w:tcBorders>
              <w:bottom w:val="single" w:sz="8" w:space="0" w:color="auto"/>
            </w:tcBorders>
            <w:vAlign w:val="bottom"/>
          </w:tcPr>
          <w:p w:rsidR="009D3C7B" w:rsidRDefault="00691971">
            <w:pPr>
              <w:spacing w:line="188" w:lineRule="exact"/>
              <w:ind w:right="638"/>
              <w:jc w:val="center"/>
              <w:rPr>
                <w:sz w:val="20"/>
                <w:szCs w:val="20"/>
              </w:rPr>
            </w:pPr>
            <w:r>
              <w:rPr>
                <w:rFonts w:ascii="Arial" w:eastAsia="Arial" w:hAnsi="Arial" w:cs="Arial"/>
                <w:b/>
                <w:bCs/>
                <w:sz w:val="18"/>
                <w:szCs w:val="18"/>
              </w:rPr>
              <w:t>Capítulo de livro</w:t>
            </w:r>
          </w:p>
        </w:tc>
        <w:tc>
          <w:tcPr>
            <w:tcW w:w="1800" w:type="dxa"/>
            <w:tcBorders>
              <w:bottom w:val="single" w:sz="8" w:space="0" w:color="auto"/>
              <w:right w:val="single" w:sz="8" w:space="0" w:color="auto"/>
            </w:tcBorders>
            <w:vAlign w:val="bottom"/>
          </w:tcPr>
          <w:p w:rsidR="009D3C7B" w:rsidRDefault="009D3C7B">
            <w:pPr>
              <w:rPr>
                <w:sz w:val="16"/>
                <w:szCs w:val="16"/>
              </w:rPr>
            </w:pPr>
          </w:p>
        </w:tc>
        <w:tc>
          <w:tcPr>
            <w:tcW w:w="20" w:type="dxa"/>
            <w:vAlign w:val="bottom"/>
          </w:tcPr>
          <w:p w:rsidR="009D3C7B" w:rsidRDefault="009D3C7B">
            <w:pPr>
              <w:rPr>
                <w:sz w:val="16"/>
                <w:szCs w:val="16"/>
              </w:rPr>
            </w:pPr>
          </w:p>
        </w:tc>
      </w:tr>
      <w:tr w:rsidR="009D3C7B">
        <w:trPr>
          <w:trHeight w:val="187"/>
        </w:trPr>
        <w:tc>
          <w:tcPr>
            <w:tcW w:w="1140" w:type="dxa"/>
            <w:tcBorders>
              <w:left w:val="single" w:sz="8" w:space="0" w:color="auto"/>
              <w:bottom w:val="single" w:sz="8" w:space="0" w:color="auto"/>
            </w:tcBorders>
            <w:vAlign w:val="bottom"/>
          </w:tcPr>
          <w:p w:rsidR="009D3C7B" w:rsidRDefault="00691971">
            <w:pPr>
              <w:spacing w:line="188" w:lineRule="exact"/>
              <w:ind w:left="60"/>
              <w:rPr>
                <w:sz w:val="20"/>
                <w:szCs w:val="20"/>
              </w:rPr>
            </w:pPr>
            <w:r>
              <w:rPr>
                <w:rFonts w:ascii="Arial" w:eastAsia="Arial" w:hAnsi="Arial" w:cs="Arial"/>
                <w:b/>
                <w:bCs/>
                <w:sz w:val="18"/>
                <w:szCs w:val="18"/>
              </w:rPr>
              <w:t>Referência</w:t>
            </w:r>
          </w:p>
        </w:tc>
        <w:tc>
          <w:tcPr>
            <w:tcW w:w="360" w:type="dxa"/>
            <w:tcBorders>
              <w:bottom w:val="single" w:sz="8" w:space="0" w:color="auto"/>
            </w:tcBorders>
            <w:vAlign w:val="bottom"/>
          </w:tcPr>
          <w:p w:rsidR="009D3C7B" w:rsidRDefault="009D3C7B">
            <w:pPr>
              <w:rPr>
                <w:sz w:val="16"/>
                <w:szCs w:val="16"/>
              </w:rPr>
            </w:pPr>
          </w:p>
        </w:tc>
        <w:tc>
          <w:tcPr>
            <w:tcW w:w="1000" w:type="dxa"/>
            <w:tcBorders>
              <w:bottom w:val="single" w:sz="8" w:space="0" w:color="auto"/>
              <w:right w:val="single" w:sz="8" w:space="0" w:color="auto"/>
            </w:tcBorders>
            <w:vAlign w:val="bottom"/>
          </w:tcPr>
          <w:p w:rsidR="009D3C7B" w:rsidRDefault="009D3C7B">
            <w:pPr>
              <w:rPr>
                <w:sz w:val="16"/>
                <w:szCs w:val="16"/>
              </w:rPr>
            </w:pPr>
          </w:p>
        </w:tc>
        <w:tc>
          <w:tcPr>
            <w:tcW w:w="4700" w:type="dxa"/>
            <w:tcBorders>
              <w:bottom w:val="single" w:sz="8" w:space="0" w:color="auto"/>
              <w:right w:val="single" w:sz="8" w:space="0" w:color="auto"/>
            </w:tcBorders>
            <w:vAlign w:val="bottom"/>
          </w:tcPr>
          <w:p w:rsidR="009D3C7B" w:rsidRDefault="00691971">
            <w:pPr>
              <w:spacing w:line="188" w:lineRule="exact"/>
              <w:ind w:left="40"/>
              <w:rPr>
                <w:sz w:val="20"/>
                <w:szCs w:val="20"/>
              </w:rPr>
            </w:pPr>
            <w:r>
              <w:rPr>
                <w:rFonts w:ascii="Arial" w:eastAsia="Arial" w:hAnsi="Arial" w:cs="Arial"/>
                <w:b/>
                <w:bCs/>
                <w:sz w:val="18"/>
                <w:szCs w:val="18"/>
              </w:rPr>
              <w:t>Título</w:t>
            </w:r>
          </w:p>
        </w:tc>
        <w:tc>
          <w:tcPr>
            <w:tcW w:w="1800" w:type="dxa"/>
            <w:tcBorders>
              <w:bottom w:val="single" w:sz="8" w:space="0" w:color="auto"/>
              <w:right w:val="single" w:sz="8" w:space="0" w:color="auto"/>
            </w:tcBorders>
            <w:vAlign w:val="bottom"/>
          </w:tcPr>
          <w:p w:rsidR="009D3C7B" w:rsidRDefault="00691971">
            <w:pPr>
              <w:spacing w:line="188" w:lineRule="exact"/>
              <w:ind w:left="20"/>
              <w:rPr>
                <w:sz w:val="20"/>
                <w:szCs w:val="20"/>
              </w:rPr>
            </w:pPr>
            <w:r>
              <w:rPr>
                <w:rFonts w:ascii="Arial" w:eastAsia="Arial" w:hAnsi="Arial" w:cs="Arial"/>
                <w:b/>
                <w:bCs/>
                <w:sz w:val="18"/>
                <w:szCs w:val="18"/>
              </w:rPr>
              <w:t>Principal Assunto</w:t>
            </w:r>
          </w:p>
        </w:tc>
        <w:tc>
          <w:tcPr>
            <w:tcW w:w="20" w:type="dxa"/>
            <w:vAlign w:val="bottom"/>
          </w:tcPr>
          <w:p w:rsidR="009D3C7B" w:rsidRDefault="009D3C7B">
            <w:pPr>
              <w:rPr>
                <w:sz w:val="16"/>
                <w:szCs w:val="16"/>
              </w:rPr>
            </w:pPr>
          </w:p>
        </w:tc>
      </w:tr>
      <w:tr w:rsidR="009D3C7B">
        <w:trPr>
          <w:trHeight w:val="127"/>
        </w:trPr>
        <w:tc>
          <w:tcPr>
            <w:tcW w:w="1140" w:type="dxa"/>
            <w:tcBorders>
              <w:left w:val="single" w:sz="8" w:space="0" w:color="auto"/>
            </w:tcBorders>
            <w:vAlign w:val="bottom"/>
          </w:tcPr>
          <w:p w:rsidR="009D3C7B" w:rsidRDefault="00691971">
            <w:pPr>
              <w:spacing w:line="128" w:lineRule="exact"/>
              <w:ind w:left="60"/>
              <w:rPr>
                <w:sz w:val="20"/>
                <w:szCs w:val="20"/>
              </w:rPr>
            </w:pPr>
            <w:r>
              <w:rPr>
                <w:rFonts w:ascii="Arial" w:eastAsia="Arial" w:hAnsi="Arial" w:cs="Arial"/>
                <w:sz w:val="13"/>
                <w:szCs w:val="13"/>
              </w:rPr>
              <w:t>(</w:t>
            </w:r>
            <w:r>
              <w:rPr>
                <w:rFonts w:ascii="Arial" w:eastAsia="Arial" w:hAnsi="Arial" w:cs="Arial"/>
                <w:color w:val="2905C3"/>
                <w:sz w:val="11"/>
                <w:szCs w:val="11"/>
              </w:rPr>
              <w:t>LIMA;</w:t>
            </w:r>
          </w:p>
        </w:tc>
        <w:tc>
          <w:tcPr>
            <w:tcW w:w="1360" w:type="dxa"/>
            <w:gridSpan w:val="2"/>
            <w:tcBorders>
              <w:right w:val="single" w:sz="8" w:space="0" w:color="auto"/>
            </w:tcBorders>
            <w:vAlign w:val="bottom"/>
          </w:tcPr>
          <w:p w:rsidR="009D3C7B" w:rsidRDefault="00691971">
            <w:pPr>
              <w:spacing w:line="127" w:lineRule="exact"/>
              <w:jc w:val="right"/>
              <w:rPr>
                <w:sz w:val="20"/>
                <w:szCs w:val="20"/>
              </w:rPr>
            </w:pPr>
            <w:r>
              <w:rPr>
                <w:rFonts w:ascii="Arial" w:eastAsia="Arial" w:hAnsi="Arial" w:cs="Arial"/>
                <w:color w:val="2905C3"/>
                <w:sz w:val="13"/>
                <w:szCs w:val="13"/>
              </w:rPr>
              <w:t>DIGIAMPIETRI</w:t>
            </w:r>
            <w:r>
              <w:rPr>
                <w:rFonts w:ascii="Arial" w:eastAsia="Arial" w:hAnsi="Arial" w:cs="Arial"/>
                <w:color w:val="000000"/>
                <w:sz w:val="14"/>
                <w:szCs w:val="14"/>
              </w:rPr>
              <w:t>,</w:t>
            </w:r>
          </w:p>
        </w:tc>
        <w:tc>
          <w:tcPr>
            <w:tcW w:w="4700" w:type="dxa"/>
            <w:tcBorders>
              <w:right w:val="single" w:sz="8" w:space="0" w:color="auto"/>
            </w:tcBorders>
            <w:vAlign w:val="bottom"/>
          </w:tcPr>
          <w:p w:rsidR="009D3C7B" w:rsidRPr="0000060D" w:rsidRDefault="00691971">
            <w:pPr>
              <w:spacing w:line="128" w:lineRule="exact"/>
              <w:ind w:left="40"/>
              <w:rPr>
                <w:sz w:val="20"/>
                <w:szCs w:val="20"/>
                <w:lang w:val="pt-BR"/>
              </w:rPr>
            </w:pPr>
            <w:r w:rsidRPr="0000060D">
              <w:rPr>
                <w:rFonts w:ascii="Arial" w:eastAsia="Arial" w:hAnsi="Arial" w:cs="Arial"/>
                <w:sz w:val="13"/>
                <w:szCs w:val="13"/>
                <w:lang w:val="pt-BR"/>
              </w:rPr>
              <w:t>Enriquecendo base de dados de currículos Lattes</w:t>
            </w:r>
          </w:p>
        </w:tc>
        <w:tc>
          <w:tcPr>
            <w:tcW w:w="1800" w:type="dxa"/>
            <w:tcBorders>
              <w:right w:val="single" w:sz="8" w:space="0" w:color="auto"/>
            </w:tcBorders>
            <w:vAlign w:val="bottom"/>
          </w:tcPr>
          <w:p w:rsidR="009D3C7B" w:rsidRDefault="00691971">
            <w:pPr>
              <w:spacing w:line="128" w:lineRule="exact"/>
              <w:ind w:left="20"/>
              <w:rPr>
                <w:sz w:val="20"/>
                <w:szCs w:val="20"/>
              </w:rPr>
            </w:pPr>
            <w:r>
              <w:rPr>
                <w:rFonts w:ascii="Arial" w:eastAsia="Arial" w:hAnsi="Arial" w:cs="Arial"/>
                <w:sz w:val="13"/>
                <w:szCs w:val="13"/>
              </w:rPr>
              <w:t>obtenção e organiza-</w:t>
            </w:r>
          </w:p>
        </w:tc>
        <w:tc>
          <w:tcPr>
            <w:tcW w:w="20" w:type="dxa"/>
            <w:vAlign w:val="bottom"/>
          </w:tcPr>
          <w:p w:rsidR="009D3C7B" w:rsidRDefault="009D3C7B">
            <w:pPr>
              <w:rPr>
                <w:sz w:val="11"/>
                <w:szCs w:val="11"/>
              </w:rPr>
            </w:pPr>
          </w:p>
        </w:tc>
      </w:tr>
      <w:tr w:rsidR="009D3C7B">
        <w:trPr>
          <w:trHeight w:val="256"/>
        </w:trPr>
        <w:tc>
          <w:tcPr>
            <w:tcW w:w="1140" w:type="dxa"/>
            <w:tcBorders>
              <w:left w:val="single" w:sz="8" w:space="0" w:color="auto"/>
              <w:bottom w:val="single" w:sz="8" w:space="0" w:color="auto"/>
            </w:tcBorders>
            <w:vAlign w:val="bottom"/>
          </w:tcPr>
          <w:p w:rsidR="009D3C7B" w:rsidRDefault="00691971">
            <w:pPr>
              <w:ind w:left="40"/>
              <w:rPr>
                <w:sz w:val="20"/>
                <w:szCs w:val="20"/>
              </w:rPr>
            </w:pPr>
            <w:r>
              <w:rPr>
                <w:rFonts w:ascii="Arial" w:eastAsia="Arial" w:hAnsi="Arial" w:cs="Arial"/>
                <w:color w:val="2905C3"/>
                <w:sz w:val="18"/>
                <w:szCs w:val="18"/>
              </w:rPr>
              <w:t>2014</w:t>
            </w:r>
            <w:r>
              <w:rPr>
                <w:rFonts w:ascii="Arial" w:eastAsia="Arial" w:hAnsi="Arial" w:cs="Arial"/>
                <w:color w:val="000000"/>
                <w:sz w:val="18"/>
                <w:szCs w:val="18"/>
              </w:rPr>
              <w:t>)</w:t>
            </w:r>
          </w:p>
        </w:tc>
        <w:tc>
          <w:tcPr>
            <w:tcW w:w="360" w:type="dxa"/>
            <w:tcBorders>
              <w:bottom w:val="single" w:sz="8" w:space="0" w:color="auto"/>
            </w:tcBorders>
            <w:vAlign w:val="bottom"/>
          </w:tcPr>
          <w:p w:rsidR="009D3C7B" w:rsidRDefault="009D3C7B"/>
        </w:tc>
        <w:tc>
          <w:tcPr>
            <w:tcW w:w="1000" w:type="dxa"/>
            <w:tcBorders>
              <w:bottom w:val="single" w:sz="8" w:space="0" w:color="auto"/>
              <w:right w:val="single" w:sz="8" w:space="0" w:color="auto"/>
            </w:tcBorders>
            <w:vAlign w:val="bottom"/>
          </w:tcPr>
          <w:p w:rsidR="009D3C7B" w:rsidRDefault="009D3C7B"/>
        </w:tc>
        <w:tc>
          <w:tcPr>
            <w:tcW w:w="4700" w:type="dxa"/>
            <w:tcBorders>
              <w:bottom w:val="single" w:sz="8" w:space="0" w:color="auto"/>
              <w:right w:val="single" w:sz="8" w:space="0" w:color="auto"/>
            </w:tcBorders>
            <w:vAlign w:val="bottom"/>
          </w:tcPr>
          <w:p w:rsidR="009D3C7B" w:rsidRDefault="009D3C7B"/>
        </w:tc>
        <w:tc>
          <w:tcPr>
            <w:tcW w:w="180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ção dos dados</w:t>
            </w:r>
          </w:p>
        </w:tc>
        <w:tc>
          <w:tcPr>
            <w:tcW w:w="20" w:type="dxa"/>
            <w:vAlign w:val="bottom"/>
          </w:tcPr>
          <w:p w:rsidR="009D3C7B" w:rsidRDefault="009D3C7B"/>
        </w:tc>
      </w:tr>
      <w:tr w:rsidR="009D3C7B" w:rsidRPr="0000060D">
        <w:trPr>
          <w:trHeight w:val="190"/>
        </w:trPr>
        <w:tc>
          <w:tcPr>
            <w:tcW w:w="1140" w:type="dxa"/>
            <w:tcBorders>
              <w:left w:val="single" w:sz="8" w:space="0" w:color="auto"/>
              <w:bottom w:val="single" w:sz="8" w:space="0" w:color="auto"/>
            </w:tcBorders>
            <w:vAlign w:val="bottom"/>
          </w:tcPr>
          <w:p w:rsidR="009D3C7B" w:rsidRDefault="009D3C7B">
            <w:pPr>
              <w:rPr>
                <w:sz w:val="16"/>
                <w:szCs w:val="16"/>
              </w:rPr>
            </w:pPr>
          </w:p>
        </w:tc>
        <w:tc>
          <w:tcPr>
            <w:tcW w:w="360" w:type="dxa"/>
            <w:tcBorders>
              <w:bottom w:val="single" w:sz="8" w:space="0" w:color="auto"/>
            </w:tcBorders>
            <w:vAlign w:val="bottom"/>
          </w:tcPr>
          <w:p w:rsidR="009D3C7B" w:rsidRDefault="009D3C7B">
            <w:pPr>
              <w:rPr>
                <w:sz w:val="16"/>
                <w:szCs w:val="16"/>
              </w:rPr>
            </w:pPr>
          </w:p>
        </w:tc>
        <w:tc>
          <w:tcPr>
            <w:tcW w:w="1000" w:type="dxa"/>
            <w:tcBorders>
              <w:bottom w:val="single" w:sz="8" w:space="0" w:color="auto"/>
            </w:tcBorders>
            <w:vAlign w:val="bottom"/>
          </w:tcPr>
          <w:p w:rsidR="009D3C7B" w:rsidRDefault="009D3C7B">
            <w:pPr>
              <w:rPr>
                <w:sz w:val="16"/>
                <w:szCs w:val="16"/>
              </w:rPr>
            </w:pPr>
          </w:p>
        </w:tc>
        <w:tc>
          <w:tcPr>
            <w:tcW w:w="4700" w:type="dxa"/>
            <w:tcBorders>
              <w:bottom w:val="single" w:sz="8" w:space="0" w:color="auto"/>
            </w:tcBorders>
            <w:vAlign w:val="bottom"/>
          </w:tcPr>
          <w:p w:rsidR="009D3C7B" w:rsidRPr="0000060D" w:rsidRDefault="00691971">
            <w:pPr>
              <w:spacing w:line="190" w:lineRule="exact"/>
              <w:ind w:right="638"/>
              <w:jc w:val="center"/>
              <w:rPr>
                <w:sz w:val="20"/>
                <w:szCs w:val="20"/>
                <w:lang w:val="pt-BR"/>
              </w:rPr>
            </w:pPr>
            <w:r w:rsidRPr="0000060D">
              <w:rPr>
                <w:rFonts w:ascii="Arial" w:eastAsia="Arial" w:hAnsi="Arial" w:cs="Arial"/>
                <w:b/>
                <w:bCs/>
                <w:sz w:val="18"/>
                <w:szCs w:val="18"/>
                <w:lang w:val="pt-BR"/>
              </w:rPr>
              <w:t>Resumos expandidos publicados em anais</w:t>
            </w:r>
          </w:p>
        </w:tc>
        <w:tc>
          <w:tcPr>
            <w:tcW w:w="1800" w:type="dxa"/>
            <w:tcBorders>
              <w:bottom w:val="single" w:sz="8" w:space="0" w:color="auto"/>
              <w:right w:val="single" w:sz="8" w:space="0" w:color="auto"/>
            </w:tcBorders>
            <w:vAlign w:val="bottom"/>
          </w:tcPr>
          <w:p w:rsidR="009D3C7B" w:rsidRPr="0000060D" w:rsidRDefault="009D3C7B">
            <w:pPr>
              <w:rPr>
                <w:sz w:val="16"/>
                <w:szCs w:val="16"/>
                <w:lang w:val="pt-BR"/>
              </w:rPr>
            </w:pPr>
          </w:p>
        </w:tc>
        <w:tc>
          <w:tcPr>
            <w:tcW w:w="20" w:type="dxa"/>
            <w:vAlign w:val="bottom"/>
          </w:tcPr>
          <w:p w:rsidR="009D3C7B" w:rsidRPr="0000060D" w:rsidRDefault="009D3C7B">
            <w:pPr>
              <w:rPr>
                <w:sz w:val="16"/>
                <w:szCs w:val="16"/>
                <w:lang w:val="pt-BR"/>
              </w:rPr>
            </w:pPr>
          </w:p>
        </w:tc>
      </w:tr>
      <w:tr w:rsidR="009D3C7B">
        <w:trPr>
          <w:trHeight w:val="187"/>
        </w:trPr>
        <w:tc>
          <w:tcPr>
            <w:tcW w:w="1140" w:type="dxa"/>
            <w:tcBorders>
              <w:left w:val="single" w:sz="8" w:space="0" w:color="auto"/>
              <w:bottom w:val="single" w:sz="8" w:space="0" w:color="auto"/>
            </w:tcBorders>
            <w:vAlign w:val="bottom"/>
          </w:tcPr>
          <w:p w:rsidR="009D3C7B" w:rsidRDefault="00691971">
            <w:pPr>
              <w:spacing w:line="188" w:lineRule="exact"/>
              <w:ind w:left="60"/>
              <w:rPr>
                <w:sz w:val="20"/>
                <w:szCs w:val="20"/>
              </w:rPr>
            </w:pPr>
            <w:r>
              <w:rPr>
                <w:rFonts w:ascii="Arial" w:eastAsia="Arial" w:hAnsi="Arial" w:cs="Arial"/>
                <w:b/>
                <w:bCs/>
                <w:sz w:val="18"/>
                <w:szCs w:val="18"/>
              </w:rPr>
              <w:t>Referência</w:t>
            </w:r>
          </w:p>
        </w:tc>
        <w:tc>
          <w:tcPr>
            <w:tcW w:w="360" w:type="dxa"/>
            <w:tcBorders>
              <w:bottom w:val="single" w:sz="8" w:space="0" w:color="auto"/>
            </w:tcBorders>
            <w:vAlign w:val="bottom"/>
          </w:tcPr>
          <w:p w:rsidR="009D3C7B" w:rsidRDefault="009D3C7B">
            <w:pPr>
              <w:rPr>
                <w:sz w:val="16"/>
                <w:szCs w:val="16"/>
              </w:rPr>
            </w:pPr>
          </w:p>
        </w:tc>
        <w:tc>
          <w:tcPr>
            <w:tcW w:w="1000" w:type="dxa"/>
            <w:tcBorders>
              <w:bottom w:val="single" w:sz="8" w:space="0" w:color="auto"/>
              <w:right w:val="single" w:sz="8" w:space="0" w:color="auto"/>
            </w:tcBorders>
            <w:vAlign w:val="bottom"/>
          </w:tcPr>
          <w:p w:rsidR="009D3C7B" w:rsidRDefault="009D3C7B">
            <w:pPr>
              <w:rPr>
                <w:sz w:val="16"/>
                <w:szCs w:val="16"/>
              </w:rPr>
            </w:pPr>
          </w:p>
        </w:tc>
        <w:tc>
          <w:tcPr>
            <w:tcW w:w="4700" w:type="dxa"/>
            <w:tcBorders>
              <w:bottom w:val="single" w:sz="8" w:space="0" w:color="auto"/>
              <w:right w:val="single" w:sz="8" w:space="0" w:color="auto"/>
            </w:tcBorders>
            <w:vAlign w:val="bottom"/>
          </w:tcPr>
          <w:p w:rsidR="009D3C7B" w:rsidRDefault="00691971">
            <w:pPr>
              <w:spacing w:line="188" w:lineRule="exact"/>
              <w:ind w:left="40"/>
              <w:rPr>
                <w:sz w:val="20"/>
                <w:szCs w:val="20"/>
              </w:rPr>
            </w:pPr>
            <w:r>
              <w:rPr>
                <w:rFonts w:ascii="Arial" w:eastAsia="Arial" w:hAnsi="Arial" w:cs="Arial"/>
                <w:b/>
                <w:bCs/>
                <w:sz w:val="18"/>
                <w:szCs w:val="18"/>
              </w:rPr>
              <w:t>Título</w:t>
            </w:r>
          </w:p>
        </w:tc>
        <w:tc>
          <w:tcPr>
            <w:tcW w:w="1800" w:type="dxa"/>
            <w:tcBorders>
              <w:bottom w:val="single" w:sz="8" w:space="0" w:color="auto"/>
              <w:right w:val="single" w:sz="8" w:space="0" w:color="auto"/>
            </w:tcBorders>
            <w:vAlign w:val="bottom"/>
          </w:tcPr>
          <w:p w:rsidR="009D3C7B" w:rsidRDefault="00691971">
            <w:pPr>
              <w:spacing w:line="188" w:lineRule="exact"/>
              <w:ind w:left="20"/>
              <w:rPr>
                <w:sz w:val="20"/>
                <w:szCs w:val="20"/>
              </w:rPr>
            </w:pPr>
            <w:r>
              <w:rPr>
                <w:rFonts w:ascii="Arial" w:eastAsia="Arial" w:hAnsi="Arial" w:cs="Arial"/>
                <w:b/>
                <w:bCs/>
                <w:sz w:val="18"/>
                <w:szCs w:val="18"/>
              </w:rPr>
              <w:t>Principal Assunto</w:t>
            </w:r>
          </w:p>
        </w:tc>
        <w:tc>
          <w:tcPr>
            <w:tcW w:w="20" w:type="dxa"/>
            <w:vAlign w:val="bottom"/>
          </w:tcPr>
          <w:p w:rsidR="009D3C7B" w:rsidRDefault="009D3C7B">
            <w:pPr>
              <w:rPr>
                <w:sz w:val="16"/>
                <w:szCs w:val="16"/>
              </w:rPr>
            </w:pPr>
          </w:p>
        </w:tc>
      </w:tr>
      <w:tr w:rsidR="009D3C7B">
        <w:trPr>
          <w:trHeight w:val="127"/>
        </w:trPr>
        <w:tc>
          <w:tcPr>
            <w:tcW w:w="1500" w:type="dxa"/>
            <w:gridSpan w:val="2"/>
            <w:tcBorders>
              <w:left w:val="single" w:sz="8" w:space="0" w:color="auto"/>
            </w:tcBorders>
            <w:vAlign w:val="bottom"/>
          </w:tcPr>
          <w:p w:rsidR="009D3C7B" w:rsidRDefault="00691971">
            <w:pPr>
              <w:spacing w:line="128" w:lineRule="exact"/>
              <w:ind w:left="60"/>
              <w:rPr>
                <w:sz w:val="20"/>
                <w:szCs w:val="20"/>
              </w:rPr>
            </w:pPr>
            <w:r>
              <w:rPr>
                <w:rFonts w:ascii="Arial" w:eastAsia="Arial" w:hAnsi="Arial" w:cs="Arial"/>
                <w:sz w:val="13"/>
                <w:szCs w:val="13"/>
              </w:rPr>
              <w:t>(</w:t>
            </w:r>
            <w:r>
              <w:rPr>
                <w:rFonts w:ascii="Arial" w:eastAsia="Arial" w:hAnsi="Arial" w:cs="Arial"/>
                <w:color w:val="2905C3"/>
                <w:sz w:val="11"/>
                <w:szCs w:val="11"/>
              </w:rPr>
              <w:t>DIGIAMPIETRI;</w:t>
            </w:r>
          </w:p>
        </w:tc>
        <w:tc>
          <w:tcPr>
            <w:tcW w:w="1000" w:type="dxa"/>
            <w:tcBorders>
              <w:right w:val="single" w:sz="8" w:space="0" w:color="auto"/>
            </w:tcBorders>
            <w:vAlign w:val="bottom"/>
          </w:tcPr>
          <w:p w:rsidR="009D3C7B" w:rsidRDefault="00691971">
            <w:pPr>
              <w:spacing w:line="127" w:lineRule="exact"/>
              <w:jc w:val="right"/>
              <w:rPr>
                <w:sz w:val="20"/>
                <w:szCs w:val="20"/>
              </w:rPr>
            </w:pPr>
            <w:r>
              <w:rPr>
                <w:rFonts w:ascii="Arial" w:eastAsia="Arial" w:hAnsi="Arial" w:cs="Arial"/>
                <w:color w:val="2905C3"/>
                <w:sz w:val="14"/>
                <w:szCs w:val="14"/>
              </w:rPr>
              <w:t>BARBOSA;</w:t>
            </w:r>
          </w:p>
        </w:tc>
        <w:tc>
          <w:tcPr>
            <w:tcW w:w="4700" w:type="dxa"/>
            <w:tcBorders>
              <w:right w:val="single" w:sz="8" w:space="0" w:color="auto"/>
            </w:tcBorders>
            <w:vAlign w:val="bottom"/>
          </w:tcPr>
          <w:p w:rsidR="009D3C7B" w:rsidRPr="0000060D" w:rsidRDefault="00691971">
            <w:pPr>
              <w:spacing w:line="128" w:lineRule="exact"/>
              <w:ind w:left="40"/>
              <w:rPr>
                <w:sz w:val="20"/>
                <w:szCs w:val="20"/>
                <w:lang w:val="pt-BR"/>
              </w:rPr>
            </w:pPr>
            <w:r w:rsidRPr="0000060D">
              <w:rPr>
                <w:rFonts w:ascii="Arial" w:eastAsia="Arial" w:hAnsi="Arial" w:cs="Arial"/>
                <w:sz w:val="13"/>
                <w:szCs w:val="13"/>
                <w:lang w:val="pt-BR"/>
              </w:rPr>
              <w:t xml:space="preserve">Desambiguação de nomes em redes </w:t>
            </w:r>
            <w:r w:rsidRPr="0000060D">
              <w:rPr>
                <w:rFonts w:ascii="Arial" w:eastAsia="Arial" w:hAnsi="Arial" w:cs="Arial"/>
                <w:sz w:val="13"/>
                <w:szCs w:val="13"/>
                <w:lang w:val="pt-BR"/>
              </w:rPr>
              <w:t>sociais acadêmicas:</w:t>
            </w:r>
          </w:p>
        </w:tc>
        <w:tc>
          <w:tcPr>
            <w:tcW w:w="1800" w:type="dxa"/>
            <w:tcBorders>
              <w:right w:val="single" w:sz="8" w:space="0" w:color="auto"/>
            </w:tcBorders>
            <w:vAlign w:val="bottom"/>
          </w:tcPr>
          <w:p w:rsidR="009D3C7B" w:rsidRDefault="00691971">
            <w:pPr>
              <w:spacing w:line="128" w:lineRule="exact"/>
              <w:ind w:left="20"/>
              <w:rPr>
                <w:sz w:val="20"/>
                <w:szCs w:val="20"/>
              </w:rPr>
            </w:pPr>
            <w:r>
              <w:rPr>
                <w:rFonts w:ascii="Arial" w:eastAsia="Arial" w:hAnsi="Arial" w:cs="Arial"/>
                <w:sz w:val="13"/>
                <w:szCs w:val="13"/>
              </w:rPr>
              <w:t>obtenção e organiza-</w:t>
            </w:r>
          </w:p>
        </w:tc>
        <w:tc>
          <w:tcPr>
            <w:tcW w:w="20" w:type="dxa"/>
            <w:vAlign w:val="bottom"/>
          </w:tcPr>
          <w:p w:rsidR="009D3C7B" w:rsidRDefault="009D3C7B">
            <w:pPr>
              <w:rPr>
                <w:sz w:val="11"/>
                <w:szCs w:val="11"/>
              </w:rPr>
            </w:pPr>
          </w:p>
        </w:tc>
      </w:tr>
      <w:tr w:rsidR="009D3C7B">
        <w:trPr>
          <w:trHeight w:val="256"/>
        </w:trPr>
        <w:tc>
          <w:tcPr>
            <w:tcW w:w="1500" w:type="dxa"/>
            <w:gridSpan w:val="2"/>
            <w:tcBorders>
              <w:left w:val="single" w:sz="8" w:space="0" w:color="auto"/>
              <w:bottom w:val="single" w:sz="8" w:space="0" w:color="auto"/>
            </w:tcBorders>
            <w:vAlign w:val="bottom"/>
          </w:tcPr>
          <w:p w:rsidR="009D3C7B" w:rsidRDefault="00691971">
            <w:pPr>
              <w:ind w:left="60"/>
              <w:rPr>
                <w:sz w:val="20"/>
                <w:szCs w:val="20"/>
              </w:rPr>
            </w:pPr>
            <w:r>
              <w:rPr>
                <w:rFonts w:ascii="Arial" w:eastAsia="Arial" w:hAnsi="Arial" w:cs="Arial"/>
                <w:color w:val="2905C3"/>
                <w:sz w:val="16"/>
                <w:szCs w:val="16"/>
              </w:rPr>
              <w:t>LINDEN</w:t>
            </w:r>
            <w:r>
              <w:rPr>
                <w:rFonts w:ascii="Arial" w:eastAsia="Arial" w:hAnsi="Arial" w:cs="Arial"/>
                <w:color w:val="000000"/>
                <w:sz w:val="17"/>
                <w:szCs w:val="17"/>
              </w:rPr>
              <w:t>,</w:t>
            </w:r>
            <w:r>
              <w:rPr>
                <w:rFonts w:ascii="Arial" w:eastAsia="Arial" w:hAnsi="Arial" w:cs="Arial"/>
                <w:color w:val="2905C3"/>
                <w:sz w:val="16"/>
                <w:szCs w:val="16"/>
              </w:rPr>
              <w:t xml:space="preserve"> </w:t>
            </w:r>
            <w:r>
              <w:rPr>
                <w:rFonts w:ascii="Arial" w:eastAsia="Arial" w:hAnsi="Arial" w:cs="Arial"/>
                <w:color w:val="2905C3"/>
                <w:sz w:val="17"/>
                <w:szCs w:val="17"/>
              </w:rPr>
              <w:t>2015</w:t>
            </w:r>
            <w:r>
              <w:rPr>
                <w:rFonts w:ascii="Arial" w:eastAsia="Arial" w:hAnsi="Arial" w:cs="Arial"/>
                <w:color w:val="000000"/>
                <w:sz w:val="17"/>
                <w:szCs w:val="17"/>
              </w:rPr>
              <w:t>)</w:t>
            </w:r>
          </w:p>
        </w:tc>
        <w:tc>
          <w:tcPr>
            <w:tcW w:w="1000" w:type="dxa"/>
            <w:tcBorders>
              <w:bottom w:val="single" w:sz="8" w:space="0" w:color="auto"/>
              <w:right w:val="single" w:sz="8" w:space="0" w:color="auto"/>
            </w:tcBorders>
            <w:vAlign w:val="bottom"/>
          </w:tcPr>
          <w:p w:rsidR="009D3C7B" w:rsidRDefault="009D3C7B"/>
        </w:tc>
        <w:tc>
          <w:tcPr>
            <w:tcW w:w="4700" w:type="dxa"/>
            <w:tcBorders>
              <w:bottom w:val="single" w:sz="8" w:space="0" w:color="auto"/>
              <w:right w:val="single" w:sz="8" w:space="0" w:color="auto"/>
            </w:tcBorders>
            <w:vAlign w:val="bottom"/>
          </w:tcPr>
          <w:p w:rsidR="009D3C7B" w:rsidRPr="0000060D" w:rsidRDefault="00691971">
            <w:pPr>
              <w:ind w:left="40"/>
              <w:rPr>
                <w:sz w:val="20"/>
                <w:szCs w:val="20"/>
                <w:lang w:val="pt-BR"/>
              </w:rPr>
            </w:pPr>
            <w:r w:rsidRPr="0000060D">
              <w:rPr>
                <w:rFonts w:ascii="Arial" w:eastAsia="Arial" w:hAnsi="Arial" w:cs="Arial"/>
                <w:sz w:val="18"/>
                <w:szCs w:val="18"/>
                <w:lang w:val="pt-BR"/>
              </w:rPr>
              <w:t>Um estudo de caso usando DBLP</w:t>
            </w:r>
          </w:p>
        </w:tc>
        <w:tc>
          <w:tcPr>
            <w:tcW w:w="180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ção dos dados</w:t>
            </w:r>
          </w:p>
        </w:tc>
        <w:tc>
          <w:tcPr>
            <w:tcW w:w="20" w:type="dxa"/>
            <w:vAlign w:val="bottom"/>
          </w:tcPr>
          <w:p w:rsidR="009D3C7B" w:rsidRDefault="009D3C7B"/>
        </w:tc>
      </w:tr>
      <w:tr w:rsidR="009D3C7B">
        <w:trPr>
          <w:trHeight w:val="130"/>
        </w:trPr>
        <w:tc>
          <w:tcPr>
            <w:tcW w:w="1500" w:type="dxa"/>
            <w:gridSpan w:val="2"/>
            <w:tcBorders>
              <w:lef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DIGIAMPIETRI;</w:t>
            </w:r>
          </w:p>
        </w:tc>
        <w:tc>
          <w:tcPr>
            <w:tcW w:w="1000" w:type="dxa"/>
            <w:tcBorders>
              <w:right w:val="single" w:sz="8" w:space="0" w:color="auto"/>
            </w:tcBorders>
            <w:vAlign w:val="bottom"/>
          </w:tcPr>
          <w:p w:rsidR="009D3C7B" w:rsidRDefault="00691971">
            <w:pPr>
              <w:spacing w:line="131" w:lineRule="exact"/>
              <w:jc w:val="right"/>
              <w:rPr>
                <w:sz w:val="20"/>
                <w:szCs w:val="20"/>
              </w:rPr>
            </w:pPr>
            <w:r>
              <w:rPr>
                <w:rFonts w:ascii="Arial" w:eastAsia="Arial" w:hAnsi="Arial" w:cs="Arial"/>
                <w:color w:val="2905C3"/>
                <w:sz w:val="15"/>
                <w:szCs w:val="15"/>
              </w:rPr>
              <w:t>MA-</w:t>
            </w:r>
          </w:p>
        </w:tc>
        <w:tc>
          <w:tcPr>
            <w:tcW w:w="4700" w:type="dxa"/>
            <w:tcBorders>
              <w:right w:val="single" w:sz="8" w:space="0" w:color="auto"/>
            </w:tcBorders>
            <w:vAlign w:val="bottom"/>
          </w:tcPr>
          <w:p w:rsidR="009D3C7B" w:rsidRPr="0000060D" w:rsidRDefault="00691971">
            <w:pPr>
              <w:spacing w:line="131" w:lineRule="exact"/>
              <w:ind w:left="40"/>
              <w:rPr>
                <w:sz w:val="20"/>
                <w:szCs w:val="20"/>
                <w:lang w:val="pt-BR"/>
              </w:rPr>
            </w:pPr>
            <w:r w:rsidRPr="0000060D">
              <w:rPr>
                <w:rFonts w:ascii="Arial" w:eastAsia="Arial" w:hAnsi="Arial" w:cs="Arial"/>
                <w:sz w:val="15"/>
                <w:szCs w:val="15"/>
                <w:lang w:val="pt-BR"/>
              </w:rPr>
              <w:t>Predição de Novas Coautorias na Rede Social Acadêmica</w:t>
            </w:r>
          </w:p>
        </w:tc>
        <w:tc>
          <w:tcPr>
            <w:tcW w:w="1800" w:type="dxa"/>
            <w:tcBorders>
              <w:right w:val="single" w:sz="8" w:space="0" w:color="auto"/>
            </w:tcBorders>
            <w:vAlign w:val="bottom"/>
          </w:tcPr>
          <w:p w:rsidR="009D3C7B" w:rsidRDefault="00691971">
            <w:pPr>
              <w:spacing w:line="131" w:lineRule="exact"/>
              <w:ind w:left="20"/>
              <w:rPr>
                <w:sz w:val="20"/>
                <w:szCs w:val="20"/>
              </w:rPr>
            </w:pPr>
            <w:r>
              <w:rPr>
                <w:rFonts w:ascii="Arial" w:eastAsia="Arial" w:hAnsi="Arial" w:cs="Arial"/>
                <w:sz w:val="15"/>
                <w:szCs w:val="15"/>
              </w:rPr>
              <w:t>predição de relaciona-</w:t>
            </w:r>
          </w:p>
        </w:tc>
        <w:tc>
          <w:tcPr>
            <w:tcW w:w="20" w:type="dxa"/>
            <w:vAlign w:val="bottom"/>
          </w:tcPr>
          <w:p w:rsidR="009D3C7B" w:rsidRDefault="009D3C7B">
            <w:pPr>
              <w:rPr>
                <w:sz w:val="11"/>
                <w:szCs w:val="11"/>
              </w:rPr>
            </w:pPr>
          </w:p>
        </w:tc>
      </w:tr>
      <w:tr w:rsidR="009D3C7B">
        <w:trPr>
          <w:trHeight w:val="199"/>
        </w:trPr>
        <w:tc>
          <w:tcPr>
            <w:tcW w:w="1500" w:type="dxa"/>
            <w:gridSpan w:val="2"/>
            <w:tcBorders>
              <w:left w:val="single" w:sz="8" w:space="0" w:color="auto"/>
            </w:tcBorders>
            <w:vAlign w:val="bottom"/>
          </w:tcPr>
          <w:p w:rsidR="009D3C7B" w:rsidRDefault="00691971">
            <w:pPr>
              <w:ind w:left="60"/>
              <w:rPr>
                <w:sz w:val="20"/>
                <w:szCs w:val="20"/>
              </w:rPr>
            </w:pPr>
            <w:r>
              <w:rPr>
                <w:rFonts w:ascii="Arial" w:eastAsia="Arial" w:hAnsi="Arial" w:cs="Arial"/>
                <w:color w:val="2905C3"/>
                <w:sz w:val="16"/>
                <w:szCs w:val="16"/>
              </w:rPr>
              <w:t>RUYAMA</w:t>
            </w:r>
            <w:r>
              <w:rPr>
                <w:rFonts w:ascii="Arial" w:eastAsia="Arial" w:hAnsi="Arial" w:cs="Arial"/>
                <w:color w:val="000000"/>
                <w:sz w:val="17"/>
                <w:szCs w:val="17"/>
              </w:rPr>
              <w:t>,</w:t>
            </w:r>
            <w:r>
              <w:rPr>
                <w:rFonts w:ascii="Arial" w:eastAsia="Arial" w:hAnsi="Arial" w:cs="Arial"/>
                <w:color w:val="2905C3"/>
                <w:sz w:val="16"/>
                <w:szCs w:val="16"/>
              </w:rPr>
              <w:t xml:space="preserve"> </w:t>
            </w:r>
            <w:r>
              <w:rPr>
                <w:rFonts w:ascii="Arial" w:eastAsia="Arial" w:hAnsi="Arial" w:cs="Arial"/>
                <w:color w:val="2905C3"/>
                <w:sz w:val="17"/>
                <w:szCs w:val="17"/>
              </w:rPr>
              <w:t>2014</w:t>
            </w:r>
            <w:r>
              <w:rPr>
                <w:rFonts w:ascii="Arial" w:eastAsia="Arial" w:hAnsi="Arial" w:cs="Arial"/>
                <w:color w:val="000000"/>
                <w:sz w:val="17"/>
                <w:szCs w:val="17"/>
              </w:rPr>
              <w:t>)</w:t>
            </w:r>
          </w:p>
        </w:tc>
        <w:tc>
          <w:tcPr>
            <w:tcW w:w="1000" w:type="dxa"/>
            <w:tcBorders>
              <w:right w:val="single" w:sz="8" w:space="0" w:color="auto"/>
            </w:tcBorders>
            <w:vAlign w:val="bottom"/>
          </w:tcPr>
          <w:p w:rsidR="009D3C7B" w:rsidRDefault="009D3C7B">
            <w:pPr>
              <w:rPr>
                <w:sz w:val="17"/>
                <w:szCs w:val="17"/>
              </w:rPr>
            </w:pPr>
          </w:p>
        </w:tc>
        <w:tc>
          <w:tcPr>
            <w:tcW w:w="4700" w:type="dxa"/>
            <w:tcBorders>
              <w:right w:val="single" w:sz="8" w:space="0" w:color="auto"/>
            </w:tcBorders>
            <w:vAlign w:val="bottom"/>
          </w:tcPr>
          <w:p w:rsidR="009D3C7B" w:rsidRPr="0000060D" w:rsidRDefault="00691971">
            <w:pPr>
              <w:spacing w:line="200" w:lineRule="exact"/>
              <w:ind w:left="40"/>
              <w:rPr>
                <w:sz w:val="20"/>
                <w:szCs w:val="20"/>
                <w:lang w:val="pt-BR"/>
              </w:rPr>
            </w:pPr>
            <w:r w:rsidRPr="0000060D">
              <w:rPr>
                <w:rFonts w:ascii="Arial" w:eastAsia="Arial" w:hAnsi="Arial" w:cs="Arial"/>
                <w:w w:val="99"/>
                <w:sz w:val="18"/>
                <w:szCs w:val="18"/>
                <w:lang w:val="pt-BR"/>
              </w:rPr>
              <w:t xml:space="preserve">dos Programas Brasileiros de </w:t>
            </w:r>
            <w:r w:rsidRPr="0000060D">
              <w:rPr>
                <w:rFonts w:ascii="Arial" w:eastAsia="Arial" w:hAnsi="Arial" w:cs="Arial"/>
                <w:w w:val="99"/>
                <w:sz w:val="18"/>
                <w:szCs w:val="18"/>
                <w:lang w:val="pt-BR"/>
              </w:rPr>
              <w:t>Pós-Graduação em Ciência</w:t>
            </w:r>
          </w:p>
        </w:tc>
        <w:tc>
          <w:tcPr>
            <w:tcW w:w="1800" w:type="dxa"/>
            <w:tcBorders>
              <w:right w:val="single" w:sz="8" w:space="0" w:color="auto"/>
            </w:tcBorders>
            <w:vAlign w:val="bottom"/>
          </w:tcPr>
          <w:p w:rsidR="009D3C7B" w:rsidRDefault="00691971">
            <w:pPr>
              <w:spacing w:line="200" w:lineRule="exact"/>
              <w:ind w:left="20"/>
              <w:rPr>
                <w:sz w:val="20"/>
                <w:szCs w:val="20"/>
              </w:rPr>
            </w:pPr>
            <w:r>
              <w:rPr>
                <w:rFonts w:ascii="Arial" w:eastAsia="Arial" w:hAnsi="Arial" w:cs="Arial"/>
                <w:sz w:val="18"/>
                <w:szCs w:val="18"/>
              </w:rPr>
              <w:t>mentos</w:t>
            </w:r>
          </w:p>
        </w:tc>
        <w:tc>
          <w:tcPr>
            <w:tcW w:w="20" w:type="dxa"/>
            <w:vAlign w:val="bottom"/>
          </w:tcPr>
          <w:p w:rsidR="009D3C7B" w:rsidRDefault="009D3C7B">
            <w:pPr>
              <w:rPr>
                <w:sz w:val="17"/>
                <w:szCs w:val="17"/>
              </w:rPr>
            </w:pPr>
          </w:p>
        </w:tc>
      </w:tr>
      <w:tr w:rsidR="009D3C7B">
        <w:trPr>
          <w:trHeight w:val="256"/>
        </w:trPr>
        <w:tc>
          <w:tcPr>
            <w:tcW w:w="1140" w:type="dxa"/>
            <w:tcBorders>
              <w:left w:val="single" w:sz="8" w:space="0" w:color="auto"/>
              <w:bottom w:val="single" w:sz="8" w:space="0" w:color="auto"/>
            </w:tcBorders>
            <w:vAlign w:val="bottom"/>
          </w:tcPr>
          <w:p w:rsidR="009D3C7B" w:rsidRDefault="009D3C7B"/>
        </w:tc>
        <w:tc>
          <w:tcPr>
            <w:tcW w:w="360" w:type="dxa"/>
            <w:tcBorders>
              <w:bottom w:val="single" w:sz="8" w:space="0" w:color="auto"/>
            </w:tcBorders>
            <w:vAlign w:val="bottom"/>
          </w:tcPr>
          <w:p w:rsidR="009D3C7B" w:rsidRDefault="009D3C7B"/>
        </w:tc>
        <w:tc>
          <w:tcPr>
            <w:tcW w:w="1000" w:type="dxa"/>
            <w:tcBorders>
              <w:bottom w:val="single" w:sz="8" w:space="0" w:color="auto"/>
              <w:right w:val="single" w:sz="8" w:space="0" w:color="auto"/>
            </w:tcBorders>
            <w:vAlign w:val="bottom"/>
          </w:tcPr>
          <w:p w:rsidR="009D3C7B" w:rsidRDefault="009D3C7B"/>
        </w:tc>
        <w:tc>
          <w:tcPr>
            <w:tcW w:w="4700" w:type="dxa"/>
            <w:tcBorders>
              <w:bottom w:val="single" w:sz="8" w:space="0" w:color="auto"/>
              <w:right w:val="single" w:sz="8" w:space="0" w:color="auto"/>
            </w:tcBorders>
            <w:vAlign w:val="bottom"/>
          </w:tcPr>
          <w:p w:rsidR="009D3C7B" w:rsidRDefault="00691971">
            <w:pPr>
              <w:ind w:left="40"/>
              <w:rPr>
                <w:sz w:val="20"/>
                <w:szCs w:val="20"/>
              </w:rPr>
            </w:pPr>
            <w:r>
              <w:rPr>
                <w:rFonts w:ascii="Arial" w:eastAsia="Arial" w:hAnsi="Arial" w:cs="Arial"/>
                <w:sz w:val="18"/>
                <w:szCs w:val="18"/>
              </w:rPr>
              <w:t>da Computação</w:t>
            </w:r>
          </w:p>
        </w:tc>
        <w:tc>
          <w:tcPr>
            <w:tcW w:w="1800" w:type="dxa"/>
            <w:tcBorders>
              <w:bottom w:val="single" w:sz="8" w:space="0" w:color="auto"/>
              <w:right w:val="single" w:sz="8" w:space="0" w:color="auto"/>
            </w:tcBorders>
            <w:vAlign w:val="bottom"/>
          </w:tcPr>
          <w:p w:rsidR="009D3C7B" w:rsidRDefault="009D3C7B"/>
        </w:tc>
        <w:tc>
          <w:tcPr>
            <w:tcW w:w="20" w:type="dxa"/>
            <w:vAlign w:val="bottom"/>
          </w:tcPr>
          <w:p w:rsidR="009D3C7B" w:rsidRDefault="009D3C7B"/>
        </w:tc>
      </w:tr>
      <w:tr w:rsidR="009D3C7B">
        <w:trPr>
          <w:trHeight w:val="190"/>
        </w:trPr>
        <w:tc>
          <w:tcPr>
            <w:tcW w:w="1140" w:type="dxa"/>
            <w:tcBorders>
              <w:left w:val="single" w:sz="8" w:space="0" w:color="auto"/>
              <w:bottom w:val="single" w:sz="8" w:space="0" w:color="auto"/>
            </w:tcBorders>
            <w:vAlign w:val="bottom"/>
          </w:tcPr>
          <w:p w:rsidR="009D3C7B" w:rsidRDefault="009D3C7B">
            <w:pPr>
              <w:rPr>
                <w:sz w:val="16"/>
                <w:szCs w:val="16"/>
              </w:rPr>
            </w:pPr>
          </w:p>
        </w:tc>
        <w:tc>
          <w:tcPr>
            <w:tcW w:w="360" w:type="dxa"/>
            <w:tcBorders>
              <w:bottom w:val="single" w:sz="8" w:space="0" w:color="auto"/>
            </w:tcBorders>
            <w:vAlign w:val="bottom"/>
          </w:tcPr>
          <w:p w:rsidR="009D3C7B" w:rsidRDefault="009D3C7B">
            <w:pPr>
              <w:rPr>
                <w:sz w:val="16"/>
                <w:szCs w:val="16"/>
              </w:rPr>
            </w:pPr>
          </w:p>
        </w:tc>
        <w:tc>
          <w:tcPr>
            <w:tcW w:w="1000" w:type="dxa"/>
            <w:tcBorders>
              <w:bottom w:val="single" w:sz="8" w:space="0" w:color="auto"/>
            </w:tcBorders>
            <w:vAlign w:val="bottom"/>
          </w:tcPr>
          <w:p w:rsidR="009D3C7B" w:rsidRDefault="009D3C7B">
            <w:pPr>
              <w:rPr>
                <w:sz w:val="16"/>
                <w:szCs w:val="16"/>
              </w:rPr>
            </w:pPr>
          </w:p>
        </w:tc>
        <w:tc>
          <w:tcPr>
            <w:tcW w:w="4700" w:type="dxa"/>
            <w:tcBorders>
              <w:bottom w:val="single" w:sz="8" w:space="0" w:color="auto"/>
            </w:tcBorders>
            <w:vAlign w:val="bottom"/>
          </w:tcPr>
          <w:p w:rsidR="009D3C7B" w:rsidRDefault="00691971">
            <w:pPr>
              <w:spacing w:line="190" w:lineRule="exact"/>
              <w:ind w:right="638"/>
              <w:jc w:val="center"/>
              <w:rPr>
                <w:sz w:val="20"/>
                <w:szCs w:val="20"/>
              </w:rPr>
            </w:pPr>
            <w:r>
              <w:rPr>
                <w:rFonts w:ascii="Arial" w:eastAsia="Arial" w:hAnsi="Arial" w:cs="Arial"/>
                <w:b/>
                <w:bCs/>
                <w:sz w:val="18"/>
                <w:szCs w:val="18"/>
              </w:rPr>
              <w:t>Resumos publicados em anais</w:t>
            </w:r>
          </w:p>
        </w:tc>
        <w:tc>
          <w:tcPr>
            <w:tcW w:w="1800" w:type="dxa"/>
            <w:tcBorders>
              <w:bottom w:val="single" w:sz="8" w:space="0" w:color="auto"/>
              <w:right w:val="single" w:sz="8" w:space="0" w:color="auto"/>
            </w:tcBorders>
            <w:vAlign w:val="bottom"/>
          </w:tcPr>
          <w:p w:rsidR="009D3C7B" w:rsidRDefault="009D3C7B">
            <w:pPr>
              <w:rPr>
                <w:sz w:val="16"/>
                <w:szCs w:val="16"/>
              </w:rPr>
            </w:pPr>
          </w:p>
        </w:tc>
        <w:tc>
          <w:tcPr>
            <w:tcW w:w="20" w:type="dxa"/>
            <w:vAlign w:val="bottom"/>
          </w:tcPr>
          <w:p w:rsidR="009D3C7B" w:rsidRDefault="009D3C7B">
            <w:pPr>
              <w:rPr>
                <w:sz w:val="16"/>
                <w:szCs w:val="16"/>
              </w:rPr>
            </w:pPr>
          </w:p>
        </w:tc>
      </w:tr>
      <w:tr w:rsidR="009D3C7B">
        <w:trPr>
          <w:trHeight w:val="187"/>
        </w:trPr>
        <w:tc>
          <w:tcPr>
            <w:tcW w:w="1140" w:type="dxa"/>
            <w:tcBorders>
              <w:left w:val="single" w:sz="8" w:space="0" w:color="auto"/>
              <w:bottom w:val="single" w:sz="8" w:space="0" w:color="auto"/>
            </w:tcBorders>
            <w:vAlign w:val="bottom"/>
          </w:tcPr>
          <w:p w:rsidR="009D3C7B" w:rsidRDefault="00691971">
            <w:pPr>
              <w:spacing w:line="188" w:lineRule="exact"/>
              <w:ind w:left="60"/>
              <w:rPr>
                <w:sz w:val="20"/>
                <w:szCs w:val="20"/>
              </w:rPr>
            </w:pPr>
            <w:r>
              <w:rPr>
                <w:rFonts w:ascii="Arial" w:eastAsia="Arial" w:hAnsi="Arial" w:cs="Arial"/>
                <w:b/>
                <w:bCs/>
                <w:sz w:val="18"/>
                <w:szCs w:val="18"/>
              </w:rPr>
              <w:t>Referência</w:t>
            </w:r>
          </w:p>
        </w:tc>
        <w:tc>
          <w:tcPr>
            <w:tcW w:w="360" w:type="dxa"/>
            <w:tcBorders>
              <w:bottom w:val="single" w:sz="8" w:space="0" w:color="auto"/>
            </w:tcBorders>
            <w:vAlign w:val="bottom"/>
          </w:tcPr>
          <w:p w:rsidR="009D3C7B" w:rsidRDefault="009D3C7B">
            <w:pPr>
              <w:rPr>
                <w:sz w:val="16"/>
                <w:szCs w:val="16"/>
              </w:rPr>
            </w:pPr>
          </w:p>
        </w:tc>
        <w:tc>
          <w:tcPr>
            <w:tcW w:w="1000" w:type="dxa"/>
            <w:tcBorders>
              <w:bottom w:val="single" w:sz="8" w:space="0" w:color="auto"/>
              <w:right w:val="single" w:sz="8" w:space="0" w:color="auto"/>
            </w:tcBorders>
            <w:vAlign w:val="bottom"/>
          </w:tcPr>
          <w:p w:rsidR="009D3C7B" w:rsidRDefault="009D3C7B">
            <w:pPr>
              <w:rPr>
                <w:sz w:val="16"/>
                <w:szCs w:val="16"/>
              </w:rPr>
            </w:pPr>
          </w:p>
        </w:tc>
        <w:tc>
          <w:tcPr>
            <w:tcW w:w="4700" w:type="dxa"/>
            <w:tcBorders>
              <w:bottom w:val="single" w:sz="8" w:space="0" w:color="auto"/>
              <w:right w:val="single" w:sz="8" w:space="0" w:color="auto"/>
            </w:tcBorders>
            <w:vAlign w:val="bottom"/>
          </w:tcPr>
          <w:p w:rsidR="009D3C7B" w:rsidRDefault="00691971">
            <w:pPr>
              <w:spacing w:line="188" w:lineRule="exact"/>
              <w:ind w:left="40"/>
              <w:rPr>
                <w:sz w:val="20"/>
                <w:szCs w:val="20"/>
              </w:rPr>
            </w:pPr>
            <w:r>
              <w:rPr>
                <w:rFonts w:ascii="Arial" w:eastAsia="Arial" w:hAnsi="Arial" w:cs="Arial"/>
                <w:b/>
                <w:bCs/>
                <w:sz w:val="18"/>
                <w:szCs w:val="18"/>
              </w:rPr>
              <w:t>Título</w:t>
            </w:r>
          </w:p>
        </w:tc>
        <w:tc>
          <w:tcPr>
            <w:tcW w:w="1800" w:type="dxa"/>
            <w:tcBorders>
              <w:bottom w:val="single" w:sz="8" w:space="0" w:color="auto"/>
              <w:right w:val="single" w:sz="8" w:space="0" w:color="auto"/>
            </w:tcBorders>
            <w:vAlign w:val="bottom"/>
          </w:tcPr>
          <w:p w:rsidR="009D3C7B" w:rsidRDefault="00691971">
            <w:pPr>
              <w:spacing w:line="188" w:lineRule="exact"/>
              <w:ind w:left="20"/>
              <w:rPr>
                <w:sz w:val="20"/>
                <w:szCs w:val="20"/>
              </w:rPr>
            </w:pPr>
            <w:r>
              <w:rPr>
                <w:rFonts w:ascii="Arial" w:eastAsia="Arial" w:hAnsi="Arial" w:cs="Arial"/>
                <w:b/>
                <w:bCs/>
                <w:sz w:val="18"/>
                <w:szCs w:val="18"/>
              </w:rPr>
              <w:t>Principal Assunto</w:t>
            </w:r>
          </w:p>
        </w:tc>
        <w:tc>
          <w:tcPr>
            <w:tcW w:w="20" w:type="dxa"/>
            <w:vAlign w:val="bottom"/>
          </w:tcPr>
          <w:p w:rsidR="009D3C7B" w:rsidRDefault="009D3C7B">
            <w:pPr>
              <w:rPr>
                <w:sz w:val="16"/>
                <w:szCs w:val="16"/>
              </w:rPr>
            </w:pPr>
          </w:p>
        </w:tc>
      </w:tr>
      <w:tr w:rsidR="009D3C7B">
        <w:trPr>
          <w:trHeight w:val="127"/>
        </w:trPr>
        <w:tc>
          <w:tcPr>
            <w:tcW w:w="2500" w:type="dxa"/>
            <w:gridSpan w:val="3"/>
            <w:tcBorders>
              <w:left w:val="single" w:sz="8" w:space="0" w:color="auto"/>
              <w:right w:val="single" w:sz="8" w:space="0" w:color="auto"/>
            </w:tcBorders>
            <w:vAlign w:val="bottom"/>
          </w:tcPr>
          <w:p w:rsidR="009D3C7B" w:rsidRDefault="00691971">
            <w:pPr>
              <w:spacing w:line="128" w:lineRule="exact"/>
              <w:ind w:left="60"/>
              <w:rPr>
                <w:sz w:val="20"/>
                <w:szCs w:val="20"/>
              </w:rPr>
            </w:pPr>
            <w:r>
              <w:rPr>
                <w:rFonts w:ascii="Arial" w:eastAsia="Arial" w:hAnsi="Arial" w:cs="Arial"/>
                <w:sz w:val="13"/>
                <w:szCs w:val="13"/>
              </w:rPr>
              <w:t>(</w:t>
            </w:r>
            <w:r>
              <w:rPr>
                <w:rFonts w:ascii="Arial" w:eastAsia="Arial" w:hAnsi="Arial" w:cs="Arial"/>
                <w:color w:val="2905C3"/>
                <w:sz w:val="11"/>
                <w:szCs w:val="11"/>
              </w:rPr>
              <w:t>MIYATA; KANO; DIGIAMPI-</w:t>
            </w:r>
          </w:p>
        </w:tc>
        <w:tc>
          <w:tcPr>
            <w:tcW w:w="4700" w:type="dxa"/>
            <w:tcBorders>
              <w:right w:val="single" w:sz="8" w:space="0" w:color="auto"/>
            </w:tcBorders>
            <w:vAlign w:val="bottom"/>
          </w:tcPr>
          <w:p w:rsidR="009D3C7B" w:rsidRPr="0000060D" w:rsidRDefault="00691971">
            <w:pPr>
              <w:spacing w:line="128" w:lineRule="exact"/>
              <w:ind w:left="40"/>
              <w:rPr>
                <w:sz w:val="20"/>
                <w:szCs w:val="20"/>
                <w:lang w:val="pt-BR"/>
              </w:rPr>
            </w:pPr>
            <w:r w:rsidRPr="0000060D">
              <w:rPr>
                <w:rFonts w:ascii="Arial" w:eastAsia="Arial" w:hAnsi="Arial" w:cs="Arial"/>
                <w:sz w:val="13"/>
                <w:szCs w:val="13"/>
                <w:lang w:val="pt-BR"/>
              </w:rPr>
              <w:t>Uso de Mineração de Textos para a Identificação das</w:t>
            </w:r>
          </w:p>
        </w:tc>
        <w:tc>
          <w:tcPr>
            <w:tcW w:w="1800" w:type="dxa"/>
            <w:tcBorders>
              <w:right w:val="single" w:sz="8" w:space="0" w:color="auto"/>
            </w:tcBorders>
            <w:vAlign w:val="bottom"/>
          </w:tcPr>
          <w:p w:rsidR="009D3C7B" w:rsidRDefault="00691971">
            <w:pPr>
              <w:spacing w:line="128" w:lineRule="exact"/>
              <w:ind w:left="20"/>
              <w:rPr>
                <w:sz w:val="20"/>
                <w:szCs w:val="20"/>
              </w:rPr>
            </w:pPr>
            <w:r>
              <w:rPr>
                <w:rFonts w:ascii="Arial" w:eastAsia="Arial" w:hAnsi="Arial" w:cs="Arial"/>
                <w:sz w:val="13"/>
                <w:szCs w:val="13"/>
              </w:rPr>
              <w:t>identificação de áreas</w:t>
            </w:r>
          </w:p>
        </w:tc>
        <w:tc>
          <w:tcPr>
            <w:tcW w:w="20" w:type="dxa"/>
            <w:vAlign w:val="bottom"/>
          </w:tcPr>
          <w:p w:rsidR="009D3C7B" w:rsidRDefault="009D3C7B">
            <w:pPr>
              <w:rPr>
                <w:sz w:val="11"/>
                <w:szCs w:val="11"/>
              </w:rPr>
            </w:pPr>
          </w:p>
        </w:tc>
      </w:tr>
      <w:tr w:rsidR="009D3C7B">
        <w:trPr>
          <w:trHeight w:val="276"/>
        </w:trPr>
        <w:tc>
          <w:tcPr>
            <w:tcW w:w="1140" w:type="dxa"/>
            <w:tcBorders>
              <w:left w:val="single" w:sz="8" w:space="0" w:color="auto"/>
              <w:bottom w:val="single" w:sz="8" w:space="0" w:color="auto"/>
            </w:tcBorders>
            <w:vAlign w:val="bottom"/>
          </w:tcPr>
          <w:p w:rsidR="009D3C7B" w:rsidRDefault="00691971">
            <w:pPr>
              <w:ind w:left="60"/>
              <w:rPr>
                <w:sz w:val="20"/>
                <w:szCs w:val="20"/>
              </w:rPr>
            </w:pPr>
            <w:r>
              <w:rPr>
                <w:rFonts w:ascii="Arial" w:eastAsia="Arial" w:hAnsi="Arial" w:cs="Arial"/>
                <w:color w:val="2905C3"/>
                <w:sz w:val="16"/>
                <w:szCs w:val="16"/>
              </w:rPr>
              <w:t>ETRI</w:t>
            </w:r>
            <w:r>
              <w:rPr>
                <w:rFonts w:ascii="Arial" w:eastAsia="Arial" w:hAnsi="Arial" w:cs="Arial"/>
                <w:color w:val="000000"/>
                <w:sz w:val="17"/>
                <w:szCs w:val="17"/>
              </w:rPr>
              <w:t>,</w:t>
            </w:r>
            <w:r>
              <w:rPr>
                <w:rFonts w:ascii="Arial" w:eastAsia="Arial" w:hAnsi="Arial" w:cs="Arial"/>
                <w:color w:val="2905C3"/>
                <w:sz w:val="16"/>
                <w:szCs w:val="16"/>
              </w:rPr>
              <w:t xml:space="preserve"> </w:t>
            </w:r>
            <w:r>
              <w:rPr>
                <w:rFonts w:ascii="Arial" w:eastAsia="Arial" w:hAnsi="Arial" w:cs="Arial"/>
                <w:color w:val="2905C3"/>
                <w:sz w:val="17"/>
                <w:szCs w:val="17"/>
              </w:rPr>
              <w:t>2013b</w:t>
            </w:r>
            <w:r>
              <w:rPr>
                <w:rFonts w:ascii="Arial" w:eastAsia="Arial" w:hAnsi="Arial" w:cs="Arial"/>
                <w:color w:val="000000"/>
                <w:sz w:val="17"/>
                <w:szCs w:val="17"/>
              </w:rPr>
              <w:t>)</w:t>
            </w:r>
          </w:p>
        </w:tc>
        <w:tc>
          <w:tcPr>
            <w:tcW w:w="360" w:type="dxa"/>
            <w:tcBorders>
              <w:bottom w:val="single" w:sz="8" w:space="0" w:color="auto"/>
            </w:tcBorders>
            <w:vAlign w:val="bottom"/>
          </w:tcPr>
          <w:p w:rsidR="009D3C7B" w:rsidRDefault="009D3C7B">
            <w:pPr>
              <w:rPr>
                <w:sz w:val="24"/>
                <w:szCs w:val="24"/>
              </w:rPr>
            </w:pPr>
          </w:p>
        </w:tc>
        <w:tc>
          <w:tcPr>
            <w:tcW w:w="1000" w:type="dxa"/>
            <w:tcBorders>
              <w:bottom w:val="single" w:sz="8" w:space="0" w:color="auto"/>
              <w:right w:val="single" w:sz="8" w:space="0" w:color="auto"/>
            </w:tcBorders>
            <w:vAlign w:val="bottom"/>
          </w:tcPr>
          <w:p w:rsidR="009D3C7B" w:rsidRDefault="009D3C7B">
            <w:pPr>
              <w:rPr>
                <w:sz w:val="24"/>
                <w:szCs w:val="24"/>
              </w:rPr>
            </w:pPr>
          </w:p>
        </w:tc>
        <w:tc>
          <w:tcPr>
            <w:tcW w:w="4700" w:type="dxa"/>
            <w:tcBorders>
              <w:bottom w:val="single" w:sz="8" w:space="0" w:color="auto"/>
              <w:right w:val="single" w:sz="8" w:space="0" w:color="auto"/>
            </w:tcBorders>
            <w:vAlign w:val="bottom"/>
          </w:tcPr>
          <w:p w:rsidR="009D3C7B" w:rsidRPr="0000060D" w:rsidRDefault="00691971">
            <w:pPr>
              <w:ind w:left="20"/>
              <w:rPr>
                <w:sz w:val="20"/>
                <w:szCs w:val="20"/>
                <w:lang w:val="pt-BR"/>
              </w:rPr>
            </w:pPr>
            <w:r w:rsidRPr="0000060D">
              <w:rPr>
                <w:rFonts w:ascii="Arial" w:eastAsia="Arial" w:hAnsi="Arial" w:cs="Arial"/>
                <w:sz w:val="18"/>
                <w:szCs w:val="18"/>
                <w:lang w:val="pt-BR"/>
              </w:rPr>
              <w:t xml:space="preserve">Áreas de </w:t>
            </w:r>
            <w:r w:rsidRPr="0000060D">
              <w:rPr>
                <w:rFonts w:ascii="Arial" w:eastAsia="Arial" w:hAnsi="Arial" w:cs="Arial"/>
                <w:sz w:val="18"/>
                <w:szCs w:val="18"/>
                <w:lang w:val="pt-BR"/>
              </w:rPr>
              <w:t>Atuação de Pesquisadores</w:t>
            </w:r>
          </w:p>
        </w:tc>
        <w:tc>
          <w:tcPr>
            <w:tcW w:w="180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de pesquisa</w:t>
            </w:r>
          </w:p>
        </w:tc>
        <w:tc>
          <w:tcPr>
            <w:tcW w:w="20" w:type="dxa"/>
            <w:vAlign w:val="bottom"/>
          </w:tcPr>
          <w:p w:rsidR="009D3C7B" w:rsidRDefault="009D3C7B">
            <w:pPr>
              <w:rPr>
                <w:sz w:val="24"/>
                <w:szCs w:val="24"/>
              </w:rPr>
            </w:pPr>
          </w:p>
        </w:tc>
      </w:tr>
      <w:tr w:rsidR="009D3C7B">
        <w:trPr>
          <w:trHeight w:val="131"/>
        </w:trPr>
        <w:tc>
          <w:tcPr>
            <w:tcW w:w="2500" w:type="dxa"/>
            <w:gridSpan w:val="3"/>
            <w:tcBorders>
              <w:left w:val="single" w:sz="8" w:space="0" w:color="auto"/>
              <w:righ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KANO; MIYATA; DIGIAMPI-</w:t>
            </w:r>
          </w:p>
        </w:tc>
        <w:tc>
          <w:tcPr>
            <w:tcW w:w="4700" w:type="dxa"/>
            <w:tcBorders>
              <w:right w:val="single" w:sz="8" w:space="0" w:color="auto"/>
            </w:tcBorders>
            <w:vAlign w:val="bottom"/>
          </w:tcPr>
          <w:p w:rsidR="009D3C7B" w:rsidRPr="0000060D" w:rsidRDefault="00691971">
            <w:pPr>
              <w:spacing w:line="131" w:lineRule="exact"/>
              <w:ind w:left="40"/>
              <w:rPr>
                <w:sz w:val="20"/>
                <w:szCs w:val="20"/>
                <w:lang w:val="pt-BR"/>
              </w:rPr>
            </w:pPr>
            <w:r w:rsidRPr="0000060D">
              <w:rPr>
                <w:rFonts w:ascii="Arial" w:eastAsia="Arial" w:hAnsi="Arial" w:cs="Arial"/>
                <w:sz w:val="15"/>
                <w:szCs w:val="15"/>
                <w:lang w:val="pt-BR"/>
              </w:rPr>
              <w:t>Uso de Mineração de Textos para Análise de Característi-</w:t>
            </w:r>
          </w:p>
        </w:tc>
        <w:tc>
          <w:tcPr>
            <w:tcW w:w="1800" w:type="dxa"/>
            <w:tcBorders>
              <w:right w:val="single" w:sz="8" w:space="0" w:color="auto"/>
            </w:tcBorders>
            <w:vAlign w:val="bottom"/>
          </w:tcPr>
          <w:p w:rsidR="009D3C7B" w:rsidRDefault="00691971">
            <w:pPr>
              <w:spacing w:line="131" w:lineRule="exact"/>
              <w:ind w:left="20"/>
              <w:rPr>
                <w:sz w:val="20"/>
                <w:szCs w:val="20"/>
              </w:rPr>
            </w:pPr>
            <w:r>
              <w:rPr>
                <w:rFonts w:ascii="Arial" w:eastAsia="Arial" w:hAnsi="Arial" w:cs="Arial"/>
                <w:sz w:val="15"/>
                <w:szCs w:val="15"/>
              </w:rPr>
              <w:t>identificação de áreas</w:t>
            </w:r>
          </w:p>
        </w:tc>
        <w:tc>
          <w:tcPr>
            <w:tcW w:w="20" w:type="dxa"/>
            <w:vAlign w:val="bottom"/>
          </w:tcPr>
          <w:p w:rsidR="009D3C7B" w:rsidRDefault="009D3C7B">
            <w:pPr>
              <w:rPr>
                <w:sz w:val="11"/>
                <w:szCs w:val="11"/>
              </w:rPr>
            </w:pPr>
          </w:p>
        </w:tc>
      </w:tr>
      <w:tr w:rsidR="009D3C7B">
        <w:trPr>
          <w:trHeight w:val="256"/>
        </w:trPr>
        <w:tc>
          <w:tcPr>
            <w:tcW w:w="1140" w:type="dxa"/>
            <w:tcBorders>
              <w:left w:val="single" w:sz="8" w:space="0" w:color="auto"/>
              <w:bottom w:val="single" w:sz="8" w:space="0" w:color="auto"/>
            </w:tcBorders>
            <w:vAlign w:val="bottom"/>
          </w:tcPr>
          <w:p w:rsidR="009D3C7B" w:rsidRDefault="00691971">
            <w:pPr>
              <w:ind w:left="60"/>
              <w:rPr>
                <w:sz w:val="20"/>
                <w:szCs w:val="20"/>
              </w:rPr>
            </w:pPr>
            <w:r>
              <w:rPr>
                <w:rFonts w:ascii="Arial" w:eastAsia="Arial" w:hAnsi="Arial" w:cs="Arial"/>
                <w:color w:val="2905C3"/>
                <w:sz w:val="16"/>
                <w:szCs w:val="16"/>
              </w:rPr>
              <w:t>ETRI</w:t>
            </w:r>
            <w:r>
              <w:rPr>
                <w:rFonts w:ascii="Arial" w:eastAsia="Arial" w:hAnsi="Arial" w:cs="Arial"/>
                <w:color w:val="000000"/>
                <w:sz w:val="17"/>
                <w:szCs w:val="17"/>
              </w:rPr>
              <w:t>,</w:t>
            </w:r>
            <w:r>
              <w:rPr>
                <w:rFonts w:ascii="Arial" w:eastAsia="Arial" w:hAnsi="Arial" w:cs="Arial"/>
                <w:color w:val="2905C3"/>
                <w:sz w:val="16"/>
                <w:szCs w:val="16"/>
              </w:rPr>
              <w:t xml:space="preserve"> </w:t>
            </w:r>
            <w:r>
              <w:rPr>
                <w:rFonts w:ascii="Arial" w:eastAsia="Arial" w:hAnsi="Arial" w:cs="Arial"/>
                <w:color w:val="2905C3"/>
                <w:sz w:val="17"/>
                <w:szCs w:val="17"/>
              </w:rPr>
              <w:t>2013</w:t>
            </w:r>
            <w:r>
              <w:rPr>
                <w:rFonts w:ascii="Arial" w:eastAsia="Arial" w:hAnsi="Arial" w:cs="Arial"/>
                <w:color w:val="000000"/>
                <w:sz w:val="17"/>
                <w:szCs w:val="17"/>
              </w:rPr>
              <w:t>)</w:t>
            </w:r>
          </w:p>
        </w:tc>
        <w:tc>
          <w:tcPr>
            <w:tcW w:w="360" w:type="dxa"/>
            <w:tcBorders>
              <w:bottom w:val="single" w:sz="8" w:space="0" w:color="auto"/>
            </w:tcBorders>
            <w:vAlign w:val="bottom"/>
          </w:tcPr>
          <w:p w:rsidR="009D3C7B" w:rsidRDefault="009D3C7B"/>
        </w:tc>
        <w:tc>
          <w:tcPr>
            <w:tcW w:w="1000" w:type="dxa"/>
            <w:tcBorders>
              <w:bottom w:val="single" w:sz="8" w:space="0" w:color="auto"/>
              <w:right w:val="single" w:sz="8" w:space="0" w:color="auto"/>
            </w:tcBorders>
            <w:vAlign w:val="bottom"/>
          </w:tcPr>
          <w:p w:rsidR="009D3C7B" w:rsidRDefault="009D3C7B"/>
        </w:tc>
        <w:tc>
          <w:tcPr>
            <w:tcW w:w="4700" w:type="dxa"/>
            <w:tcBorders>
              <w:bottom w:val="single" w:sz="8" w:space="0" w:color="auto"/>
              <w:right w:val="single" w:sz="8" w:space="0" w:color="auto"/>
            </w:tcBorders>
            <w:vAlign w:val="bottom"/>
          </w:tcPr>
          <w:p w:rsidR="009D3C7B" w:rsidRPr="0000060D" w:rsidRDefault="00691971">
            <w:pPr>
              <w:ind w:left="40"/>
              <w:rPr>
                <w:sz w:val="20"/>
                <w:szCs w:val="20"/>
                <w:lang w:val="pt-BR"/>
              </w:rPr>
            </w:pPr>
            <w:r w:rsidRPr="0000060D">
              <w:rPr>
                <w:rFonts w:ascii="Arial" w:eastAsia="Arial" w:hAnsi="Arial" w:cs="Arial"/>
                <w:sz w:val="18"/>
                <w:szCs w:val="18"/>
                <w:lang w:val="pt-BR"/>
              </w:rPr>
              <w:t>cas da Produção Científica Nacional</w:t>
            </w:r>
          </w:p>
        </w:tc>
        <w:tc>
          <w:tcPr>
            <w:tcW w:w="180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de pesquisa</w:t>
            </w:r>
          </w:p>
        </w:tc>
        <w:tc>
          <w:tcPr>
            <w:tcW w:w="20" w:type="dxa"/>
            <w:vAlign w:val="bottom"/>
          </w:tcPr>
          <w:p w:rsidR="009D3C7B" w:rsidRDefault="009D3C7B"/>
        </w:tc>
      </w:tr>
      <w:tr w:rsidR="009D3C7B">
        <w:trPr>
          <w:trHeight w:val="130"/>
        </w:trPr>
        <w:tc>
          <w:tcPr>
            <w:tcW w:w="1140" w:type="dxa"/>
            <w:tcBorders>
              <w:lef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ALVES;</w:t>
            </w:r>
          </w:p>
        </w:tc>
        <w:tc>
          <w:tcPr>
            <w:tcW w:w="1360" w:type="dxa"/>
            <w:gridSpan w:val="2"/>
            <w:tcBorders>
              <w:right w:val="single" w:sz="8" w:space="0" w:color="auto"/>
            </w:tcBorders>
            <w:vAlign w:val="bottom"/>
          </w:tcPr>
          <w:p w:rsidR="009D3C7B" w:rsidRDefault="00691971">
            <w:pPr>
              <w:spacing w:line="131" w:lineRule="exact"/>
              <w:jc w:val="right"/>
              <w:rPr>
                <w:sz w:val="20"/>
                <w:szCs w:val="20"/>
              </w:rPr>
            </w:pPr>
            <w:r>
              <w:rPr>
                <w:rFonts w:ascii="Arial" w:eastAsia="Arial" w:hAnsi="Arial" w:cs="Arial"/>
                <w:color w:val="2905C3"/>
                <w:sz w:val="14"/>
                <w:szCs w:val="14"/>
              </w:rPr>
              <w:t>DIGIAMPIETRI</w:t>
            </w:r>
            <w:r>
              <w:rPr>
                <w:rFonts w:ascii="Arial" w:eastAsia="Arial" w:hAnsi="Arial" w:cs="Arial"/>
                <w:color w:val="000000"/>
                <w:sz w:val="15"/>
                <w:szCs w:val="15"/>
              </w:rPr>
              <w:t>,</w:t>
            </w:r>
          </w:p>
        </w:tc>
        <w:tc>
          <w:tcPr>
            <w:tcW w:w="4700" w:type="dxa"/>
            <w:tcBorders>
              <w:right w:val="single" w:sz="8" w:space="0" w:color="auto"/>
            </w:tcBorders>
            <w:vAlign w:val="bottom"/>
          </w:tcPr>
          <w:p w:rsidR="009D3C7B" w:rsidRPr="0000060D" w:rsidRDefault="00691971">
            <w:pPr>
              <w:spacing w:line="131" w:lineRule="exact"/>
              <w:ind w:left="40"/>
              <w:rPr>
                <w:sz w:val="20"/>
                <w:szCs w:val="20"/>
                <w:lang w:val="pt-BR"/>
              </w:rPr>
            </w:pPr>
            <w:r w:rsidRPr="0000060D">
              <w:rPr>
                <w:rFonts w:ascii="Arial" w:eastAsia="Arial" w:hAnsi="Arial" w:cs="Arial"/>
                <w:sz w:val="15"/>
                <w:szCs w:val="15"/>
                <w:lang w:val="pt-BR"/>
              </w:rPr>
              <w:t xml:space="preserve">Análise de Redes </w:t>
            </w:r>
            <w:r w:rsidRPr="0000060D">
              <w:rPr>
                <w:rFonts w:ascii="Arial" w:eastAsia="Arial" w:hAnsi="Arial" w:cs="Arial"/>
                <w:sz w:val="15"/>
                <w:szCs w:val="15"/>
                <w:lang w:val="pt-BR"/>
              </w:rPr>
              <w:t>Sociais: Desenvolvimento de Ferramen-</w:t>
            </w:r>
          </w:p>
        </w:tc>
        <w:tc>
          <w:tcPr>
            <w:tcW w:w="1800" w:type="dxa"/>
            <w:tcBorders>
              <w:right w:val="single" w:sz="8" w:space="0" w:color="auto"/>
            </w:tcBorders>
            <w:vAlign w:val="bottom"/>
          </w:tcPr>
          <w:p w:rsidR="009D3C7B" w:rsidRDefault="00691971">
            <w:pPr>
              <w:spacing w:line="131" w:lineRule="exact"/>
              <w:ind w:left="20"/>
              <w:rPr>
                <w:sz w:val="20"/>
                <w:szCs w:val="20"/>
              </w:rPr>
            </w:pPr>
            <w:r>
              <w:rPr>
                <w:rFonts w:ascii="Arial" w:eastAsia="Arial" w:hAnsi="Arial" w:cs="Arial"/>
                <w:sz w:val="15"/>
                <w:szCs w:val="15"/>
              </w:rPr>
              <w:t>obtenção e organiza-</w:t>
            </w:r>
          </w:p>
        </w:tc>
        <w:tc>
          <w:tcPr>
            <w:tcW w:w="20" w:type="dxa"/>
            <w:vAlign w:val="bottom"/>
          </w:tcPr>
          <w:p w:rsidR="009D3C7B" w:rsidRDefault="009D3C7B">
            <w:pPr>
              <w:rPr>
                <w:sz w:val="11"/>
                <w:szCs w:val="11"/>
              </w:rPr>
            </w:pPr>
          </w:p>
        </w:tc>
      </w:tr>
      <w:tr w:rsidR="009D3C7B">
        <w:trPr>
          <w:trHeight w:val="256"/>
        </w:trPr>
        <w:tc>
          <w:tcPr>
            <w:tcW w:w="1140" w:type="dxa"/>
            <w:tcBorders>
              <w:left w:val="single" w:sz="8" w:space="0" w:color="auto"/>
              <w:bottom w:val="single" w:sz="8" w:space="0" w:color="auto"/>
            </w:tcBorders>
            <w:vAlign w:val="bottom"/>
          </w:tcPr>
          <w:p w:rsidR="009D3C7B" w:rsidRDefault="00691971">
            <w:pPr>
              <w:ind w:left="40"/>
              <w:rPr>
                <w:sz w:val="20"/>
                <w:szCs w:val="20"/>
              </w:rPr>
            </w:pPr>
            <w:r>
              <w:rPr>
                <w:rFonts w:ascii="Arial" w:eastAsia="Arial" w:hAnsi="Arial" w:cs="Arial"/>
                <w:color w:val="2905C3"/>
                <w:sz w:val="18"/>
                <w:szCs w:val="18"/>
              </w:rPr>
              <w:t>2013</w:t>
            </w:r>
            <w:r>
              <w:rPr>
                <w:rFonts w:ascii="Arial" w:eastAsia="Arial" w:hAnsi="Arial" w:cs="Arial"/>
                <w:color w:val="000000"/>
                <w:sz w:val="18"/>
                <w:szCs w:val="18"/>
              </w:rPr>
              <w:t>)</w:t>
            </w:r>
          </w:p>
        </w:tc>
        <w:tc>
          <w:tcPr>
            <w:tcW w:w="360" w:type="dxa"/>
            <w:tcBorders>
              <w:bottom w:val="single" w:sz="8" w:space="0" w:color="auto"/>
            </w:tcBorders>
            <w:vAlign w:val="bottom"/>
          </w:tcPr>
          <w:p w:rsidR="009D3C7B" w:rsidRDefault="009D3C7B"/>
        </w:tc>
        <w:tc>
          <w:tcPr>
            <w:tcW w:w="1000" w:type="dxa"/>
            <w:tcBorders>
              <w:bottom w:val="single" w:sz="8" w:space="0" w:color="auto"/>
              <w:right w:val="single" w:sz="8" w:space="0" w:color="auto"/>
            </w:tcBorders>
            <w:vAlign w:val="bottom"/>
          </w:tcPr>
          <w:p w:rsidR="009D3C7B" w:rsidRDefault="009D3C7B"/>
        </w:tc>
        <w:tc>
          <w:tcPr>
            <w:tcW w:w="4700" w:type="dxa"/>
            <w:tcBorders>
              <w:bottom w:val="single" w:sz="8" w:space="0" w:color="auto"/>
              <w:right w:val="single" w:sz="8" w:space="0" w:color="auto"/>
            </w:tcBorders>
            <w:vAlign w:val="bottom"/>
          </w:tcPr>
          <w:p w:rsidR="009D3C7B" w:rsidRPr="0000060D" w:rsidRDefault="00691971">
            <w:pPr>
              <w:ind w:left="40"/>
              <w:rPr>
                <w:sz w:val="20"/>
                <w:szCs w:val="20"/>
                <w:lang w:val="pt-BR"/>
              </w:rPr>
            </w:pPr>
            <w:r w:rsidRPr="0000060D">
              <w:rPr>
                <w:rFonts w:ascii="Arial" w:eastAsia="Arial" w:hAnsi="Arial" w:cs="Arial"/>
                <w:sz w:val="18"/>
                <w:szCs w:val="18"/>
                <w:lang w:val="pt-BR"/>
              </w:rPr>
              <w:t>tas para a Análise da Comunidade Científica Brasileira</w:t>
            </w:r>
          </w:p>
        </w:tc>
        <w:tc>
          <w:tcPr>
            <w:tcW w:w="180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ção dos dados</w:t>
            </w:r>
          </w:p>
        </w:tc>
        <w:tc>
          <w:tcPr>
            <w:tcW w:w="20" w:type="dxa"/>
            <w:vAlign w:val="bottom"/>
          </w:tcPr>
          <w:p w:rsidR="009D3C7B" w:rsidRDefault="009D3C7B"/>
        </w:tc>
      </w:tr>
      <w:tr w:rsidR="009D3C7B">
        <w:trPr>
          <w:trHeight w:val="130"/>
        </w:trPr>
        <w:tc>
          <w:tcPr>
            <w:tcW w:w="1140" w:type="dxa"/>
            <w:tcBorders>
              <w:lef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LIMA;</w:t>
            </w:r>
          </w:p>
        </w:tc>
        <w:tc>
          <w:tcPr>
            <w:tcW w:w="1360" w:type="dxa"/>
            <w:gridSpan w:val="2"/>
            <w:tcBorders>
              <w:right w:val="single" w:sz="8" w:space="0" w:color="auto"/>
            </w:tcBorders>
            <w:vAlign w:val="bottom"/>
          </w:tcPr>
          <w:p w:rsidR="009D3C7B" w:rsidRDefault="00691971">
            <w:pPr>
              <w:spacing w:line="131" w:lineRule="exact"/>
              <w:jc w:val="right"/>
              <w:rPr>
                <w:sz w:val="20"/>
                <w:szCs w:val="20"/>
              </w:rPr>
            </w:pPr>
            <w:r>
              <w:rPr>
                <w:rFonts w:ascii="Arial" w:eastAsia="Arial" w:hAnsi="Arial" w:cs="Arial"/>
                <w:color w:val="2905C3"/>
                <w:sz w:val="14"/>
                <w:szCs w:val="14"/>
              </w:rPr>
              <w:t>DIGIAMPIETRI</w:t>
            </w:r>
            <w:r>
              <w:rPr>
                <w:rFonts w:ascii="Arial" w:eastAsia="Arial" w:hAnsi="Arial" w:cs="Arial"/>
                <w:color w:val="000000"/>
                <w:sz w:val="15"/>
                <w:szCs w:val="15"/>
              </w:rPr>
              <w:t>,</w:t>
            </w:r>
          </w:p>
        </w:tc>
        <w:tc>
          <w:tcPr>
            <w:tcW w:w="4700" w:type="dxa"/>
            <w:tcBorders>
              <w:right w:val="single" w:sz="8" w:space="0" w:color="auto"/>
            </w:tcBorders>
            <w:vAlign w:val="bottom"/>
          </w:tcPr>
          <w:p w:rsidR="009D3C7B" w:rsidRPr="0000060D" w:rsidRDefault="00691971">
            <w:pPr>
              <w:spacing w:line="131" w:lineRule="exact"/>
              <w:ind w:left="40"/>
              <w:rPr>
                <w:sz w:val="20"/>
                <w:szCs w:val="20"/>
                <w:lang w:val="pt-BR"/>
              </w:rPr>
            </w:pPr>
            <w:r w:rsidRPr="0000060D">
              <w:rPr>
                <w:rFonts w:ascii="Arial" w:eastAsia="Arial" w:hAnsi="Arial" w:cs="Arial"/>
                <w:sz w:val="15"/>
                <w:szCs w:val="15"/>
                <w:lang w:val="pt-BR"/>
              </w:rPr>
              <w:t>Enriquecendo bases de dados de currículos Lattes</w:t>
            </w:r>
          </w:p>
        </w:tc>
        <w:tc>
          <w:tcPr>
            <w:tcW w:w="1800" w:type="dxa"/>
            <w:tcBorders>
              <w:right w:val="single" w:sz="8" w:space="0" w:color="auto"/>
            </w:tcBorders>
            <w:vAlign w:val="bottom"/>
          </w:tcPr>
          <w:p w:rsidR="009D3C7B" w:rsidRDefault="00691971">
            <w:pPr>
              <w:spacing w:line="131" w:lineRule="exact"/>
              <w:ind w:left="20"/>
              <w:rPr>
                <w:sz w:val="20"/>
                <w:szCs w:val="20"/>
              </w:rPr>
            </w:pPr>
            <w:r>
              <w:rPr>
                <w:rFonts w:ascii="Arial" w:eastAsia="Arial" w:hAnsi="Arial" w:cs="Arial"/>
                <w:sz w:val="15"/>
                <w:szCs w:val="15"/>
              </w:rPr>
              <w:t>obtenção e organiza-</w:t>
            </w:r>
          </w:p>
        </w:tc>
        <w:tc>
          <w:tcPr>
            <w:tcW w:w="20" w:type="dxa"/>
            <w:vAlign w:val="bottom"/>
          </w:tcPr>
          <w:p w:rsidR="009D3C7B" w:rsidRDefault="009D3C7B">
            <w:pPr>
              <w:rPr>
                <w:sz w:val="11"/>
                <w:szCs w:val="11"/>
              </w:rPr>
            </w:pPr>
          </w:p>
        </w:tc>
      </w:tr>
      <w:tr w:rsidR="009D3C7B">
        <w:trPr>
          <w:trHeight w:val="256"/>
        </w:trPr>
        <w:tc>
          <w:tcPr>
            <w:tcW w:w="1140" w:type="dxa"/>
            <w:tcBorders>
              <w:left w:val="single" w:sz="8" w:space="0" w:color="auto"/>
              <w:bottom w:val="single" w:sz="8" w:space="0" w:color="auto"/>
            </w:tcBorders>
            <w:vAlign w:val="bottom"/>
          </w:tcPr>
          <w:p w:rsidR="009D3C7B" w:rsidRDefault="00691971">
            <w:pPr>
              <w:ind w:left="40"/>
              <w:rPr>
                <w:sz w:val="20"/>
                <w:szCs w:val="20"/>
              </w:rPr>
            </w:pPr>
            <w:r>
              <w:rPr>
                <w:rFonts w:ascii="Arial" w:eastAsia="Arial" w:hAnsi="Arial" w:cs="Arial"/>
                <w:color w:val="2905C3"/>
                <w:sz w:val="18"/>
                <w:szCs w:val="18"/>
              </w:rPr>
              <w:t>2013</w:t>
            </w:r>
            <w:r>
              <w:rPr>
                <w:rFonts w:ascii="Arial" w:eastAsia="Arial" w:hAnsi="Arial" w:cs="Arial"/>
                <w:color w:val="000000"/>
                <w:sz w:val="18"/>
                <w:szCs w:val="18"/>
              </w:rPr>
              <w:t>)</w:t>
            </w:r>
          </w:p>
        </w:tc>
        <w:tc>
          <w:tcPr>
            <w:tcW w:w="360" w:type="dxa"/>
            <w:tcBorders>
              <w:bottom w:val="single" w:sz="8" w:space="0" w:color="auto"/>
            </w:tcBorders>
            <w:vAlign w:val="bottom"/>
          </w:tcPr>
          <w:p w:rsidR="009D3C7B" w:rsidRDefault="009D3C7B"/>
        </w:tc>
        <w:tc>
          <w:tcPr>
            <w:tcW w:w="1000" w:type="dxa"/>
            <w:tcBorders>
              <w:bottom w:val="single" w:sz="8" w:space="0" w:color="auto"/>
              <w:right w:val="single" w:sz="8" w:space="0" w:color="auto"/>
            </w:tcBorders>
            <w:vAlign w:val="bottom"/>
          </w:tcPr>
          <w:p w:rsidR="009D3C7B" w:rsidRDefault="009D3C7B"/>
        </w:tc>
        <w:tc>
          <w:tcPr>
            <w:tcW w:w="4700" w:type="dxa"/>
            <w:tcBorders>
              <w:bottom w:val="single" w:sz="8" w:space="0" w:color="auto"/>
              <w:right w:val="single" w:sz="8" w:space="0" w:color="auto"/>
            </w:tcBorders>
            <w:vAlign w:val="bottom"/>
          </w:tcPr>
          <w:p w:rsidR="009D3C7B" w:rsidRDefault="009D3C7B"/>
        </w:tc>
        <w:tc>
          <w:tcPr>
            <w:tcW w:w="180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ção dos dados</w:t>
            </w:r>
          </w:p>
        </w:tc>
        <w:tc>
          <w:tcPr>
            <w:tcW w:w="20" w:type="dxa"/>
            <w:vAlign w:val="bottom"/>
          </w:tcPr>
          <w:p w:rsidR="009D3C7B" w:rsidRDefault="009D3C7B"/>
        </w:tc>
      </w:tr>
      <w:tr w:rsidR="009D3C7B">
        <w:trPr>
          <w:trHeight w:val="130"/>
        </w:trPr>
        <w:tc>
          <w:tcPr>
            <w:tcW w:w="1140" w:type="dxa"/>
            <w:tcBorders>
              <w:lef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SILVA;</w:t>
            </w:r>
          </w:p>
        </w:tc>
        <w:tc>
          <w:tcPr>
            <w:tcW w:w="1360" w:type="dxa"/>
            <w:gridSpan w:val="2"/>
            <w:tcBorders>
              <w:right w:val="single" w:sz="8" w:space="0" w:color="auto"/>
            </w:tcBorders>
            <w:vAlign w:val="bottom"/>
          </w:tcPr>
          <w:p w:rsidR="009D3C7B" w:rsidRDefault="00691971">
            <w:pPr>
              <w:spacing w:line="131" w:lineRule="exact"/>
              <w:jc w:val="right"/>
              <w:rPr>
                <w:sz w:val="20"/>
                <w:szCs w:val="20"/>
              </w:rPr>
            </w:pPr>
            <w:r>
              <w:rPr>
                <w:rFonts w:ascii="Arial" w:eastAsia="Arial" w:hAnsi="Arial" w:cs="Arial"/>
                <w:color w:val="2905C3"/>
                <w:sz w:val="14"/>
                <w:szCs w:val="14"/>
              </w:rPr>
              <w:t>DIGIAMPIETRI</w:t>
            </w:r>
            <w:r>
              <w:rPr>
                <w:rFonts w:ascii="Arial" w:eastAsia="Arial" w:hAnsi="Arial" w:cs="Arial"/>
                <w:color w:val="000000"/>
                <w:sz w:val="15"/>
                <w:szCs w:val="15"/>
              </w:rPr>
              <w:t>,</w:t>
            </w:r>
          </w:p>
        </w:tc>
        <w:tc>
          <w:tcPr>
            <w:tcW w:w="4700" w:type="dxa"/>
            <w:tcBorders>
              <w:right w:val="single" w:sz="8" w:space="0" w:color="auto"/>
            </w:tcBorders>
            <w:vAlign w:val="bottom"/>
          </w:tcPr>
          <w:p w:rsidR="009D3C7B" w:rsidRPr="0000060D" w:rsidRDefault="00691971">
            <w:pPr>
              <w:spacing w:line="131" w:lineRule="exact"/>
              <w:ind w:left="40"/>
              <w:rPr>
                <w:sz w:val="20"/>
                <w:szCs w:val="20"/>
                <w:lang w:val="pt-BR"/>
              </w:rPr>
            </w:pPr>
            <w:r w:rsidRPr="0000060D">
              <w:rPr>
                <w:rFonts w:ascii="Arial" w:eastAsia="Arial" w:hAnsi="Arial" w:cs="Arial"/>
                <w:sz w:val="15"/>
                <w:szCs w:val="15"/>
                <w:lang w:val="pt-BR"/>
              </w:rPr>
              <w:t>Análise de Redes Sociais de Pesquisadores Baseada em</w:t>
            </w:r>
          </w:p>
        </w:tc>
        <w:tc>
          <w:tcPr>
            <w:tcW w:w="1800" w:type="dxa"/>
            <w:tcBorders>
              <w:right w:val="single" w:sz="8" w:space="0" w:color="auto"/>
            </w:tcBorders>
            <w:vAlign w:val="bottom"/>
          </w:tcPr>
          <w:p w:rsidR="009D3C7B" w:rsidRDefault="00691971">
            <w:pPr>
              <w:spacing w:line="131" w:lineRule="exact"/>
              <w:ind w:left="20"/>
              <w:rPr>
                <w:sz w:val="20"/>
                <w:szCs w:val="20"/>
              </w:rPr>
            </w:pPr>
            <w:r>
              <w:rPr>
                <w:rFonts w:ascii="Arial" w:eastAsia="Arial" w:hAnsi="Arial" w:cs="Arial"/>
                <w:sz w:val="15"/>
                <w:szCs w:val="15"/>
              </w:rPr>
              <w:t>análise de grupos</w:t>
            </w:r>
          </w:p>
        </w:tc>
        <w:tc>
          <w:tcPr>
            <w:tcW w:w="20" w:type="dxa"/>
            <w:vAlign w:val="bottom"/>
          </w:tcPr>
          <w:p w:rsidR="009D3C7B" w:rsidRDefault="009D3C7B">
            <w:pPr>
              <w:rPr>
                <w:sz w:val="11"/>
                <w:szCs w:val="11"/>
              </w:rPr>
            </w:pPr>
          </w:p>
        </w:tc>
      </w:tr>
      <w:tr w:rsidR="009D3C7B">
        <w:trPr>
          <w:trHeight w:val="256"/>
        </w:trPr>
        <w:tc>
          <w:tcPr>
            <w:tcW w:w="1140" w:type="dxa"/>
            <w:tcBorders>
              <w:left w:val="single" w:sz="8" w:space="0" w:color="auto"/>
              <w:bottom w:val="single" w:sz="8" w:space="0" w:color="auto"/>
            </w:tcBorders>
            <w:vAlign w:val="bottom"/>
          </w:tcPr>
          <w:p w:rsidR="009D3C7B" w:rsidRDefault="00691971">
            <w:pPr>
              <w:ind w:left="40"/>
              <w:rPr>
                <w:sz w:val="20"/>
                <w:szCs w:val="20"/>
              </w:rPr>
            </w:pPr>
            <w:r>
              <w:rPr>
                <w:rFonts w:ascii="Arial" w:eastAsia="Arial" w:hAnsi="Arial" w:cs="Arial"/>
                <w:color w:val="2905C3"/>
                <w:sz w:val="18"/>
                <w:szCs w:val="18"/>
              </w:rPr>
              <w:t>2012</w:t>
            </w:r>
            <w:r>
              <w:rPr>
                <w:rFonts w:ascii="Arial" w:eastAsia="Arial" w:hAnsi="Arial" w:cs="Arial"/>
                <w:color w:val="000000"/>
                <w:sz w:val="18"/>
                <w:szCs w:val="18"/>
              </w:rPr>
              <w:t>)</w:t>
            </w:r>
          </w:p>
        </w:tc>
        <w:tc>
          <w:tcPr>
            <w:tcW w:w="360" w:type="dxa"/>
            <w:tcBorders>
              <w:bottom w:val="single" w:sz="8" w:space="0" w:color="auto"/>
            </w:tcBorders>
            <w:vAlign w:val="bottom"/>
          </w:tcPr>
          <w:p w:rsidR="009D3C7B" w:rsidRDefault="009D3C7B"/>
        </w:tc>
        <w:tc>
          <w:tcPr>
            <w:tcW w:w="1000" w:type="dxa"/>
            <w:tcBorders>
              <w:bottom w:val="single" w:sz="8" w:space="0" w:color="auto"/>
              <w:right w:val="single" w:sz="8" w:space="0" w:color="auto"/>
            </w:tcBorders>
            <w:vAlign w:val="bottom"/>
          </w:tcPr>
          <w:p w:rsidR="009D3C7B" w:rsidRDefault="009D3C7B"/>
        </w:tc>
        <w:tc>
          <w:tcPr>
            <w:tcW w:w="4700" w:type="dxa"/>
            <w:tcBorders>
              <w:bottom w:val="single" w:sz="8" w:space="0" w:color="auto"/>
              <w:right w:val="single" w:sz="8" w:space="0" w:color="auto"/>
            </w:tcBorders>
            <w:vAlign w:val="bottom"/>
          </w:tcPr>
          <w:p w:rsidR="009D3C7B" w:rsidRDefault="00691971">
            <w:pPr>
              <w:ind w:left="40"/>
              <w:rPr>
                <w:sz w:val="20"/>
                <w:szCs w:val="20"/>
              </w:rPr>
            </w:pPr>
            <w:r>
              <w:rPr>
                <w:rFonts w:ascii="Arial" w:eastAsia="Arial" w:hAnsi="Arial" w:cs="Arial"/>
                <w:sz w:val="18"/>
                <w:szCs w:val="18"/>
              </w:rPr>
              <w:t>Dados da Plataforma Lattes</w:t>
            </w:r>
          </w:p>
        </w:tc>
        <w:tc>
          <w:tcPr>
            <w:tcW w:w="1800" w:type="dxa"/>
            <w:tcBorders>
              <w:bottom w:val="single" w:sz="8" w:space="0" w:color="auto"/>
              <w:right w:val="single" w:sz="8" w:space="0" w:color="auto"/>
            </w:tcBorders>
            <w:vAlign w:val="bottom"/>
          </w:tcPr>
          <w:p w:rsidR="009D3C7B" w:rsidRDefault="009D3C7B"/>
        </w:tc>
        <w:tc>
          <w:tcPr>
            <w:tcW w:w="20" w:type="dxa"/>
            <w:vAlign w:val="bottom"/>
          </w:tcPr>
          <w:p w:rsidR="009D3C7B" w:rsidRDefault="009D3C7B"/>
        </w:tc>
      </w:tr>
      <w:tr w:rsidR="009D3C7B">
        <w:trPr>
          <w:trHeight w:val="130"/>
        </w:trPr>
        <w:tc>
          <w:tcPr>
            <w:tcW w:w="1140" w:type="dxa"/>
            <w:tcBorders>
              <w:lef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w:t>
            </w:r>
            <w:r>
              <w:rPr>
                <w:rFonts w:ascii="Arial" w:eastAsia="Arial" w:hAnsi="Arial" w:cs="Arial"/>
                <w:color w:val="2905C3"/>
                <w:sz w:val="12"/>
                <w:szCs w:val="12"/>
              </w:rPr>
              <w:t>FREIRE;</w:t>
            </w:r>
          </w:p>
        </w:tc>
        <w:tc>
          <w:tcPr>
            <w:tcW w:w="1360" w:type="dxa"/>
            <w:gridSpan w:val="2"/>
            <w:tcBorders>
              <w:right w:val="single" w:sz="8" w:space="0" w:color="auto"/>
            </w:tcBorders>
            <w:vAlign w:val="bottom"/>
          </w:tcPr>
          <w:p w:rsidR="009D3C7B" w:rsidRDefault="00691971">
            <w:pPr>
              <w:spacing w:line="131" w:lineRule="exact"/>
              <w:jc w:val="right"/>
              <w:rPr>
                <w:sz w:val="20"/>
                <w:szCs w:val="20"/>
              </w:rPr>
            </w:pPr>
            <w:r>
              <w:rPr>
                <w:rFonts w:ascii="Arial" w:eastAsia="Arial" w:hAnsi="Arial" w:cs="Arial"/>
                <w:color w:val="2905C3"/>
                <w:sz w:val="14"/>
                <w:szCs w:val="14"/>
              </w:rPr>
              <w:t>DIGIAMPIETRI</w:t>
            </w:r>
            <w:r>
              <w:rPr>
                <w:rFonts w:ascii="Arial" w:eastAsia="Arial" w:hAnsi="Arial" w:cs="Arial"/>
                <w:color w:val="000000"/>
                <w:sz w:val="15"/>
                <w:szCs w:val="15"/>
              </w:rPr>
              <w:t>,</w:t>
            </w:r>
          </w:p>
        </w:tc>
        <w:tc>
          <w:tcPr>
            <w:tcW w:w="4700" w:type="dxa"/>
            <w:tcBorders>
              <w:right w:val="single" w:sz="8" w:space="0" w:color="auto"/>
            </w:tcBorders>
            <w:vAlign w:val="bottom"/>
          </w:tcPr>
          <w:p w:rsidR="009D3C7B" w:rsidRPr="0000060D" w:rsidRDefault="00691971">
            <w:pPr>
              <w:spacing w:line="131" w:lineRule="exact"/>
              <w:ind w:left="40"/>
              <w:rPr>
                <w:sz w:val="20"/>
                <w:szCs w:val="20"/>
                <w:lang w:val="pt-BR"/>
              </w:rPr>
            </w:pPr>
            <w:r w:rsidRPr="0000060D">
              <w:rPr>
                <w:rFonts w:ascii="Arial" w:eastAsia="Arial" w:hAnsi="Arial" w:cs="Arial"/>
                <w:sz w:val="15"/>
                <w:szCs w:val="15"/>
                <w:lang w:val="pt-BR"/>
              </w:rPr>
              <w:t>Desenvolvimento de Sistema de Recomendação de Artigos</w:t>
            </w:r>
          </w:p>
        </w:tc>
        <w:tc>
          <w:tcPr>
            <w:tcW w:w="1800" w:type="dxa"/>
            <w:tcBorders>
              <w:right w:val="single" w:sz="8" w:space="0" w:color="auto"/>
            </w:tcBorders>
            <w:vAlign w:val="bottom"/>
          </w:tcPr>
          <w:p w:rsidR="009D3C7B" w:rsidRDefault="00691971">
            <w:pPr>
              <w:spacing w:line="131" w:lineRule="exact"/>
              <w:ind w:left="20"/>
              <w:rPr>
                <w:sz w:val="20"/>
                <w:szCs w:val="20"/>
              </w:rPr>
            </w:pPr>
            <w:r>
              <w:rPr>
                <w:rFonts w:ascii="Arial" w:eastAsia="Arial" w:hAnsi="Arial" w:cs="Arial"/>
                <w:sz w:val="15"/>
                <w:szCs w:val="15"/>
              </w:rPr>
              <w:t>recomendação de con-</w:t>
            </w:r>
          </w:p>
        </w:tc>
        <w:tc>
          <w:tcPr>
            <w:tcW w:w="20" w:type="dxa"/>
            <w:vAlign w:val="bottom"/>
          </w:tcPr>
          <w:p w:rsidR="009D3C7B" w:rsidRDefault="009D3C7B">
            <w:pPr>
              <w:rPr>
                <w:sz w:val="11"/>
                <w:szCs w:val="11"/>
              </w:rPr>
            </w:pPr>
          </w:p>
        </w:tc>
      </w:tr>
      <w:tr w:rsidR="009D3C7B">
        <w:trPr>
          <w:trHeight w:val="256"/>
        </w:trPr>
        <w:tc>
          <w:tcPr>
            <w:tcW w:w="1140" w:type="dxa"/>
            <w:tcBorders>
              <w:left w:val="single" w:sz="8" w:space="0" w:color="auto"/>
              <w:bottom w:val="single" w:sz="8" w:space="0" w:color="auto"/>
            </w:tcBorders>
            <w:vAlign w:val="bottom"/>
          </w:tcPr>
          <w:p w:rsidR="009D3C7B" w:rsidRDefault="00691971">
            <w:pPr>
              <w:ind w:left="40"/>
              <w:rPr>
                <w:sz w:val="20"/>
                <w:szCs w:val="20"/>
              </w:rPr>
            </w:pPr>
            <w:r>
              <w:rPr>
                <w:rFonts w:ascii="Arial" w:eastAsia="Arial" w:hAnsi="Arial" w:cs="Arial"/>
                <w:color w:val="2905C3"/>
                <w:sz w:val="18"/>
                <w:szCs w:val="18"/>
              </w:rPr>
              <w:t>2011</w:t>
            </w:r>
            <w:r>
              <w:rPr>
                <w:rFonts w:ascii="Arial" w:eastAsia="Arial" w:hAnsi="Arial" w:cs="Arial"/>
                <w:color w:val="000000"/>
                <w:sz w:val="18"/>
                <w:szCs w:val="18"/>
              </w:rPr>
              <w:t>)</w:t>
            </w:r>
          </w:p>
        </w:tc>
        <w:tc>
          <w:tcPr>
            <w:tcW w:w="360" w:type="dxa"/>
            <w:tcBorders>
              <w:bottom w:val="single" w:sz="8" w:space="0" w:color="auto"/>
            </w:tcBorders>
            <w:vAlign w:val="bottom"/>
          </w:tcPr>
          <w:p w:rsidR="009D3C7B" w:rsidRDefault="009D3C7B"/>
        </w:tc>
        <w:tc>
          <w:tcPr>
            <w:tcW w:w="1000" w:type="dxa"/>
            <w:tcBorders>
              <w:bottom w:val="single" w:sz="8" w:space="0" w:color="auto"/>
              <w:right w:val="single" w:sz="8" w:space="0" w:color="auto"/>
            </w:tcBorders>
            <w:vAlign w:val="bottom"/>
          </w:tcPr>
          <w:p w:rsidR="009D3C7B" w:rsidRDefault="009D3C7B"/>
        </w:tc>
        <w:tc>
          <w:tcPr>
            <w:tcW w:w="4700" w:type="dxa"/>
            <w:tcBorders>
              <w:bottom w:val="single" w:sz="8" w:space="0" w:color="auto"/>
              <w:right w:val="single" w:sz="8" w:space="0" w:color="auto"/>
            </w:tcBorders>
            <w:vAlign w:val="bottom"/>
          </w:tcPr>
          <w:p w:rsidR="009D3C7B" w:rsidRDefault="00691971">
            <w:pPr>
              <w:ind w:left="40"/>
              <w:rPr>
                <w:sz w:val="20"/>
                <w:szCs w:val="20"/>
              </w:rPr>
            </w:pPr>
            <w:r>
              <w:rPr>
                <w:rFonts w:ascii="Arial" w:eastAsia="Arial" w:hAnsi="Arial" w:cs="Arial"/>
                <w:sz w:val="18"/>
                <w:szCs w:val="18"/>
              </w:rPr>
              <w:t>Científicos</w:t>
            </w:r>
          </w:p>
        </w:tc>
        <w:tc>
          <w:tcPr>
            <w:tcW w:w="180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teúdo</w:t>
            </w:r>
          </w:p>
        </w:tc>
        <w:tc>
          <w:tcPr>
            <w:tcW w:w="20" w:type="dxa"/>
            <w:vAlign w:val="bottom"/>
          </w:tcPr>
          <w:p w:rsidR="009D3C7B" w:rsidRDefault="009D3C7B"/>
        </w:tc>
      </w:tr>
    </w:tbl>
    <w:p w:rsidR="009D3C7B" w:rsidRDefault="009D3C7B">
      <w:pPr>
        <w:spacing w:line="132" w:lineRule="exact"/>
        <w:rPr>
          <w:sz w:val="20"/>
          <w:szCs w:val="20"/>
        </w:rPr>
      </w:pPr>
    </w:p>
    <w:p w:rsidR="009D3C7B" w:rsidRDefault="00691971">
      <w:pPr>
        <w:ind w:right="-259"/>
        <w:jc w:val="center"/>
        <w:rPr>
          <w:sz w:val="20"/>
          <w:szCs w:val="20"/>
        </w:rPr>
      </w:pPr>
      <w:r>
        <w:rPr>
          <w:rFonts w:ascii="Arial" w:eastAsia="Arial" w:hAnsi="Arial" w:cs="Arial"/>
          <w:sz w:val="24"/>
          <w:szCs w:val="24"/>
        </w:rPr>
        <w:t>Fonte: Digiampietri (2015)</w:t>
      </w:r>
    </w:p>
    <w:p w:rsidR="009D3C7B" w:rsidRDefault="009D3C7B">
      <w:pPr>
        <w:spacing w:line="200" w:lineRule="exact"/>
        <w:rPr>
          <w:sz w:val="20"/>
          <w:szCs w:val="20"/>
        </w:rPr>
      </w:pPr>
    </w:p>
    <w:p w:rsidR="009D3C7B" w:rsidRDefault="009D3C7B">
      <w:pPr>
        <w:spacing w:line="248" w:lineRule="exact"/>
        <w:rPr>
          <w:sz w:val="20"/>
          <w:szCs w:val="20"/>
        </w:rPr>
      </w:pPr>
    </w:p>
    <w:p w:rsidR="009D3C7B" w:rsidRPr="0000060D" w:rsidRDefault="00691971">
      <w:pPr>
        <w:spacing w:line="387" w:lineRule="auto"/>
        <w:ind w:left="260"/>
        <w:jc w:val="both"/>
        <w:rPr>
          <w:sz w:val="20"/>
          <w:szCs w:val="20"/>
          <w:lang w:val="pt-BR"/>
        </w:rPr>
      </w:pPr>
      <w:r w:rsidRPr="0000060D">
        <w:rPr>
          <w:rFonts w:ascii="Arial" w:eastAsia="Arial" w:hAnsi="Arial" w:cs="Arial"/>
          <w:sz w:val="24"/>
          <w:szCs w:val="24"/>
          <w:lang w:val="pt-BR"/>
        </w:rPr>
        <w:t xml:space="preserve">as duas principais estratégias utilizadas nesta pesquisa para a análise de grupos e alguns dos resultados obtidos. No capítulo </w:t>
      </w:r>
      <w:r w:rsidRPr="0000060D">
        <w:rPr>
          <w:rFonts w:ascii="Arial" w:eastAsia="Arial" w:hAnsi="Arial" w:cs="Arial"/>
          <w:color w:val="2905C3"/>
          <w:sz w:val="24"/>
          <w:szCs w:val="24"/>
          <w:lang w:val="pt-BR"/>
        </w:rPr>
        <w:t>6</w:t>
      </w:r>
      <w:r w:rsidRPr="0000060D">
        <w:rPr>
          <w:rFonts w:ascii="Arial" w:eastAsia="Arial" w:hAnsi="Arial" w:cs="Arial"/>
          <w:sz w:val="24"/>
          <w:szCs w:val="24"/>
          <w:lang w:val="pt-BR"/>
        </w:rPr>
        <w:t xml:space="preserve"> são apresentados os resultados referentes à predição de relacionamentos em redes sociais.</w:t>
      </w:r>
      <w:r w:rsidRPr="0000060D">
        <w:rPr>
          <w:rFonts w:ascii="Arial" w:eastAsia="Arial" w:hAnsi="Arial" w:cs="Arial"/>
          <w:sz w:val="24"/>
          <w:szCs w:val="24"/>
          <w:lang w:val="pt-BR"/>
        </w:rPr>
        <w:t xml:space="preserve"> O capítulo </w:t>
      </w:r>
      <w:r w:rsidRPr="0000060D">
        <w:rPr>
          <w:rFonts w:ascii="Arial" w:eastAsia="Arial" w:hAnsi="Arial" w:cs="Arial"/>
          <w:color w:val="2905C3"/>
          <w:sz w:val="24"/>
          <w:szCs w:val="24"/>
          <w:lang w:val="pt-BR"/>
        </w:rPr>
        <w:t>7</w:t>
      </w:r>
      <w:r w:rsidRPr="0000060D">
        <w:rPr>
          <w:rFonts w:ascii="Arial" w:eastAsia="Arial" w:hAnsi="Arial" w:cs="Arial"/>
          <w:sz w:val="24"/>
          <w:szCs w:val="24"/>
          <w:lang w:val="pt-BR"/>
        </w:rPr>
        <w:t xml:space="preserve"> sumariza alguns resultados obtidos na identificação automática de áreas de atuação, análise de tendências e análise da relação orientador-orientado. Por fim, o capítulo </w:t>
      </w:r>
      <w:r w:rsidRPr="0000060D">
        <w:rPr>
          <w:rFonts w:ascii="Arial" w:eastAsia="Arial" w:hAnsi="Arial" w:cs="Arial"/>
          <w:color w:val="2905C3"/>
          <w:sz w:val="24"/>
          <w:szCs w:val="24"/>
          <w:lang w:val="pt-BR"/>
        </w:rPr>
        <w:t>8</w:t>
      </w:r>
      <w:r w:rsidRPr="0000060D">
        <w:rPr>
          <w:rFonts w:ascii="Arial" w:eastAsia="Arial" w:hAnsi="Arial" w:cs="Arial"/>
          <w:sz w:val="24"/>
          <w:szCs w:val="24"/>
          <w:lang w:val="pt-BR"/>
        </w:rPr>
        <w:t xml:space="preserve"> contém as conclusões e algumas direções para trabalhos futuros.</w:t>
      </w:r>
    </w:p>
    <w:p w:rsidR="009D3C7B" w:rsidRPr="0000060D" w:rsidRDefault="009D3C7B">
      <w:pPr>
        <w:rPr>
          <w:lang w:val="pt-BR"/>
        </w:rPr>
        <w:sectPr w:rsidR="009D3C7B" w:rsidRPr="0000060D">
          <w:pgSz w:w="11900" w:h="16838"/>
          <w:pgMar w:top="994" w:right="1146" w:bottom="1440" w:left="1440" w:header="0" w:footer="0" w:gutter="0"/>
          <w:cols w:space="720" w:equalWidth="0">
            <w:col w:w="9320"/>
          </w:cols>
        </w:sectPr>
      </w:pPr>
    </w:p>
    <w:p w:rsidR="009D3C7B" w:rsidRDefault="00691971">
      <w:pPr>
        <w:jc w:val="right"/>
        <w:rPr>
          <w:sz w:val="20"/>
          <w:szCs w:val="20"/>
        </w:rPr>
      </w:pPr>
      <w:r>
        <w:rPr>
          <w:rFonts w:ascii="Arial" w:eastAsia="Arial" w:hAnsi="Arial" w:cs="Arial"/>
          <w:sz w:val="20"/>
          <w:szCs w:val="20"/>
        </w:rPr>
        <w:lastRenderedPageBreak/>
        <w:t>20</w:t>
      </w: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5" w:lineRule="exact"/>
        <w:rPr>
          <w:sz w:val="20"/>
          <w:szCs w:val="20"/>
        </w:rPr>
      </w:pPr>
    </w:p>
    <w:p w:rsidR="009D3C7B" w:rsidRDefault="00691971">
      <w:pPr>
        <w:ind w:right="-259"/>
        <w:jc w:val="center"/>
        <w:rPr>
          <w:sz w:val="20"/>
          <w:szCs w:val="20"/>
        </w:rPr>
      </w:pPr>
      <w:r>
        <w:rPr>
          <w:rFonts w:ascii="Arial" w:eastAsia="Arial" w:hAnsi="Arial" w:cs="Arial"/>
          <w:sz w:val="24"/>
          <w:szCs w:val="24"/>
        </w:rPr>
        <w:t>Tabela 4 – Orientações</w:t>
      </w:r>
    </w:p>
    <w:p w:rsidR="009D3C7B" w:rsidRDefault="009D3C7B">
      <w:pPr>
        <w:spacing w:line="59" w:lineRule="exact"/>
        <w:rPr>
          <w:sz w:val="20"/>
          <w:szCs w:val="20"/>
        </w:rPr>
      </w:pPr>
    </w:p>
    <w:p w:rsidR="009D3C7B" w:rsidRDefault="00691971">
      <w:pPr>
        <w:ind w:right="-259"/>
        <w:jc w:val="center"/>
        <w:rPr>
          <w:sz w:val="20"/>
          <w:szCs w:val="20"/>
        </w:rPr>
      </w:pPr>
      <w:r>
        <w:rPr>
          <w:rFonts w:ascii="Arial" w:eastAsia="Arial" w:hAnsi="Arial" w:cs="Arial"/>
          <w:b/>
          <w:bCs/>
          <w:sz w:val="18"/>
          <w:szCs w:val="18"/>
        </w:rPr>
        <w:t>Mestrado</w:t>
      </w:r>
    </w:p>
    <w:p w:rsidR="009D3C7B" w:rsidRDefault="00691971">
      <w:pPr>
        <w:spacing w:line="20" w:lineRule="exact"/>
        <w:rPr>
          <w:sz w:val="20"/>
          <w:szCs w:val="20"/>
        </w:rPr>
      </w:pPr>
      <w:r>
        <w:rPr>
          <w:noProof/>
          <w:sz w:val="20"/>
          <w:szCs w:val="20"/>
        </w:rPr>
        <mc:AlternateContent>
          <mc:Choice Requires="wps">
            <w:drawing>
              <wp:anchor distT="0" distB="0" distL="114300" distR="114300" simplePos="0" relativeHeight="251597312" behindDoc="1" locked="0" layoutInCell="0" allowOverlap="1">
                <wp:simplePos x="0" y="0"/>
                <wp:positionH relativeFrom="column">
                  <wp:posOffset>208280</wp:posOffset>
                </wp:positionH>
                <wp:positionV relativeFrom="paragraph">
                  <wp:posOffset>-102870</wp:posOffset>
                </wp:positionV>
                <wp:extent cx="5668645"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68645"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4pt,-8.0999pt" to="462.75pt,-8.0999pt" o:allowincell="f" strokecolor="#000000" strokeweight="0.398pt"/>
            </w:pict>
          </mc:Fallback>
        </mc:AlternateContent>
      </w:r>
      <w:r>
        <w:rPr>
          <w:noProof/>
          <w:sz w:val="20"/>
          <w:szCs w:val="20"/>
        </w:rPr>
        <mc:AlternateContent>
          <mc:Choice Requires="wps">
            <w:drawing>
              <wp:anchor distT="0" distB="0" distL="114300" distR="114300" simplePos="0" relativeHeight="251598336" behindDoc="1" locked="0" layoutInCell="0" allowOverlap="1">
                <wp:simplePos x="0" y="0"/>
                <wp:positionH relativeFrom="column">
                  <wp:posOffset>210820</wp:posOffset>
                </wp:positionH>
                <wp:positionV relativeFrom="paragraph">
                  <wp:posOffset>-105410</wp:posOffset>
                </wp:positionV>
                <wp:extent cx="0" cy="324866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48660"/>
                        </a:xfrm>
                        <a:prstGeom prst="line">
                          <a:avLst/>
                        </a:prstGeom>
                        <a:solidFill>
                          <a:srgbClr val="FFFFFF"/>
                        </a:solidFill>
                        <a:ln w="5054">
                          <a:solidFill>
                            <a:srgbClr val="000000"/>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6pt,-8.2999pt" to="16.6pt,247.5pt" o:allowincell="f" strokecolor="#000000" strokeweight="0.398pt"/>
            </w:pict>
          </mc:Fallback>
        </mc:AlternateContent>
      </w:r>
      <w:r>
        <w:rPr>
          <w:noProof/>
          <w:sz w:val="20"/>
          <w:szCs w:val="20"/>
        </w:rPr>
        <mc:AlternateContent>
          <mc:Choice Requires="wps">
            <w:drawing>
              <wp:anchor distT="0" distB="0" distL="114300" distR="114300" simplePos="0" relativeHeight="251599360" behindDoc="1" locked="0" layoutInCell="0" allowOverlap="1">
                <wp:simplePos x="0" y="0"/>
                <wp:positionH relativeFrom="column">
                  <wp:posOffset>5874385</wp:posOffset>
                </wp:positionH>
                <wp:positionV relativeFrom="paragraph">
                  <wp:posOffset>-105410</wp:posOffset>
                </wp:positionV>
                <wp:extent cx="0" cy="324866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48660"/>
                        </a:xfrm>
                        <a:prstGeom prst="line">
                          <a:avLst/>
                        </a:prstGeom>
                        <a:solidFill>
                          <a:srgbClr val="FFFFFF"/>
                        </a:solidFill>
                        <a:ln w="5054">
                          <a:solidFill>
                            <a:srgbClr val="00000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2.55pt,-8.2999pt" to="462.55pt,247.5pt" o:allowincell="f" strokecolor="#000000" strokeweight="0.398pt"/>
            </w:pict>
          </mc:Fallback>
        </mc:AlternateContent>
      </w:r>
    </w:p>
    <w:p w:rsidR="009D3C7B" w:rsidRDefault="009D3C7B">
      <w:pPr>
        <w:spacing w:line="13" w:lineRule="exact"/>
        <w:rPr>
          <w:sz w:val="20"/>
          <w:szCs w:val="20"/>
        </w:rPr>
      </w:pPr>
    </w:p>
    <w:tbl>
      <w:tblPr>
        <w:tblW w:w="0" w:type="auto"/>
        <w:tblInd w:w="320" w:type="dxa"/>
        <w:tblLayout w:type="fixed"/>
        <w:tblCellMar>
          <w:left w:w="0" w:type="dxa"/>
          <w:right w:w="0" w:type="dxa"/>
        </w:tblCellMar>
        <w:tblLook w:val="04A0" w:firstRow="1" w:lastRow="0" w:firstColumn="1" w:lastColumn="0" w:noHBand="0" w:noVBand="1"/>
      </w:tblPr>
      <w:tblGrid>
        <w:gridCol w:w="760"/>
        <w:gridCol w:w="1020"/>
        <w:gridCol w:w="720"/>
        <w:gridCol w:w="4660"/>
        <w:gridCol w:w="1780"/>
      </w:tblGrid>
      <w:tr w:rsidR="009D3C7B">
        <w:trPr>
          <w:trHeight w:val="195"/>
        </w:trPr>
        <w:tc>
          <w:tcPr>
            <w:tcW w:w="760" w:type="dxa"/>
            <w:tcBorders>
              <w:top w:val="single" w:sz="8" w:space="0" w:color="auto"/>
              <w:bottom w:val="single" w:sz="8" w:space="0" w:color="auto"/>
            </w:tcBorders>
            <w:vAlign w:val="bottom"/>
          </w:tcPr>
          <w:p w:rsidR="009D3C7B" w:rsidRDefault="00691971">
            <w:pPr>
              <w:spacing w:line="195" w:lineRule="exact"/>
              <w:ind w:left="60"/>
              <w:rPr>
                <w:sz w:val="20"/>
                <w:szCs w:val="20"/>
              </w:rPr>
            </w:pPr>
            <w:r>
              <w:rPr>
                <w:rFonts w:ascii="Arial" w:eastAsia="Arial" w:hAnsi="Arial" w:cs="Arial"/>
                <w:b/>
                <w:bCs/>
                <w:sz w:val="18"/>
                <w:szCs w:val="18"/>
              </w:rPr>
              <w:t>Aluno</w:t>
            </w:r>
          </w:p>
        </w:tc>
        <w:tc>
          <w:tcPr>
            <w:tcW w:w="1020" w:type="dxa"/>
            <w:tcBorders>
              <w:top w:val="single" w:sz="8" w:space="0" w:color="auto"/>
              <w:bottom w:val="single" w:sz="8" w:space="0" w:color="auto"/>
            </w:tcBorders>
            <w:vAlign w:val="bottom"/>
          </w:tcPr>
          <w:p w:rsidR="009D3C7B" w:rsidRDefault="009D3C7B">
            <w:pPr>
              <w:rPr>
                <w:sz w:val="16"/>
                <w:szCs w:val="16"/>
              </w:rPr>
            </w:pPr>
          </w:p>
        </w:tc>
        <w:tc>
          <w:tcPr>
            <w:tcW w:w="720" w:type="dxa"/>
            <w:tcBorders>
              <w:top w:val="single" w:sz="8" w:space="0" w:color="auto"/>
              <w:bottom w:val="single" w:sz="8" w:space="0" w:color="auto"/>
              <w:right w:val="single" w:sz="8" w:space="0" w:color="auto"/>
            </w:tcBorders>
            <w:vAlign w:val="bottom"/>
          </w:tcPr>
          <w:p w:rsidR="009D3C7B" w:rsidRDefault="009D3C7B">
            <w:pPr>
              <w:rPr>
                <w:sz w:val="16"/>
                <w:szCs w:val="16"/>
              </w:rPr>
            </w:pPr>
          </w:p>
        </w:tc>
        <w:tc>
          <w:tcPr>
            <w:tcW w:w="4660" w:type="dxa"/>
            <w:tcBorders>
              <w:top w:val="single" w:sz="8" w:space="0" w:color="auto"/>
              <w:bottom w:val="single" w:sz="8" w:space="0" w:color="auto"/>
              <w:right w:val="single" w:sz="8" w:space="0" w:color="auto"/>
            </w:tcBorders>
            <w:vAlign w:val="bottom"/>
          </w:tcPr>
          <w:p w:rsidR="009D3C7B" w:rsidRDefault="00691971">
            <w:pPr>
              <w:spacing w:line="195" w:lineRule="exact"/>
              <w:ind w:left="20"/>
              <w:rPr>
                <w:sz w:val="20"/>
                <w:szCs w:val="20"/>
              </w:rPr>
            </w:pPr>
            <w:r>
              <w:rPr>
                <w:rFonts w:ascii="Arial" w:eastAsia="Arial" w:hAnsi="Arial" w:cs="Arial"/>
                <w:b/>
                <w:bCs/>
                <w:sz w:val="18"/>
                <w:szCs w:val="18"/>
              </w:rPr>
              <w:t>Título</w:t>
            </w:r>
          </w:p>
        </w:tc>
        <w:tc>
          <w:tcPr>
            <w:tcW w:w="1780" w:type="dxa"/>
            <w:tcBorders>
              <w:top w:val="single" w:sz="8" w:space="0" w:color="auto"/>
              <w:bottom w:val="single" w:sz="8" w:space="0" w:color="auto"/>
            </w:tcBorders>
            <w:vAlign w:val="bottom"/>
          </w:tcPr>
          <w:p w:rsidR="009D3C7B" w:rsidRDefault="00691971">
            <w:pPr>
              <w:spacing w:line="195" w:lineRule="exact"/>
              <w:ind w:left="40"/>
              <w:rPr>
                <w:sz w:val="20"/>
                <w:szCs w:val="20"/>
              </w:rPr>
            </w:pPr>
            <w:r>
              <w:rPr>
                <w:rFonts w:ascii="Arial" w:eastAsia="Arial" w:hAnsi="Arial" w:cs="Arial"/>
                <w:b/>
                <w:bCs/>
                <w:sz w:val="18"/>
                <w:szCs w:val="18"/>
              </w:rPr>
              <w:t>Período</w:t>
            </w:r>
          </w:p>
        </w:tc>
      </w:tr>
      <w:tr w:rsidR="009D3C7B">
        <w:trPr>
          <w:trHeight w:val="187"/>
        </w:trPr>
        <w:tc>
          <w:tcPr>
            <w:tcW w:w="2500" w:type="dxa"/>
            <w:gridSpan w:val="3"/>
            <w:tcBorders>
              <w:bottom w:val="single" w:sz="8" w:space="0" w:color="auto"/>
              <w:right w:val="single" w:sz="8" w:space="0" w:color="auto"/>
            </w:tcBorders>
            <w:vAlign w:val="bottom"/>
          </w:tcPr>
          <w:p w:rsidR="009D3C7B" w:rsidRPr="0000060D" w:rsidRDefault="00691971">
            <w:pPr>
              <w:spacing w:line="188" w:lineRule="exact"/>
              <w:ind w:left="60"/>
              <w:rPr>
                <w:sz w:val="20"/>
                <w:szCs w:val="20"/>
                <w:lang w:val="pt-BR"/>
              </w:rPr>
            </w:pPr>
            <w:r w:rsidRPr="0000060D">
              <w:rPr>
                <w:rFonts w:ascii="Arial" w:eastAsia="Arial" w:hAnsi="Arial" w:cs="Arial"/>
                <w:sz w:val="18"/>
                <w:szCs w:val="18"/>
                <w:lang w:val="pt-BR"/>
              </w:rPr>
              <w:t>Jamison José da Silva Lima</w:t>
            </w:r>
          </w:p>
        </w:tc>
        <w:tc>
          <w:tcPr>
            <w:tcW w:w="4660" w:type="dxa"/>
            <w:tcBorders>
              <w:bottom w:val="single" w:sz="8" w:space="0" w:color="auto"/>
              <w:right w:val="single" w:sz="8" w:space="0" w:color="auto"/>
            </w:tcBorders>
            <w:vAlign w:val="bottom"/>
          </w:tcPr>
          <w:p w:rsidR="009D3C7B" w:rsidRPr="0000060D" w:rsidRDefault="00691971">
            <w:pPr>
              <w:spacing w:line="188" w:lineRule="exact"/>
              <w:ind w:left="20"/>
              <w:rPr>
                <w:sz w:val="20"/>
                <w:szCs w:val="20"/>
                <w:lang w:val="pt-BR"/>
              </w:rPr>
            </w:pPr>
            <w:r w:rsidRPr="0000060D">
              <w:rPr>
                <w:rFonts w:ascii="Arial" w:eastAsia="Arial" w:hAnsi="Arial" w:cs="Arial"/>
                <w:w w:val="96"/>
                <w:sz w:val="18"/>
                <w:szCs w:val="18"/>
                <w:lang w:val="pt-BR"/>
              </w:rPr>
              <w:t>Identificação de especialistas em redes sociais acadêmicas</w:t>
            </w:r>
          </w:p>
        </w:tc>
        <w:tc>
          <w:tcPr>
            <w:tcW w:w="1780" w:type="dxa"/>
            <w:tcBorders>
              <w:bottom w:val="single" w:sz="8" w:space="0" w:color="auto"/>
            </w:tcBorders>
            <w:vAlign w:val="bottom"/>
          </w:tcPr>
          <w:p w:rsidR="009D3C7B" w:rsidRDefault="00691971">
            <w:pPr>
              <w:spacing w:line="188" w:lineRule="exact"/>
              <w:ind w:left="40"/>
              <w:rPr>
                <w:sz w:val="20"/>
                <w:szCs w:val="20"/>
              </w:rPr>
            </w:pPr>
            <w:r>
              <w:rPr>
                <w:rFonts w:ascii="Arial" w:eastAsia="Arial" w:hAnsi="Arial" w:cs="Arial"/>
                <w:sz w:val="18"/>
                <w:szCs w:val="18"/>
              </w:rPr>
              <w:t>2015 –</w:t>
            </w:r>
          </w:p>
        </w:tc>
      </w:tr>
      <w:tr w:rsidR="009D3C7B">
        <w:trPr>
          <w:trHeight w:val="127"/>
        </w:trPr>
        <w:tc>
          <w:tcPr>
            <w:tcW w:w="2500" w:type="dxa"/>
            <w:gridSpan w:val="3"/>
            <w:tcBorders>
              <w:right w:val="single" w:sz="8" w:space="0" w:color="auto"/>
            </w:tcBorders>
            <w:vAlign w:val="bottom"/>
          </w:tcPr>
          <w:p w:rsidR="009D3C7B" w:rsidRDefault="00691971">
            <w:pPr>
              <w:spacing w:line="128" w:lineRule="exact"/>
              <w:ind w:left="60"/>
              <w:rPr>
                <w:sz w:val="20"/>
                <w:szCs w:val="20"/>
              </w:rPr>
            </w:pPr>
            <w:r>
              <w:rPr>
                <w:rFonts w:ascii="Arial" w:eastAsia="Arial" w:hAnsi="Arial" w:cs="Arial"/>
                <w:sz w:val="13"/>
                <w:szCs w:val="13"/>
              </w:rPr>
              <w:t>Lênin Ferreira Barbosa</w:t>
            </w:r>
          </w:p>
        </w:tc>
        <w:tc>
          <w:tcPr>
            <w:tcW w:w="4660" w:type="dxa"/>
            <w:tcBorders>
              <w:right w:val="single" w:sz="8" w:space="0" w:color="auto"/>
            </w:tcBorders>
            <w:vAlign w:val="bottom"/>
          </w:tcPr>
          <w:p w:rsidR="009D3C7B" w:rsidRPr="0000060D" w:rsidRDefault="00691971">
            <w:pPr>
              <w:spacing w:line="128" w:lineRule="exact"/>
              <w:ind w:left="20"/>
              <w:rPr>
                <w:sz w:val="20"/>
                <w:szCs w:val="20"/>
                <w:lang w:val="pt-BR"/>
              </w:rPr>
            </w:pPr>
            <w:r w:rsidRPr="0000060D">
              <w:rPr>
                <w:rFonts w:ascii="Arial" w:eastAsia="Arial" w:hAnsi="Arial" w:cs="Arial"/>
                <w:sz w:val="13"/>
                <w:szCs w:val="13"/>
                <w:lang w:val="pt-BR"/>
              </w:rPr>
              <w:t xml:space="preserve">Avaliação de grupos de pesquisa </w:t>
            </w:r>
            <w:r w:rsidRPr="0000060D">
              <w:rPr>
                <w:rFonts w:ascii="Arial" w:eastAsia="Arial" w:hAnsi="Arial" w:cs="Arial"/>
                <w:sz w:val="13"/>
                <w:szCs w:val="13"/>
                <w:lang w:val="pt-BR"/>
              </w:rPr>
              <w:t>baseado em análise de</w:t>
            </w:r>
          </w:p>
        </w:tc>
        <w:tc>
          <w:tcPr>
            <w:tcW w:w="1780" w:type="dxa"/>
            <w:vAlign w:val="bottom"/>
          </w:tcPr>
          <w:p w:rsidR="009D3C7B" w:rsidRDefault="00691971">
            <w:pPr>
              <w:spacing w:line="128" w:lineRule="exact"/>
              <w:ind w:left="40"/>
              <w:rPr>
                <w:sz w:val="20"/>
                <w:szCs w:val="20"/>
              </w:rPr>
            </w:pPr>
            <w:r>
              <w:rPr>
                <w:rFonts w:ascii="Arial" w:eastAsia="Arial" w:hAnsi="Arial" w:cs="Arial"/>
                <w:sz w:val="13"/>
                <w:szCs w:val="13"/>
              </w:rPr>
              <w:t>2015 –</w:t>
            </w:r>
          </w:p>
        </w:tc>
      </w:tr>
      <w:tr w:rsidR="009D3C7B">
        <w:trPr>
          <w:trHeight w:val="256"/>
        </w:trPr>
        <w:tc>
          <w:tcPr>
            <w:tcW w:w="760" w:type="dxa"/>
            <w:tcBorders>
              <w:bottom w:val="single" w:sz="8" w:space="0" w:color="auto"/>
            </w:tcBorders>
            <w:vAlign w:val="bottom"/>
          </w:tcPr>
          <w:p w:rsidR="009D3C7B" w:rsidRDefault="009D3C7B"/>
        </w:tc>
        <w:tc>
          <w:tcPr>
            <w:tcW w:w="1020" w:type="dxa"/>
            <w:tcBorders>
              <w:bottom w:val="single" w:sz="8" w:space="0" w:color="auto"/>
            </w:tcBorders>
            <w:vAlign w:val="bottom"/>
          </w:tcPr>
          <w:p w:rsidR="009D3C7B" w:rsidRDefault="009D3C7B"/>
        </w:tc>
        <w:tc>
          <w:tcPr>
            <w:tcW w:w="72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redes sociais e cientometria</w:t>
            </w:r>
          </w:p>
        </w:tc>
        <w:tc>
          <w:tcPr>
            <w:tcW w:w="1780" w:type="dxa"/>
            <w:tcBorders>
              <w:bottom w:val="single" w:sz="8" w:space="0" w:color="auto"/>
            </w:tcBorders>
            <w:vAlign w:val="bottom"/>
          </w:tcPr>
          <w:p w:rsidR="009D3C7B" w:rsidRDefault="009D3C7B"/>
        </w:tc>
      </w:tr>
      <w:tr w:rsidR="009D3C7B">
        <w:trPr>
          <w:trHeight w:val="190"/>
        </w:trPr>
        <w:tc>
          <w:tcPr>
            <w:tcW w:w="1780" w:type="dxa"/>
            <w:gridSpan w:val="2"/>
            <w:tcBorders>
              <w:bottom w:val="single" w:sz="8" w:space="0" w:color="auto"/>
            </w:tcBorders>
            <w:vAlign w:val="bottom"/>
          </w:tcPr>
          <w:p w:rsidR="009D3C7B" w:rsidRDefault="00691971">
            <w:pPr>
              <w:spacing w:line="190" w:lineRule="exact"/>
              <w:ind w:left="60"/>
              <w:rPr>
                <w:sz w:val="20"/>
                <w:szCs w:val="20"/>
              </w:rPr>
            </w:pPr>
            <w:r>
              <w:rPr>
                <w:rFonts w:ascii="Arial" w:eastAsia="Arial" w:hAnsi="Arial" w:cs="Arial"/>
                <w:sz w:val="18"/>
                <w:szCs w:val="18"/>
              </w:rPr>
              <w:t>Caio Cesar Trucolo</w:t>
            </w:r>
          </w:p>
        </w:tc>
        <w:tc>
          <w:tcPr>
            <w:tcW w:w="720" w:type="dxa"/>
            <w:tcBorders>
              <w:bottom w:val="single" w:sz="8" w:space="0" w:color="auto"/>
              <w:right w:val="single" w:sz="8" w:space="0" w:color="auto"/>
            </w:tcBorders>
            <w:vAlign w:val="bottom"/>
          </w:tcPr>
          <w:p w:rsidR="009D3C7B" w:rsidRDefault="009D3C7B">
            <w:pPr>
              <w:rPr>
                <w:sz w:val="16"/>
                <w:szCs w:val="16"/>
              </w:rPr>
            </w:pPr>
          </w:p>
        </w:tc>
        <w:tc>
          <w:tcPr>
            <w:tcW w:w="4660" w:type="dxa"/>
            <w:tcBorders>
              <w:bottom w:val="single" w:sz="8" w:space="0" w:color="auto"/>
              <w:right w:val="single" w:sz="8" w:space="0" w:color="auto"/>
            </w:tcBorders>
            <w:vAlign w:val="bottom"/>
          </w:tcPr>
          <w:p w:rsidR="009D3C7B" w:rsidRPr="0000060D" w:rsidRDefault="00691971">
            <w:pPr>
              <w:spacing w:line="190" w:lineRule="exact"/>
              <w:ind w:left="20"/>
              <w:rPr>
                <w:sz w:val="20"/>
                <w:szCs w:val="20"/>
                <w:lang w:val="pt-BR"/>
              </w:rPr>
            </w:pPr>
            <w:r w:rsidRPr="0000060D">
              <w:rPr>
                <w:rFonts w:ascii="Arial" w:eastAsia="Arial" w:hAnsi="Arial" w:cs="Arial"/>
                <w:sz w:val="18"/>
                <w:szCs w:val="18"/>
                <w:lang w:val="pt-BR"/>
              </w:rPr>
              <w:t>Análise de tendências em redes sociais acadêmicas</w:t>
            </w:r>
          </w:p>
        </w:tc>
        <w:tc>
          <w:tcPr>
            <w:tcW w:w="1780" w:type="dxa"/>
            <w:tcBorders>
              <w:bottom w:val="single" w:sz="8" w:space="0" w:color="auto"/>
            </w:tcBorders>
            <w:vAlign w:val="bottom"/>
          </w:tcPr>
          <w:p w:rsidR="009D3C7B" w:rsidRDefault="00691971">
            <w:pPr>
              <w:spacing w:line="190" w:lineRule="exact"/>
              <w:ind w:left="40"/>
              <w:rPr>
                <w:sz w:val="20"/>
                <w:szCs w:val="20"/>
              </w:rPr>
            </w:pPr>
            <w:r>
              <w:rPr>
                <w:rFonts w:ascii="Arial" w:eastAsia="Arial" w:hAnsi="Arial" w:cs="Arial"/>
                <w:sz w:val="18"/>
                <w:szCs w:val="18"/>
              </w:rPr>
              <w:t>2013 –</w:t>
            </w:r>
          </w:p>
        </w:tc>
      </w:tr>
      <w:tr w:rsidR="009D3C7B">
        <w:trPr>
          <w:trHeight w:val="187"/>
        </w:trPr>
        <w:tc>
          <w:tcPr>
            <w:tcW w:w="2500" w:type="dxa"/>
            <w:gridSpan w:val="3"/>
            <w:tcBorders>
              <w:bottom w:val="single" w:sz="8" w:space="0" w:color="auto"/>
              <w:right w:val="single" w:sz="8" w:space="0" w:color="auto"/>
            </w:tcBorders>
            <w:vAlign w:val="bottom"/>
          </w:tcPr>
          <w:p w:rsidR="009D3C7B" w:rsidRDefault="00691971">
            <w:pPr>
              <w:spacing w:line="188" w:lineRule="exact"/>
              <w:ind w:left="60"/>
              <w:rPr>
                <w:sz w:val="20"/>
                <w:szCs w:val="20"/>
              </w:rPr>
            </w:pPr>
            <w:r>
              <w:rPr>
                <w:rFonts w:ascii="Arial" w:eastAsia="Arial" w:hAnsi="Arial" w:cs="Arial"/>
                <w:sz w:val="18"/>
                <w:szCs w:val="18"/>
              </w:rPr>
              <w:t>William Takahiro Maruyama</w:t>
            </w:r>
          </w:p>
        </w:tc>
        <w:tc>
          <w:tcPr>
            <w:tcW w:w="4660" w:type="dxa"/>
            <w:tcBorders>
              <w:bottom w:val="single" w:sz="8" w:space="0" w:color="auto"/>
              <w:right w:val="single" w:sz="8" w:space="0" w:color="auto"/>
            </w:tcBorders>
            <w:vAlign w:val="bottom"/>
          </w:tcPr>
          <w:p w:rsidR="009D3C7B" w:rsidRPr="0000060D" w:rsidRDefault="00691971">
            <w:pPr>
              <w:spacing w:line="188" w:lineRule="exact"/>
              <w:ind w:left="20"/>
              <w:rPr>
                <w:sz w:val="20"/>
                <w:szCs w:val="20"/>
                <w:lang w:val="pt-BR"/>
              </w:rPr>
            </w:pPr>
            <w:r w:rsidRPr="0000060D">
              <w:rPr>
                <w:rFonts w:ascii="Arial" w:eastAsia="Arial" w:hAnsi="Arial" w:cs="Arial"/>
                <w:sz w:val="18"/>
                <w:szCs w:val="18"/>
                <w:lang w:val="pt-BR"/>
              </w:rPr>
              <w:t>Predição de coautorias em redes sociais acadêmicas</w:t>
            </w:r>
          </w:p>
        </w:tc>
        <w:tc>
          <w:tcPr>
            <w:tcW w:w="1780" w:type="dxa"/>
            <w:tcBorders>
              <w:bottom w:val="single" w:sz="8" w:space="0" w:color="auto"/>
            </w:tcBorders>
            <w:vAlign w:val="bottom"/>
          </w:tcPr>
          <w:p w:rsidR="009D3C7B" w:rsidRDefault="00691971">
            <w:pPr>
              <w:spacing w:line="188" w:lineRule="exact"/>
              <w:ind w:left="40"/>
              <w:rPr>
                <w:sz w:val="20"/>
                <w:szCs w:val="20"/>
              </w:rPr>
            </w:pPr>
            <w:r>
              <w:rPr>
                <w:rFonts w:ascii="Arial" w:eastAsia="Arial" w:hAnsi="Arial" w:cs="Arial"/>
                <w:sz w:val="18"/>
                <w:szCs w:val="18"/>
              </w:rPr>
              <w:t>2013 –</w:t>
            </w:r>
          </w:p>
        </w:tc>
      </w:tr>
      <w:tr w:rsidR="009D3C7B">
        <w:trPr>
          <w:trHeight w:val="127"/>
        </w:trPr>
        <w:tc>
          <w:tcPr>
            <w:tcW w:w="2500" w:type="dxa"/>
            <w:gridSpan w:val="3"/>
            <w:tcBorders>
              <w:right w:val="single" w:sz="8" w:space="0" w:color="auto"/>
            </w:tcBorders>
            <w:vAlign w:val="bottom"/>
          </w:tcPr>
          <w:p w:rsidR="009D3C7B" w:rsidRDefault="00691971">
            <w:pPr>
              <w:spacing w:line="128" w:lineRule="exact"/>
              <w:ind w:left="60"/>
              <w:rPr>
                <w:sz w:val="20"/>
                <w:szCs w:val="20"/>
              </w:rPr>
            </w:pPr>
            <w:r>
              <w:rPr>
                <w:rFonts w:ascii="Arial" w:eastAsia="Arial" w:hAnsi="Arial" w:cs="Arial"/>
                <w:sz w:val="13"/>
                <w:szCs w:val="13"/>
              </w:rPr>
              <w:t>Arthur Patricio Grava</w:t>
            </w:r>
          </w:p>
        </w:tc>
        <w:tc>
          <w:tcPr>
            <w:tcW w:w="4660" w:type="dxa"/>
            <w:tcBorders>
              <w:right w:val="single" w:sz="8" w:space="0" w:color="auto"/>
            </w:tcBorders>
            <w:vAlign w:val="bottom"/>
          </w:tcPr>
          <w:p w:rsidR="009D3C7B" w:rsidRPr="0000060D" w:rsidRDefault="00691971">
            <w:pPr>
              <w:spacing w:line="128" w:lineRule="exact"/>
              <w:ind w:left="20"/>
              <w:rPr>
                <w:sz w:val="20"/>
                <w:szCs w:val="20"/>
                <w:lang w:val="pt-BR"/>
              </w:rPr>
            </w:pPr>
            <w:r w:rsidRPr="0000060D">
              <w:rPr>
                <w:rFonts w:ascii="Arial" w:eastAsia="Arial" w:hAnsi="Arial" w:cs="Arial"/>
                <w:sz w:val="13"/>
                <w:szCs w:val="13"/>
                <w:lang w:val="pt-BR"/>
              </w:rPr>
              <w:t>Sistema</w:t>
            </w:r>
            <w:r w:rsidRPr="0000060D">
              <w:rPr>
                <w:rFonts w:ascii="Arial" w:eastAsia="Arial" w:hAnsi="Arial" w:cs="Arial"/>
                <w:sz w:val="13"/>
                <w:szCs w:val="13"/>
                <w:lang w:val="pt-BR"/>
              </w:rPr>
              <w:t xml:space="preserve"> de recomendação de artigos para pesquisadores</w:t>
            </w:r>
          </w:p>
        </w:tc>
        <w:tc>
          <w:tcPr>
            <w:tcW w:w="1780" w:type="dxa"/>
            <w:vAlign w:val="bottom"/>
          </w:tcPr>
          <w:p w:rsidR="009D3C7B" w:rsidRDefault="00691971">
            <w:pPr>
              <w:spacing w:line="128" w:lineRule="exact"/>
              <w:ind w:left="40"/>
              <w:rPr>
                <w:sz w:val="20"/>
                <w:szCs w:val="20"/>
              </w:rPr>
            </w:pPr>
            <w:r>
              <w:rPr>
                <w:rFonts w:ascii="Arial" w:eastAsia="Arial" w:hAnsi="Arial" w:cs="Arial"/>
                <w:sz w:val="13"/>
                <w:szCs w:val="13"/>
              </w:rPr>
              <w:t>2013 –</w:t>
            </w:r>
          </w:p>
        </w:tc>
      </w:tr>
      <w:tr w:rsidR="009D3C7B">
        <w:trPr>
          <w:trHeight w:val="256"/>
        </w:trPr>
        <w:tc>
          <w:tcPr>
            <w:tcW w:w="760" w:type="dxa"/>
            <w:tcBorders>
              <w:bottom w:val="single" w:sz="8" w:space="0" w:color="auto"/>
            </w:tcBorders>
            <w:vAlign w:val="bottom"/>
          </w:tcPr>
          <w:p w:rsidR="009D3C7B" w:rsidRDefault="009D3C7B"/>
        </w:tc>
        <w:tc>
          <w:tcPr>
            <w:tcW w:w="1020" w:type="dxa"/>
            <w:tcBorders>
              <w:bottom w:val="single" w:sz="8" w:space="0" w:color="auto"/>
            </w:tcBorders>
            <w:vAlign w:val="bottom"/>
          </w:tcPr>
          <w:p w:rsidR="009D3C7B" w:rsidRDefault="009D3C7B"/>
        </w:tc>
        <w:tc>
          <w:tcPr>
            <w:tcW w:w="72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da plataforma Lattes</w:t>
            </w:r>
          </w:p>
        </w:tc>
        <w:tc>
          <w:tcPr>
            <w:tcW w:w="1780" w:type="dxa"/>
            <w:tcBorders>
              <w:bottom w:val="single" w:sz="8" w:space="0" w:color="auto"/>
            </w:tcBorders>
            <w:vAlign w:val="bottom"/>
          </w:tcPr>
          <w:p w:rsidR="009D3C7B" w:rsidRDefault="009D3C7B"/>
        </w:tc>
      </w:tr>
      <w:tr w:rsidR="009D3C7B">
        <w:trPr>
          <w:trHeight w:val="190"/>
        </w:trPr>
        <w:tc>
          <w:tcPr>
            <w:tcW w:w="760" w:type="dxa"/>
            <w:tcBorders>
              <w:bottom w:val="single" w:sz="8" w:space="0" w:color="auto"/>
            </w:tcBorders>
            <w:vAlign w:val="bottom"/>
          </w:tcPr>
          <w:p w:rsidR="009D3C7B" w:rsidRDefault="009D3C7B">
            <w:pPr>
              <w:rPr>
                <w:sz w:val="16"/>
                <w:szCs w:val="16"/>
              </w:rPr>
            </w:pPr>
          </w:p>
        </w:tc>
        <w:tc>
          <w:tcPr>
            <w:tcW w:w="1020" w:type="dxa"/>
            <w:tcBorders>
              <w:bottom w:val="single" w:sz="8" w:space="0" w:color="auto"/>
            </w:tcBorders>
            <w:vAlign w:val="bottom"/>
          </w:tcPr>
          <w:p w:rsidR="009D3C7B" w:rsidRDefault="009D3C7B">
            <w:pPr>
              <w:rPr>
                <w:sz w:val="16"/>
                <w:szCs w:val="16"/>
              </w:rPr>
            </w:pPr>
          </w:p>
        </w:tc>
        <w:tc>
          <w:tcPr>
            <w:tcW w:w="720" w:type="dxa"/>
            <w:tcBorders>
              <w:bottom w:val="single" w:sz="8" w:space="0" w:color="auto"/>
            </w:tcBorders>
            <w:vAlign w:val="bottom"/>
          </w:tcPr>
          <w:p w:rsidR="009D3C7B" w:rsidRDefault="009D3C7B">
            <w:pPr>
              <w:rPr>
                <w:sz w:val="16"/>
                <w:szCs w:val="16"/>
              </w:rPr>
            </w:pPr>
          </w:p>
        </w:tc>
        <w:tc>
          <w:tcPr>
            <w:tcW w:w="4660" w:type="dxa"/>
            <w:tcBorders>
              <w:bottom w:val="single" w:sz="8" w:space="0" w:color="auto"/>
            </w:tcBorders>
            <w:vAlign w:val="bottom"/>
          </w:tcPr>
          <w:p w:rsidR="009D3C7B" w:rsidRDefault="00691971">
            <w:pPr>
              <w:spacing w:line="190" w:lineRule="exact"/>
              <w:ind w:left="1080"/>
              <w:rPr>
                <w:sz w:val="20"/>
                <w:szCs w:val="20"/>
              </w:rPr>
            </w:pPr>
            <w:r>
              <w:rPr>
                <w:rFonts w:ascii="Arial" w:eastAsia="Arial" w:hAnsi="Arial" w:cs="Arial"/>
                <w:b/>
                <w:bCs/>
                <w:sz w:val="18"/>
                <w:szCs w:val="18"/>
              </w:rPr>
              <w:t>Iniciação Científica</w:t>
            </w:r>
          </w:p>
        </w:tc>
        <w:tc>
          <w:tcPr>
            <w:tcW w:w="1780" w:type="dxa"/>
            <w:tcBorders>
              <w:bottom w:val="single" w:sz="8" w:space="0" w:color="auto"/>
            </w:tcBorders>
            <w:vAlign w:val="bottom"/>
          </w:tcPr>
          <w:p w:rsidR="009D3C7B" w:rsidRDefault="009D3C7B">
            <w:pPr>
              <w:rPr>
                <w:sz w:val="16"/>
                <w:szCs w:val="16"/>
              </w:rPr>
            </w:pPr>
          </w:p>
        </w:tc>
      </w:tr>
      <w:tr w:rsidR="009D3C7B">
        <w:trPr>
          <w:trHeight w:val="127"/>
        </w:trPr>
        <w:tc>
          <w:tcPr>
            <w:tcW w:w="1780" w:type="dxa"/>
            <w:gridSpan w:val="2"/>
            <w:vAlign w:val="bottom"/>
          </w:tcPr>
          <w:p w:rsidR="009D3C7B" w:rsidRDefault="00691971">
            <w:pPr>
              <w:spacing w:line="128" w:lineRule="exact"/>
              <w:ind w:left="60"/>
              <w:rPr>
                <w:sz w:val="20"/>
                <w:szCs w:val="20"/>
              </w:rPr>
            </w:pPr>
            <w:r>
              <w:rPr>
                <w:rFonts w:ascii="Arial" w:eastAsia="Arial" w:hAnsi="Arial" w:cs="Arial"/>
                <w:sz w:val="13"/>
                <w:szCs w:val="13"/>
              </w:rPr>
              <w:t>Caio Margutti Alves</w:t>
            </w:r>
          </w:p>
        </w:tc>
        <w:tc>
          <w:tcPr>
            <w:tcW w:w="720" w:type="dxa"/>
            <w:tcBorders>
              <w:right w:val="single" w:sz="8" w:space="0" w:color="auto"/>
            </w:tcBorders>
            <w:vAlign w:val="bottom"/>
          </w:tcPr>
          <w:p w:rsidR="009D3C7B" w:rsidRDefault="009D3C7B">
            <w:pPr>
              <w:rPr>
                <w:sz w:val="11"/>
                <w:szCs w:val="11"/>
              </w:rPr>
            </w:pPr>
          </w:p>
        </w:tc>
        <w:tc>
          <w:tcPr>
            <w:tcW w:w="4660" w:type="dxa"/>
            <w:tcBorders>
              <w:right w:val="single" w:sz="8" w:space="0" w:color="auto"/>
            </w:tcBorders>
            <w:vAlign w:val="bottom"/>
          </w:tcPr>
          <w:p w:rsidR="009D3C7B" w:rsidRPr="0000060D" w:rsidRDefault="00691971">
            <w:pPr>
              <w:spacing w:line="128" w:lineRule="exact"/>
              <w:ind w:left="20"/>
              <w:rPr>
                <w:sz w:val="20"/>
                <w:szCs w:val="20"/>
                <w:lang w:val="pt-BR"/>
              </w:rPr>
            </w:pPr>
            <w:r w:rsidRPr="0000060D">
              <w:rPr>
                <w:rFonts w:ascii="Arial" w:eastAsia="Arial" w:hAnsi="Arial" w:cs="Arial"/>
                <w:sz w:val="13"/>
                <w:szCs w:val="13"/>
                <w:lang w:val="pt-BR"/>
              </w:rPr>
              <w:t>Análise de Redes Sociais: Desenvolvimento de Ferramen-</w:t>
            </w:r>
          </w:p>
        </w:tc>
        <w:tc>
          <w:tcPr>
            <w:tcW w:w="1780" w:type="dxa"/>
            <w:vAlign w:val="bottom"/>
          </w:tcPr>
          <w:p w:rsidR="009D3C7B" w:rsidRDefault="00691971">
            <w:pPr>
              <w:spacing w:line="128" w:lineRule="exact"/>
              <w:ind w:left="40"/>
              <w:rPr>
                <w:sz w:val="20"/>
                <w:szCs w:val="20"/>
              </w:rPr>
            </w:pPr>
            <w:r>
              <w:rPr>
                <w:rFonts w:ascii="Arial" w:eastAsia="Arial" w:hAnsi="Arial" w:cs="Arial"/>
                <w:sz w:val="13"/>
                <w:szCs w:val="13"/>
              </w:rPr>
              <w:t>2013–2014</w:t>
            </w:r>
          </w:p>
        </w:tc>
      </w:tr>
      <w:tr w:rsidR="009D3C7B" w:rsidRPr="0000060D">
        <w:trPr>
          <w:trHeight w:val="256"/>
        </w:trPr>
        <w:tc>
          <w:tcPr>
            <w:tcW w:w="760" w:type="dxa"/>
            <w:tcBorders>
              <w:bottom w:val="single" w:sz="8" w:space="0" w:color="auto"/>
            </w:tcBorders>
            <w:vAlign w:val="bottom"/>
          </w:tcPr>
          <w:p w:rsidR="009D3C7B" w:rsidRDefault="009D3C7B"/>
        </w:tc>
        <w:tc>
          <w:tcPr>
            <w:tcW w:w="1020" w:type="dxa"/>
            <w:tcBorders>
              <w:bottom w:val="single" w:sz="8" w:space="0" w:color="auto"/>
            </w:tcBorders>
            <w:vAlign w:val="bottom"/>
          </w:tcPr>
          <w:p w:rsidR="009D3C7B" w:rsidRDefault="009D3C7B"/>
        </w:tc>
        <w:tc>
          <w:tcPr>
            <w:tcW w:w="72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Pr="0000060D" w:rsidRDefault="00691971">
            <w:pPr>
              <w:ind w:left="20"/>
              <w:rPr>
                <w:sz w:val="20"/>
                <w:szCs w:val="20"/>
                <w:lang w:val="pt-BR"/>
              </w:rPr>
            </w:pPr>
            <w:r w:rsidRPr="0000060D">
              <w:rPr>
                <w:rFonts w:ascii="Arial" w:eastAsia="Arial" w:hAnsi="Arial" w:cs="Arial"/>
                <w:sz w:val="18"/>
                <w:szCs w:val="18"/>
                <w:lang w:val="pt-BR"/>
              </w:rPr>
              <w:t>tas para a Análise da Comunidade Científica Brasileira</w:t>
            </w:r>
          </w:p>
        </w:tc>
        <w:tc>
          <w:tcPr>
            <w:tcW w:w="1780" w:type="dxa"/>
            <w:tcBorders>
              <w:bottom w:val="single" w:sz="8" w:space="0" w:color="auto"/>
            </w:tcBorders>
            <w:vAlign w:val="bottom"/>
          </w:tcPr>
          <w:p w:rsidR="009D3C7B" w:rsidRPr="0000060D" w:rsidRDefault="009D3C7B">
            <w:pPr>
              <w:rPr>
                <w:lang w:val="pt-BR"/>
              </w:rPr>
            </w:pPr>
          </w:p>
        </w:tc>
      </w:tr>
      <w:tr w:rsidR="009D3C7B">
        <w:trPr>
          <w:trHeight w:val="130"/>
        </w:trPr>
        <w:tc>
          <w:tcPr>
            <w:tcW w:w="760" w:type="dxa"/>
            <w:vAlign w:val="bottom"/>
          </w:tcPr>
          <w:p w:rsidR="009D3C7B" w:rsidRDefault="00691971">
            <w:pPr>
              <w:spacing w:line="131" w:lineRule="exact"/>
              <w:ind w:left="60"/>
              <w:rPr>
                <w:sz w:val="20"/>
                <w:szCs w:val="20"/>
              </w:rPr>
            </w:pPr>
            <w:r>
              <w:rPr>
                <w:rFonts w:ascii="Arial" w:eastAsia="Arial" w:hAnsi="Arial" w:cs="Arial"/>
                <w:sz w:val="15"/>
                <w:szCs w:val="15"/>
              </w:rPr>
              <w:t>Rodrigo</w:t>
            </w:r>
          </w:p>
        </w:tc>
        <w:tc>
          <w:tcPr>
            <w:tcW w:w="1020" w:type="dxa"/>
            <w:vAlign w:val="bottom"/>
          </w:tcPr>
          <w:p w:rsidR="009D3C7B" w:rsidRDefault="00691971">
            <w:pPr>
              <w:spacing w:line="131" w:lineRule="exact"/>
              <w:ind w:left="60"/>
              <w:rPr>
                <w:sz w:val="20"/>
                <w:szCs w:val="20"/>
              </w:rPr>
            </w:pPr>
            <w:r>
              <w:rPr>
                <w:rFonts w:ascii="Arial" w:eastAsia="Arial" w:hAnsi="Arial" w:cs="Arial"/>
                <w:sz w:val="15"/>
                <w:szCs w:val="15"/>
              </w:rPr>
              <w:t>Antonio de</w:t>
            </w:r>
          </w:p>
        </w:tc>
        <w:tc>
          <w:tcPr>
            <w:tcW w:w="720" w:type="dxa"/>
            <w:tcBorders>
              <w:right w:val="single" w:sz="8" w:space="0" w:color="auto"/>
            </w:tcBorders>
            <w:vAlign w:val="bottom"/>
          </w:tcPr>
          <w:p w:rsidR="009D3C7B" w:rsidRDefault="00691971">
            <w:pPr>
              <w:spacing w:line="131" w:lineRule="exact"/>
              <w:jc w:val="right"/>
              <w:rPr>
                <w:sz w:val="20"/>
                <w:szCs w:val="20"/>
              </w:rPr>
            </w:pPr>
            <w:r>
              <w:rPr>
                <w:rFonts w:ascii="Arial" w:eastAsia="Arial" w:hAnsi="Arial" w:cs="Arial"/>
                <w:sz w:val="15"/>
                <w:szCs w:val="15"/>
              </w:rPr>
              <w:t>Freitas</w:t>
            </w:r>
          </w:p>
        </w:tc>
        <w:tc>
          <w:tcPr>
            <w:tcW w:w="4660" w:type="dxa"/>
            <w:tcBorders>
              <w:right w:val="single" w:sz="8" w:space="0" w:color="auto"/>
            </w:tcBorders>
            <w:vAlign w:val="bottom"/>
          </w:tcPr>
          <w:p w:rsidR="009D3C7B" w:rsidRPr="0000060D" w:rsidRDefault="00691971">
            <w:pPr>
              <w:spacing w:line="131" w:lineRule="exact"/>
              <w:ind w:left="20"/>
              <w:rPr>
                <w:sz w:val="20"/>
                <w:szCs w:val="20"/>
                <w:lang w:val="pt-BR"/>
              </w:rPr>
            </w:pPr>
            <w:r w:rsidRPr="0000060D">
              <w:rPr>
                <w:rFonts w:ascii="Arial" w:eastAsia="Arial" w:hAnsi="Arial" w:cs="Arial"/>
                <w:sz w:val="15"/>
                <w:szCs w:val="15"/>
                <w:lang w:val="pt-BR"/>
              </w:rPr>
              <w:t>Análise de Redes Sociais de Pesquisadores Cadastrados</w:t>
            </w:r>
          </w:p>
        </w:tc>
        <w:tc>
          <w:tcPr>
            <w:tcW w:w="1780" w:type="dxa"/>
            <w:vAlign w:val="bottom"/>
          </w:tcPr>
          <w:p w:rsidR="009D3C7B" w:rsidRDefault="00691971">
            <w:pPr>
              <w:spacing w:line="131" w:lineRule="exact"/>
              <w:ind w:left="40"/>
              <w:rPr>
                <w:sz w:val="20"/>
                <w:szCs w:val="20"/>
              </w:rPr>
            </w:pPr>
            <w:r>
              <w:rPr>
                <w:rFonts w:ascii="Arial" w:eastAsia="Arial" w:hAnsi="Arial" w:cs="Arial"/>
                <w:sz w:val="15"/>
                <w:szCs w:val="15"/>
              </w:rPr>
              <w:t>2013–2014</w:t>
            </w:r>
          </w:p>
        </w:tc>
      </w:tr>
      <w:tr w:rsidR="009D3C7B">
        <w:trPr>
          <w:trHeight w:val="256"/>
        </w:trPr>
        <w:tc>
          <w:tcPr>
            <w:tcW w:w="760" w:type="dxa"/>
            <w:tcBorders>
              <w:bottom w:val="single" w:sz="8" w:space="0" w:color="auto"/>
            </w:tcBorders>
            <w:vAlign w:val="bottom"/>
          </w:tcPr>
          <w:p w:rsidR="009D3C7B" w:rsidRDefault="00691971">
            <w:pPr>
              <w:ind w:left="40"/>
              <w:rPr>
                <w:sz w:val="20"/>
                <w:szCs w:val="20"/>
              </w:rPr>
            </w:pPr>
            <w:r>
              <w:rPr>
                <w:rFonts w:ascii="Arial" w:eastAsia="Arial" w:hAnsi="Arial" w:cs="Arial"/>
                <w:sz w:val="18"/>
                <w:szCs w:val="18"/>
              </w:rPr>
              <w:t>Vieira</w:t>
            </w:r>
          </w:p>
        </w:tc>
        <w:tc>
          <w:tcPr>
            <w:tcW w:w="1020" w:type="dxa"/>
            <w:tcBorders>
              <w:bottom w:val="single" w:sz="8" w:space="0" w:color="auto"/>
            </w:tcBorders>
            <w:vAlign w:val="bottom"/>
          </w:tcPr>
          <w:p w:rsidR="009D3C7B" w:rsidRDefault="009D3C7B"/>
        </w:tc>
        <w:tc>
          <w:tcPr>
            <w:tcW w:w="72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na Plataforma Lattes</w:t>
            </w:r>
          </w:p>
        </w:tc>
        <w:tc>
          <w:tcPr>
            <w:tcW w:w="1780" w:type="dxa"/>
            <w:tcBorders>
              <w:bottom w:val="single" w:sz="8" w:space="0" w:color="auto"/>
            </w:tcBorders>
            <w:vAlign w:val="bottom"/>
          </w:tcPr>
          <w:p w:rsidR="009D3C7B" w:rsidRDefault="009D3C7B"/>
        </w:tc>
      </w:tr>
      <w:tr w:rsidR="009D3C7B">
        <w:trPr>
          <w:trHeight w:val="130"/>
        </w:trPr>
        <w:tc>
          <w:tcPr>
            <w:tcW w:w="2500" w:type="dxa"/>
            <w:gridSpan w:val="3"/>
            <w:tcBorders>
              <w:righ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Fernando Mendes Stefanini</w:t>
            </w:r>
          </w:p>
        </w:tc>
        <w:tc>
          <w:tcPr>
            <w:tcW w:w="4660" w:type="dxa"/>
            <w:tcBorders>
              <w:right w:val="single" w:sz="8" w:space="0" w:color="auto"/>
            </w:tcBorders>
            <w:vAlign w:val="bottom"/>
          </w:tcPr>
          <w:p w:rsidR="009D3C7B" w:rsidRPr="0000060D" w:rsidRDefault="00691971">
            <w:pPr>
              <w:spacing w:line="131" w:lineRule="exact"/>
              <w:ind w:left="20"/>
              <w:rPr>
                <w:sz w:val="20"/>
                <w:szCs w:val="20"/>
                <w:lang w:val="pt-BR"/>
              </w:rPr>
            </w:pPr>
            <w:r w:rsidRPr="0000060D">
              <w:rPr>
                <w:rFonts w:ascii="Arial" w:eastAsia="Arial" w:hAnsi="Arial" w:cs="Arial"/>
                <w:sz w:val="15"/>
                <w:szCs w:val="15"/>
                <w:lang w:val="pt-BR"/>
              </w:rPr>
              <w:t>Desenvolvimento de sistema de recomendação de ativida-</w:t>
            </w:r>
          </w:p>
        </w:tc>
        <w:tc>
          <w:tcPr>
            <w:tcW w:w="1780" w:type="dxa"/>
            <w:vAlign w:val="bottom"/>
          </w:tcPr>
          <w:p w:rsidR="009D3C7B" w:rsidRDefault="00691971">
            <w:pPr>
              <w:spacing w:line="131" w:lineRule="exact"/>
              <w:ind w:left="40"/>
              <w:rPr>
                <w:sz w:val="20"/>
                <w:szCs w:val="20"/>
              </w:rPr>
            </w:pPr>
            <w:r>
              <w:rPr>
                <w:rFonts w:ascii="Arial" w:eastAsia="Arial" w:hAnsi="Arial" w:cs="Arial"/>
                <w:sz w:val="15"/>
                <w:szCs w:val="15"/>
              </w:rPr>
              <w:t>2013–2014</w:t>
            </w:r>
          </w:p>
        </w:tc>
      </w:tr>
      <w:tr w:rsidR="009D3C7B">
        <w:trPr>
          <w:trHeight w:val="256"/>
        </w:trPr>
        <w:tc>
          <w:tcPr>
            <w:tcW w:w="760" w:type="dxa"/>
            <w:tcBorders>
              <w:bottom w:val="single" w:sz="8" w:space="0" w:color="auto"/>
            </w:tcBorders>
            <w:vAlign w:val="bottom"/>
          </w:tcPr>
          <w:p w:rsidR="009D3C7B" w:rsidRDefault="009D3C7B"/>
        </w:tc>
        <w:tc>
          <w:tcPr>
            <w:tcW w:w="1020" w:type="dxa"/>
            <w:tcBorders>
              <w:bottom w:val="single" w:sz="8" w:space="0" w:color="auto"/>
            </w:tcBorders>
            <w:vAlign w:val="bottom"/>
          </w:tcPr>
          <w:p w:rsidR="009D3C7B" w:rsidRDefault="009D3C7B"/>
        </w:tc>
        <w:tc>
          <w:tcPr>
            <w:tcW w:w="72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des em workflows</w:t>
            </w:r>
          </w:p>
        </w:tc>
        <w:tc>
          <w:tcPr>
            <w:tcW w:w="1780" w:type="dxa"/>
            <w:tcBorders>
              <w:bottom w:val="single" w:sz="8" w:space="0" w:color="auto"/>
            </w:tcBorders>
            <w:vAlign w:val="bottom"/>
          </w:tcPr>
          <w:p w:rsidR="009D3C7B" w:rsidRDefault="009D3C7B"/>
        </w:tc>
      </w:tr>
      <w:tr w:rsidR="009D3C7B">
        <w:trPr>
          <w:trHeight w:val="130"/>
        </w:trPr>
        <w:tc>
          <w:tcPr>
            <w:tcW w:w="2500" w:type="dxa"/>
            <w:gridSpan w:val="3"/>
            <w:tcBorders>
              <w:right w:val="single" w:sz="8" w:space="0" w:color="auto"/>
            </w:tcBorders>
            <w:vAlign w:val="bottom"/>
          </w:tcPr>
          <w:p w:rsidR="009D3C7B" w:rsidRPr="0000060D" w:rsidRDefault="00691971">
            <w:pPr>
              <w:spacing w:line="131" w:lineRule="exact"/>
              <w:ind w:left="60"/>
              <w:rPr>
                <w:sz w:val="20"/>
                <w:szCs w:val="20"/>
                <w:lang w:val="pt-BR"/>
              </w:rPr>
            </w:pPr>
            <w:r w:rsidRPr="0000060D">
              <w:rPr>
                <w:rFonts w:ascii="Arial" w:eastAsia="Arial" w:hAnsi="Arial" w:cs="Arial"/>
                <w:sz w:val="15"/>
                <w:szCs w:val="15"/>
                <w:lang w:val="pt-BR"/>
              </w:rPr>
              <w:t xml:space="preserve">Jamison José da </w:t>
            </w:r>
            <w:r w:rsidRPr="0000060D">
              <w:rPr>
                <w:rFonts w:ascii="Arial" w:eastAsia="Arial" w:hAnsi="Arial" w:cs="Arial"/>
                <w:sz w:val="15"/>
                <w:szCs w:val="15"/>
                <w:lang w:val="pt-BR"/>
              </w:rPr>
              <w:t>Silva Lima</w:t>
            </w:r>
          </w:p>
        </w:tc>
        <w:tc>
          <w:tcPr>
            <w:tcW w:w="4660" w:type="dxa"/>
            <w:tcBorders>
              <w:right w:val="single" w:sz="8" w:space="0" w:color="auto"/>
            </w:tcBorders>
            <w:vAlign w:val="bottom"/>
          </w:tcPr>
          <w:p w:rsidR="009D3C7B" w:rsidRPr="0000060D" w:rsidRDefault="00691971">
            <w:pPr>
              <w:spacing w:line="131" w:lineRule="exact"/>
              <w:ind w:left="20"/>
              <w:rPr>
                <w:sz w:val="20"/>
                <w:szCs w:val="20"/>
                <w:lang w:val="pt-BR"/>
              </w:rPr>
            </w:pPr>
            <w:r w:rsidRPr="0000060D">
              <w:rPr>
                <w:rFonts w:ascii="Arial" w:eastAsia="Arial" w:hAnsi="Arial" w:cs="Arial"/>
                <w:sz w:val="15"/>
                <w:szCs w:val="15"/>
                <w:lang w:val="pt-BR"/>
              </w:rPr>
              <w:t>Desenvolvimento de Ferramentas para a Análise de Redes</w:t>
            </w:r>
          </w:p>
        </w:tc>
        <w:tc>
          <w:tcPr>
            <w:tcW w:w="1780" w:type="dxa"/>
            <w:vAlign w:val="bottom"/>
          </w:tcPr>
          <w:p w:rsidR="009D3C7B" w:rsidRDefault="00691971">
            <w:pPr>
              <w:spacing w:line="131" w:lineRule="exact"/>
              <w:ind w:left="40"/>
              <w:rPr>
                <w:sz w:val="20"/>
                <w:szCs w:val="20"/>
              </w:rPr>
            </w:pPr>
            <w:r>
              <w:rPr>
                <w:rFonts w:ascii="Arial" w:eastAsia="Arial" w:hAnsi="Arial" w:cs="Arial"/>
                <w:sz w:val="15"/>
                <w:szCs w:val="15"/>
              </w:rPr>
              <w:t>2013–2014</w:t>
            </w:r>
          </w:p>
        </w:tc>
      </w:tr>
      <w:tr w:rsidR="009D3C7B">
        <w:trPr>
          <w:trHeight w:val="256"/>
        </w:trPr>
        <w:tc>
          <w:tcPr>
            <w:tcW w:w="760" w:type="dxa"/>
            <w:tcBorders>
              <w:bottom w:val="single" w:sz="8" w:space="0" w:color="auto"/>
            </w:tcBorders>
            <w:vAlign w:val="bottom"/>
          </w:tcPr>
          <w:p w:rsidR="009D3C7B" w:rsidRDefault="009D3C7B"/>
        </w:tc>
        <w:tc>
          <w:tcPr>
            <w:tcW w:w="1020" w:type="dxa"/>
            <w:tcBorders>
              <w:bottom w:val="single" w:sz="8" w:space="0" w:color="auto"/>
            </w:tcBorders>
            <w:vAlign w:val="bottom"/>
          </w:tcPr>
          <w:p w:rsidR="009D3C7B" w:rsidRDefault="009D3C7B"/>
        </w:tc>
        <w:tc>
          <w:tcPr>
            <w:tcW w:w="72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Sociais Acadêmicas</w:t>
            </w:r>
          </w:p>
        </w:tc>
        <w:tc>
          <w:tcPr>
            <w:tcW w:w="1780" w:type="dxa"/>
            <w:tcBorders>
              <w:bottom w:val="single" w:sz="8" w:space="0" w:color="auto"/>
            </w:tcBorders>
            <w:vAlign w:val="bottom"/>
          </w:tcPr>
          <w:p w:rsidR="009D3C7B" w:rsidRDefault="009D3C7B"/>
        </w:tc>
      </w:tr>
      <w:tr w:rsidR="009D3C7B">
        <w:trPr>
          <w:trHeight w:val="190"/>
        </w:trPr>
        <w:tc>
          <w:tcPr>
            <w:tcW w:w="2500" w:type="dxa"/>
            <w:gridSpan w:val="3"/>
            <w:tcBorders>
              <w:bottom w:val="single" w:sz="8" w:space="0" w:color="auto"/>
              <w:right w:val="single" w:sz="8" w:space="0" w:color="auto"/>
            </w:tcBorders>
            <w:vAlign w:val="bottom"/>
          </w:tcPr>
          <w:p w:rsidR="009D3C7B" w:rsidRPr="0000060D" w:rsidRDefault="00691971">
            <w:pPr>
              <w:spacing w:line="190" w:lineRule="exact"/>
              <w:ind w:left="60"/>
              <w:rPr>
                <w:sz w:val="20"/>
                <w:szCs w:val="20"/>
                <w:lang w:val="pt-BR"/>
              </w:rPr>
            </w:pPr>
            <w:r w:rsidRPr="0000060D">
              <w:rPr>
                <w:rFonts w:ascii="Arial" w:eastAsia="Arial" w:hAnsi="Arial" w:cs="Arial"/>
                <w:sz w:val="18"/>
                <w:szCs w:val="18"/>
                <w:lang w:val="pt-BR"/>
              </w:rPr>
              <w:t>Jamison José da Silva Lima</w:t>
            </w:r>
          </w:p>
        </w:tc>
        <w:tc>
          <w:tcPr>
            <w:tcW w:w="4660" w:type="dxa"/>
            <w:tcBorders>
              <w:bottom w:val="single" w:sz="8" w:space="0" w:color="auto"/>
              <w:right w:val="single" w:sz="8" w:space="0" w:color="auto"/>
            </w:tcBorders>
            <w:vAlign w:val="bottom"/>
          </w:tcPr>
          <w:p w:rsidR="009D3C7B" w:rsidRPr="0000060D" w:rsidRDefault="00691971">
            <w:pPr>
              <w:spacing w:line="190" w:lineRule="exact"/>
              <w:ind w:left="20"/>
              <w:rPr>
                <w:sz w:val="20"/>
                <w:szCs w:val="20"/>
                <w:lang w:val="pt-BR"/>
              </w:rPr>
            </w:pPr>
            <w:r w:rsidRPr="0000060D">
              <w:rPr>
                <w:rFonts w:ascii="Arial" w:eastAsia="Arial" w:hAnsi="Arial" w:cs="Arial"/>
                <w:sz w:val="18"/>
                <w:szCs w:val="18"/>
                <w:lang w:val="pt-BR"/>
              </w:rPr>
              <w:t>Enriquecendo Bases de Dados de Currículos Lattes</w:t>
            </w:r>
          </w:p>
        </w:tc>
        <w:tc>
          <w:tcPr>
            <w:tcW w:w="1780" w:type="dxa"/>
            <w:tcBorders>
              <w:bottom w:val="single" w:sz="8" w:space="0" w:color="auto"/>
            </w:tcBorders>
            <w:vAlign w:val="bottom"/>
          </w:tcPr>
          <w:p w:rsidR="009D3C7B" w:rsidRDefault="00691971">
            <w:pPr>
              <w:spacing w:line="190" w:lineRule="exact"/>
              <w:ind w:left="40"/>
              <w:rPr>
                <w:sz w:val="20"/>
                <w:szCs w:val="20"/>
              </w:rPr>
            </w:pPr>
            <w:r>
              <w:rPr>
                <w:rFonts w:ascii="Arial" w:eastAsia="Arial" w:hAnsi="Arial" w:cs="Arial"/>
                <w:sz w:val="18"/>
                <w:szCs w:val="18"/>
              </w:rPr>
              <w:t>2012–2013</w:t>
            </w:r>
          </w:p>
        </w:tc>
      </w:tr>
      <w:tr w:rsidR="009D3C7B">
        <w:trPr>
          <w:trHeight w:val="127"/>
        </w:trPr>
        <w:tc>
          <w:tcPr>
            <w:tcW w:w="760" w:type="dxa"/>
            <w:vAlign w:val="bottom"/>
          </w:tcPr>
          <w:p w:rsidR="009D3C7B" w:rsidRDefault="00691971">
            <w:pPr>
              <w:spacing w:line="128" w:lineRule="exact"/>
              <w:ind w:left="60"/>
              <w:rPr>
                <w:sz w:val="20"/>
                <w:szCs w:val="20"/>
              </w:rPr>
            </w:pPr>
            <w:r>
              <w:rPr>
                <w:rFonts w:ascii="Arial" w:eastAsia="Arial" w:hAnsi="Arial" w:cs="Arial"/>
                <w:sz w:val="13"/>
                <w:szCs w:val="13"/>
              </w:rPr>
              <w:t>Bruno</w:t>
            </w:r>
          </w:p>
        </w:tc>
        <w:tc>
          <w:tcPr>
            <w:tcW w:w="1020" w:type="dxa"/>
            <w:vAlign w:val="bottom"/>
          </w:tcPr>
          <w:p w:rsidR="009D3C7B" w:rsidRDefault="00691971">
            <w:pPr>
              <w:spacing w:line="128" w:lineRule="exact"/>
              <w:ind w:left="40"/>
              <w:rPr>
                <w:sz w:val="20"/>
                <w:szCs w:val="20"/>
              </w:rPr>
            </w:pPr>
            <w:r>
              <w:rPr>
                <w:rFonts w:ascii="Arial" w:eastAsia="Arial" w:hAnsi="Arial" w:cs="Arial"/>
                <w:sz w:val="13"/>
                <w:szCs w:val="13"/>
              </w:rPr>
              <w:t>Kazuhiro</w:t>
            </w:r>
          </w:p>
        </w:tc>
        <w:tc>
          <w:tcPr>
            <w:tcW w:w="720" w:type="dxa"/>
            <w:tcBorders>
              <w:right w:val="single" w:sz="8" w:space="0" w:color="auto"/>
            </w:tcBorders>
            <w:vAlign w:val="bottom"/>
          </w:tcPr>
          <w:p w:rsidR="009D3C7B" w:rsidRDefault="00691971">
            <w:pPr>
              <w:spacing w:line="128" w:lineRule="exact"/>
              <w:jc w:val="right"/>
              <w:rPr>
                <w:sz w:val="20"/>
                <w:szCs w:val="20"/>
              </w:rPr>
            </w:pPr>
            <w:r>
              <w:rPr>
                <w:rFonts w:ascii="Arial" w:eastAsia="Arial" w:hAnsi="Arial" w:cs="Arial"/>
                <w:sz w:val="13"/>
                <w:szCs w:val="13"/>
              </w:rPr>
              <w:t>Oliveira</w:t>
            </w:r>
          </w:p>
        </w:tc>
        <w:tc>
          <w:tcPr>
            <w:tcW w:w="4660" w:type="dxa"/>
            <w:tcBorders>
              <w:right w:val="single" w:sz="8" w:space="0" w:color="auto"/>
            </w:tcBorders>
            <w:vAlign w:val="bottom"/>
          </w:tcPr>
          <w:p w:rsidR="009D3C7B" w:rsidRPr="0000060D" w:rsidRDefault="00691971">
            <w:pPr>
              <w:spacing w:line="128" w:lineRule="exact"/>
              <w:ind w:left="20"/>
              <w:rPr>
                <w:sz w:val="20"/>
                <w:szCs w:val="20"/>
                <w:lang w:val="pt-BR"/>
              </w:rPr>
            </w:pPr>
            <w:r w:rsidRPr="0000060D">
              <w:rPr>
                <w:rFonts w:ascii="Arial" w:eastAsia="Arial" w:hAnsi="Arial" w:cs="Arial"/>
                <w:sz w:val="13"/>
                <w:szCs w:val="13"/>
                <w:lang w:val="pt-BR"/>
              </w:rPr>
              <w:t xml:space="preserve">Uso de mineração de textos para a </w:t>
            </w:r>
            <w:r w:rsidRPr="0000060D">
              <w:rPr>
                <w:rFonts w:ascii="Arial" w:eastAsia="Arial" w:hAnsi="Arial" w:cs="Arial"/>
                <w:sz w:val="13"/>
                <w:szCs w:val="13"/>
                <w:lang w:val="pt-BR"/>
              </w:rPr>
              <w:t>identificação das áreas</w:t>
            </w:r>
          </w:p>
        </w:tc>
        <w:tc>
          <w:tcPr>
            <w:tcW w:w="1780" w:type="dxa"/>
            <w:vAlign w:val="bottom"/>
          </w:tcPr>
          <w:p w:rsidR="009D3C7B" w:rsidRDefault="00691971">
            <w:pPr>
              <w:spacing w:line="128" w:lineRule="exact"/>
              <w:ind w:left="40"/>
              <w:rPr>
                <w:sz w:val="20"/>
                <w:szCs w:val="20"/>
              </w:rPr>
            </w:pPr>
            <w:r>
              <w:rPr>
                <w:rFonts w:ascii="Arial" w:eastAsia="Arial" w:hAnsi="Arial" w:cs="Arial"/>
                <w:sz w:val="13"/>
                <w:szCs w:val="13"/>
              </w:rPr>
              <w:t>2012–2013</w:t>
            </w:r>
          </w:p>
        </w:tc>
      </w:tr>
      <w:tr w:rsidR="009D3C7B">
        <w:trPr>
          <w:trHeight w:val="256"/>
        </w:trPr>
        <w:tc>
          <w:tcPr>
            <w:tcW w:w="760" w:type="dxa"/>
            <w:tcBorders>
              <w:bottom w:val="single" w:sz="8" w:space="0" w:color="auto"/>
            </w:tcBorders>
            <w:vAlign w:val="bottom"/>
          </w:tcPr>
          <w:p w:rsidR="009D3C7B" w:rsidRDefault="00691971">
            <w:pPr>
              <w:ind w:left="60"/>
              <w:rPr>
                <w:sz w:val="20"/>
                <w:szCs w:val="20"/>
              </w:rPr>
            </w:pPr>
            <w:r>
              <w:rPr>
                <w:rFonts w:ascii="Arial" w:eastAsia="Arial" w:hAnsi="Arial" w:cs="Arial"/>
                <w:sz w:val="18"/>
                <w:szCs w:val="18"/>
              </w:rPr>
              <w:t>Miyata</w:t>
            </w:r>
          </w:p>
        </w:tc>
        <w:tc>
          <w:tcPr>
            <w:tcW w:w="1020" w:type="dxa"/>
            <w:tcBorders>
              <w:bottom w:val="single" w:sz="8" w:space="0" w:color="auto"/>
            </w:tcBorders>
            <w:vAlign w:val="bottom"/>
          </w:tcPr>
          <w:p w:rsidR="009D3C7B" w:rsidRDefault="009D3C7B"/>
        </w:tc>
        <w:tc>
          <w:tcPr>
            <w:tcW w:w="72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de atuação de pesquisadores</w:t>
            </w:r>
          </w:p>
        </w:tc>
        <w:tc>
          <w:tcPr>
            <w:tcW w:w="1780" w:type="dxa"/>
            <w:tcBorders>
              <w:bottom w:val="single" w:sz="8" w:space="0" w:color="auto"/>
            </w:tcBorders>
            <w:vAlign w:val="bottom"/>
          </w:tcPr>
          <w:p w:rsidR="009D3C7B" w:rsidRDefault="009D3C7B"/>
        </w:tc>
      </w:tr>
      <w:tr w:rsidR="009D3C7B">
        <w:trPr>
          <w:trHeight w:val="130"/>
        </w:trPr>
        <w:tc>
          <w:tcPr>
            <w:tcW w:w="1780" w:type="dxa"/>
            <w:gridSpan w:val="2"/>
            <w:vAlign w:val="bottom"/>
          </w:tcPr>
          <w:p w:rsidR="009D3C7B" w:rsidRDefault="00691971">
            <w:pPr>
              <w:spacing w:line="131" w:lineRule="exact"/>
              <w:ind w:left="60"/>
              <w:rPr>
                <w:sz w:val="20"/>
                <w:szCs w:val="20"/>
              </w:rPr>
            </w:pPr>
            <w:r>
              <w:rPr>
                <w:rFonts w:ascii="Arial" w:eastAsia="Arial" w:hAnsi="Arial" w:cs="Arial"/>
                <w:sz w:val="15"/>
                <w:szCs w:val="15"/>
              </w:rPr>
              <w:t>Vitor Yudi Kano</w:t>
            </w:r>
          </w:p>
        </w:tc>
        <w:tc>
          <w:tcPr>
            <w:tcW w:w="720" w:type="dxa"/>
            <w:tcBorders>
              <w:right w:val="single" w:sz="8" w:space="0" w:color="auto"/>
            </w:tcBorders>
            <w:vAlign w:val="bottom"/>
          </w:tcPr>
          <w:p w:rsidR="009D3C7B" w:rsidRDefault="009D3C7B">
            <w:pPr>
              <w:rPr>
                <w:sz w:val="11"/>
                <w:szCs w:val="11"/>
              </w:rPr>
            </w:pPr>
          </w:p>
        </w:tc>
        <w:tc>
          <w:tcPr>
            <w:tcW w:w="4660" w:type="dxa"/>
            <w:tcBorders>
              <w:right w:val="single" w:sz="8" w:space="0" w:color="auto"/>
            </w:tcBorders>
            <w:vAlign w:val="bottom"/>
          </w:tcPr>
          <w:p w:rsidR="009D3C7B" w:rsidRPr="0000060D" w:rsidRDefault="00691971">
            <w:pPr>
              <w:spacing w:line="131" w:lineRule="exact"/>
              <w:ind w:left="20"/>
              <w:rPr>
                <w:sz w:val="20"/>
                <w:szCs w:val="20"/>
                <w:lang w:val="pt-BR"/>
              </w:rPr>
            </w:pPr>
            <w:r w:rsidRPr="0000060D">
              <w:rPr>
                <w:rFonts w:ascii="Arial" w:eastAsia="Arial" w:hAnsi="Arial" w:cs="Arial"/>
                <w:sz w:val="15"/>
                <w:szCs w:val="15"/>
                <w:lang w:val="pt-BR"/>
              </w:rPr>
              <w:t>Uso de mineração de textos para análise de características</w:t>
            </w:r>
          </w:p>
        </w:tc>
        <w:tc>
          <w:tcPr>
            <w:tcW w:w="1780" w:type="dxa"/>
            <w:vAlign w:val="bottom"/>
          </w:tcPr>
          <w:p w:rsidR="009D3C7B" w:rsidRDefault="00691971">
            <w:pPr>
              <w:spacing w:line="131" w:lineRule="exact"/>
              <w:ind w:left="40"/>
              <w:rPr>
                <w:sz w:val="20"/>
                <w:szCs w:val="20"/>
              </w:rPr>
            </w:pPr>
            <w:r>
              <w:rPr>
                <w:rFonts w:ascii="Arial" w:eastAsia="Arial" w:hAnsi="Arial" w:cs="Arial"/>
                <w:sz w:val="15"/>
                <w:szCs w:val="15"/>
              </w:rPr>
              <w:t>2012–2013</w:t>
            </w:r>
          </w:p>
        </w:tc>
      </w:tr>
      <w:tr w:rsidR="009D3C7B">
        <w:trPr>
          <w:trHeight w:val="256"/>
        </w:trPr>
        <w:tc>
          <w:tcPr>
            <w:tcW w:w="760" w:type="dxa"/>
            <w:tcBorders>
              <w:bottom w:val="single" w:sz="8" w:space="0" w:color="auto"/>
            </w:tcBorders>
            <w:vAlign w:val="bottom"/>
          </w:tcPr>
          <w:p w:rsidR="009D3C7B" w:rsidRDefault="009D3C7B"/>
        </w:tc>
        <w:tc>
          <w:tcPr>
            <w:tcW w:w="1020" w:type="dxa"/>
            <w:tcBorders>
              <w:bottom w:val="single" w:sz="8" w:space="0" w:color="auto"/>
            </w:tcBorders>
            <w:vAlign w:val="bottom"/>
          </w:tcPr>
          <w:p w:rsidR="009D3C7B" w:rsidRDefault="009D3C7B"/>
        </w:tc>
        <w:tc>
          <w:tcPr>
            <w:tcW w:w="72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da produção científica nacional</w:t>
            </w:r>
          </w:p>
        </w:tc>
        <w:tc>
          <w:tcPr>
            <w:tcW w:w="1780" w:type="dxa"/>
            <w:tcBorders>
              <w:bottom w:val="single" w:sz="8" w:space="0" w:color="auto"/>
            </w:tcBorders>
            <w:vAlign w:val="bottom"/>
          </w:tcPr>
          <w:p w:rsidR="009D3C7B" w:rsidRDefault="009D3C7B"/>
        </w:tc>
      </w:tr>
      <w:tr w:rsidR="009D3C7B">
        <w:trPr>
          <w:trHeight w:val="130"/>
        </w:trPr>
        <w:tc>
          <w:tcPr>
            <w:tcW w:w="2500" w:type="dxa"/>
            <w:gridSpan w:val="3"/>
            <w:tcBorders>
              <w:right w:val="single" w:sz="8" w:space="0" w:color="auto"/>
            </w:tcBorders>
            <w:vAlign w:val="bottom"/>
          </w:tcPr>
          <w:p w:rsidR="009D3C7B" w:rsidRDefault="00691971">
            <w:pPr>
              <w:spacing w:line="131" w:lineRule="exact"/>
              <w:ind w:left="60"/>
              <w:rPr>
                <w:sz w:val="20"/>
                <w:szCs w:val="20"/>
              </w:rPr>
            </w:pPr>
            <w:r>
              <w:rPr>
                <w:rFonts w:ascii="Arial" w:eastAsia="Arial" w:hAnsi="Arial" w:cs="Arial"/>
                <w:sz w:val="15"/>
                <w:szCs w:val="15"/>
              </w:rPr>
              <w:t>Gabriela Scardine Silva</w:t>
            </w:r>
          </w:p>
        </w:tc>
        <w:tc>
          <w:tcPr>
            <w:tcW w:w="4660" w:type="dxa"/>
            <w:tcBorders>
              <w:right w:val="single" w:sz="8" w:space="0" w:color="auto"/>
            </w:tcBorders>
            <w:vAlign w:val="bottom"/>
          </w:tcPr>
          <w:p w:rsidR="009D3C7B" w:rsidRPr="0000060D" w:rsidRDefault="00691971">
            <w:pPr>
              <w:spacing w:line="131" w:lineRule="exact"/>
              <w:ind w:left="20"/>
              <w:rPr>
                <w:sz w:val="20"/>
                <w:szCs w:val="20"/>
                <w:lang w:val="pt-BR"/>
              </w:rPr>
            </w:pPr>
            <w:r w:rsidRPr="0000060D">
              <w:rPr>
                <w:rFonts w:ascii="Arial" w:eastAsia="Arial" w:hAnsi="Arial" w:cs="Arial"/>
                <w:sz w:val="15"/>
                <w:szCs w:val="15"/>
                <w:lang w:val="pt-BR"/>
              </w:rPr>
              <w:t xml:space="preserve">Análise de Redes Sociais de </w:t>
            </w:r>
            <w:r w:rsidRPr="0000060D">
              <w:rPr>
                <w:rFonts w:ascii="Arial" w:eastAsia="Arial" w:hAnsi="Arial" w:cs="Arial"/>
                <w:sz w:val="15"/>
                <w:szCs w:val="15"/>
                <w:lang w:val="pt-BR"/>
              </w:rPr>
              <w:t>Pesquisadores Baseada em</w:t>
            </w:r>
          </w:p>
        </w:tc>
        <w:tc>
          <w:tcPr>
            <w:tcW w:w="1780" w:type="dxa"/>
            <w:vAlign w:val="bottom"/>
          </w:tcPr>
          <w:p w:rsidR="009D3C7B" w:rsidRDefault="00691971">
            <w:pPr>
              <w:spacing w:line="131" w:lineRule="exact"/>
              <w:ind w:left="40"/>
              <w:rPr>
                <w:sz w:val="20"/>
                <w:szCs w:val="20"/>
              </w:rPr>
            </w:pPr>
            <w:r>
              <w:rPr>
                <w:rFonts w:ascii="Arial" w:eastAsia="Arial" w:hAnsi="Arial" w:cs="Arial"/>
                <w:sz w:val="15"/>
                <w:szCs w:val="15"/>
              </w:rPr>
              <w:t>2011–2012</w:t>
            </w:r>
          </w:p>
        </w:tc>
      </w:tr>
      <w:tr w:rsidR="009D3C7B">
        <w:trPr>
          <w:trHeight w:val="256"/>
        </w:trPr>
        <w:tc>
          <w:tcPr>
            <w:tcW w:w="760" w:type="dxa"/>
            <w:tcBorders>
              <w:bottom w:val="single" w:sz="8" w:space="0" w:color="auto"/>
            </w:tcBorders>
            <w:vAlign w:val="bottom"/>
          </w:tcPr>
          <w:p w:rsidR="009D3C7B" w:rsidRDefault="009D3C7B"/>
        </w:tc>
        <w:tc>
          <w:tcPr>
            <w:tcW w:w="1020" w:type="dxa"/>
            <w:tcBorders>
              <w:bottom w:val="single" w:sz="8" w:space="0" w:color="auto"/>
            </w:tcBorders>
            <w:vAlign w:val="bottom"/>
          </w:tcPr>
          <w:p w:rsidR="009D3C7B" w:rsidRDefault="009D3C7B"/>
        </w:tc>
        <w:tc>
          <w:tcPr>
            <w:tcW w:w="720" w:type="dxa"/>
            <w:tcBorders>
              <w:bottom w:val="single" w:sz="8" w:space="0" w:color="auto"/>
              <w:right w:val="single" w:sz="8" w:space="0" w:color="auto"/>
            </w:tcBorders>
            <w:vAlign w:val="bottom"/>
          </w:tcPr>
          <w:p w:rsidR="009D3C7B" w:rsidRDefault="009D3C7B"/>
        </w:tc>
        <w:tc>
          <w:tcPr>
            <w:tcW w:w="4660" w:type="dxa"/>
            <w:tcBorders>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sz w:val="18"/>
                <w:szCs w:val="18"/>
              </w:rPr>
              <w:t>Dados da Plataforma Lattes</w:t>
            </w:r>
          </w:p>
        </w:tc>
        <w:tc>
          <w:tcPr>
            <w:tcW w:w="1780" w:type="dxa"/>
            <w:tcBorders>
              <w:bottom w:val="single" w:sz="8" w:space="0" w:color="auto"/>
            </w:tcBorders>
            <w:vAlign w:val="bottom"/>
          </w:tcPr>
          <w:p w:rsidR="009D3C7B" w:rsidRDefault="009D3C7B"/>
        </w:tc>
      </w:tr>
      <w:tr w:rsidR="009D3C7B">
        <w:trPr>
          <w:trHeight w:val="458"/>
        </w:trPr>
        <w:tc>
          <w:tcPr>
            <w:tcW w:w="760" w:type="dxa"/>
            <w:vAlign w:val="bottom"/>
          </w:tcPr>
          <w:p w:rsidR="009D3C7B" w:rsidRDefault="009D3C7B">
            <w:pPr>
              <w:rPr>
                <w:sz w:val="24"/>
                <w:szCs w:val="24"/>
              </w:rPr>
            </w:pPr>
          </w:p>
        </w:tc>
        <w:tc>
          <w:tcPr>
            <w:tcW w:w="1020" w:type="dxa"/>
            <w:vAlign w:val="bottom"/>
          </w:tcPr>
          <w:p w:rsidR="009D3C7B" w:rsidRDefault="009D3C7B">
            <w:pPr>
              <w:rPr>
                <w:sz w:val="24"/>
                <w:szCs w:val="24"/>
              </w:rPr>
            </w:pPr>
          </w:p>
        </w:tc>
        <w:tc>
          <w:tcPr>
            <w:tcW w:w="720" w:type="dxa"/>
            <w:vAlign w:val="bottom"/>
          </w:tcPr>
          <w:p w:rsidR="009D3C7B" w:rsidRDefault="009D3C7B">
            <w:pPr>
              <w:rPr>
                <w:sz w:val="24"/>
                <w:szCs w:val="24"/>
              </w:rPr>
            </w:pPr>
          </w:p>
        </w:tc>
        <w:tc>
          <w:tcPr>
            <w:tcW w:w="4660" w:type="dxa"/>
            <w:vAlign w:val="bottom"/>
          </w:tcPr>
          <w:p w:rsidR="009D3C7B" w:rsidRDefault="00691971">
            <w:pPr>
              <w:ind w:left="600"/>
              <w:rPr>
                <w:sz w:val="20"/>
                <w:szCs w:val="20"/>
              </w:rPr>
            </w:pPr>
            <w:r>
              <w:rPr>
                <w:rFonts w:ascii="Arial" w:eastAsia="Arial" w:hAnsi="Arial" w:cs="Arial"/>
                <w:sz w:val="24"/>
                <w:szCs w:val="24"/>
              </w:rPr>
              <w:t>Fonte: Digiampietri (2015)</w:t>
            </w:r>
          </w:p>
        </w:tc>
        <w:tc>
          <w:tcPr>
            <w:tcW w:w="1780" w:type="dxa"/>
            <w:vAlign w:val="bottom"/>
          </w:tcPr>
          <w:p w:rsidR="009D3C7B" w:rsidRDefault="009D3C7B">
            <w:pPr>
              <w:rPr>
                <w:sz w:val="24"/>
                <w:szCs w:val="24"/>
              </w:rPr>
            </w:pPr>
          </w:p>
        </w:tc>
      </w:tr>
    </w:tbl>
    <w:p w:rsidR="009D3C7B" w:rsidRDefault="009D3C7B">
      <w:pPr>
        <w:sectPr w:rsidR="009D3C7B">
          <w:pgSz w:w="11900" w:h="16838"/>
          <w:pgMar w:top="994" w:right="1146" w:bottom="1440" w:left="1440" w:header="0" w:footer="0" w:gutter="0"/>
          <w:cols w:space="720" w:equalWidth="0">
            <w:col w:w="9320"/>
          </w:cols>
        </w:sectPr>
      </w:pPr>
    </w:p>
    <w:p w:rsidR="009D3C7B" w:rsidRDefault="00691971">
      <w:pPr>
        <w:ind w:left="9120"/>
        <w:rPr>
          <w:sz w:val="20"/>
          <w:szCs w:val="20"/>
        </w:rPr>
      </w:pPr>
      <w:r>
        <w:rPr>
          <w:rFonts w:ascii="Arial" w:eastAsia="Arial" w:hAnsi="Arial" w:cs="Arial"/>
          <w:sz w:val="20"/>
          <w:szCs w:val="20"/>
        </w:rPr>
        <w:lastRenderedPageBreak/>
        <w:t>21</w:t>
      </w:r>
    </w:p>
    <w:p w:rsidR="009D3C7B" w:rsidRDefault="009D3C7B">
      <w:pPr>
        <w:spacing w:line="377" w:lineRule="exact"/>
        <w:rPr>
          <w:sz w:val="20"/>
          <w:szCs w:val="20"/>
        </w:rPr>
      </w:pPr>
    </w:p>
    <w:p w:rsidR="009D3C7B" w:rsidRDefault="00691971">
      <w:pPr>
        <w:ind w:left="260"/>
        <w:rPr>
          <w:sz w:val="20"/>
          <w:szCs w:val="20"/>
        </w:rPr>
      </w:pPr>
      <w:r>
        <w:rPr>
          <w:rFonts w:ascii="Arial" w:eastAsia="Arial" w:hAnsi="Arial" w:cs="Arial"/>
          <w:b/>
          <w:bCs/>
          <w:sz w:val="30"/>
          <w:szCs w:val="30"/>
        </w:rPr>
        <w:t>2 Conceitos básicos e trabalhos correlatos</w:t>
      </w:r>
    </w:p>
    <w:p w:rsidR="009D3C7B" w:rsidRDefault="009D3C7B">
      <w:pPr>
        <w:spacing w:line="200" w:lineRule="exact"/>
        <w:rPr>
          <w:sz w:val="20"/>
          <w:szCs w:val="20"/>
        </w:rPr>
      </w:pPr>
    </w:p>
    <w:p w:rsidR="009D3C7B" w:rsidRDefault="009D3C7B">
      <w:pPr>
        <w:spacing w:line="356" w:lineRule="exact"/>
        <w:rPr>
          <w:sz w:val="20"/>
          <w:szCs w:val="20"/>
        </w:rPr>
      </w:pPr>
    </w:p>
    <w:p w:rsidR="009D3C7B" w:rsidRPr="0000060D" w:rsidRDefault="00691971">
      <w:pPr>
        <w:spacing w:line="393" w:lineRule="auto"/>
        <w:ind w:left="260" w:right="20" w:firstLine="709"/>
        <w:jc w:val="both"/>
        <w:rPr>
          <w:sz w:val="20"/>
          <w:szCs w:val="20"/>
          <w:lang w:val="pt-BR"/>
        </w:rPr>
      </w:pPr>
      <w:r w:rsidRPr="0000060D">
        <w:rPr>
          <w:rFonts w:ascii="Arial" w:eastAsia="Arial" w:hAnsi="Arial" w:cs="Arial"/>
          <w:sz w:val="23"/>
          <w:szCs w:val="23"/>
          <w:lang w:val="pt-BR"/>
        </w:rPr>
        <w:t xml:space="preserve">Rede social é uma estrutura composta por indivíduos (pessoas ou organizações) que são </w:t>
      </w:r>
      <w:r w:rsidRPr="0000060D">
        <w:rPr>
          <w:rFonts w:ascii="Arial" w:eastAsia="Arial" w:hAnsi="Arial" w:cs="Arial"/>
          <w:sz w:val="23"/>
          <w:szCs w:val="23"/>
          <w:lang w:val="pt-BR"/>
        </w:rPr>
        <w:t>conectadas por um ou mais tipos de relações, por exemplo, amizade, crença ou trabalho. O conceito de redes sociais surgiu há séculos nas áreas de antropologia social e sociologia, porém, apenas nas últimas décadas, os estudos em redes sociais se intensific</w:t>
      </w:r>
      <w:r w:rsidRPr="0000060D">
        <w:rPr>
          <w:rFonts w:ascii="Arial" w:eastAsia="Arial" w:hAnsi="Arial" w:cs="Arial"/>
          <w:sz w:val="23"/>
          <w:szCs w:val="23"/>
          <w:lang w:val="pt-BR"/>
        </w:rPr>
        <w:t>aram analisando tanto as características individuais de seus componentes, como também as características estruturais da rede (</w:t>
      </w:r>
      <w:r w:rsidRPr="0000060D">
        <w:rPr>
          <w:rFonts w:ascii="Arial" w:eastAsia="Arial" w:hAnsi="Arial" w:cs="Arial"/>
          <w:color w:val="2905C3"/>
          <w:sz w:val="18"/>
          <w:szCs w:val="18"/>
          <w:lang w:val="pt-BR"/>
        </w:rPr>
        <w:t>LEMIEUX; OUIMET</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2008</w:t>
      </w:r>
      <w:r w:rsidRPr="0000060D">
        <w:rPr>
          <w:rFonts w:ascii="Arial" w:eastAsia="Arial" w:hAnsi="Arial" w:cs="Arial"/>
          <w:sz w:val="23"/>
          <w:szCs w:val="23"/>
          <w:lang w:val="pt-BR"/>
        </w:rPr>
        <w:t>).</w:t>
      </w:r>
    </w:p>
    <w:p w:rsidR="009D3C7B" w:rsidRPr="0000060D" w:rsidRDefault="009D3C7B">
      <w:pPr>
        <w:spacing w:line="2" w:lineRule="exact"/>
        <w:rPr>
          <w:sz w:val="20"/>
          <w:szCs w:val="20"/>
          <w:lang w:val="pt-BR"/>
        </w:rPr>
      </w:pPr>
    </w:p>
    <w:p w:rsidR="009D3C7B" w:rsidRPr="0000060D" w:rsidRDefault="00691971">
      <w:pPr>
        <w:spacing w:line="388" w:lineRule="auto"/>
        <w:ind w:left="260" w:right="20" w:firstLine="709"/>
        <w:jc w:val="both"/>
        <w:rPr>
          <w:sz w:val="20"/>
          <w:szCs w:val="20"/>
          <w:lang w:val="pt-BR"/>
        </w:rPr>
      </w:pPr>
      <w:r w:rsidRPr="0000060D">
        <w:rPr>
          <w:rFonts w:ascii="Arial" w:eastAsia="Arial" w:hAnsi="Arial" w:cs="Arial"/>
          <w:sz w:val="24"/>
          <w:szCs w:val="24"/>
          <w:lang w:val="pt-BR"/>
        </w:rPr>
        <w:t>A análise de redes sociais vem sendo utilizada em diferentes tipos de aplicação (</w:t>
      </w:r>
      <w:r w:rsidRPr="0000060D">
        <w:rPr>
          <w:rFonts w:ascii="Arial" w:eastAsia="Arial" w:hAnsi="Arial" w:cs="Arial"/>
          <w:color w:val="2905C3"/>
          <w:sz w:val="19"/>
          <w:szCs w:val="19"/>
          <w:lang w:val="pt-BR"/>
        </w:rPr>
        <w:t>WAS-SERMAN; GALASKIEWICZ</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1994</w:t>
      </w:r>
      <w:r w:rsidRPr="0000060D">
        <w:rPr>
          <w:rFonts w:ascii="Arial" w:eastAsia="Arial" w:hAnsi="Arial" w:cs="Arial"/>
          <w:color w:val="000000"/>
          <w:sz w:val="23"/>
          <w:szCs w:val="23"/>
          <w:lang w:val="pt-BR"/>
        </w:rPr>
        <w:t>). Até o início da década de 1980, a maioria da pesquisa</w:t>
      </w:r>
      <w:r w:rsidRPr="0000060D">
        <w:rPr>
          <w:rFonts w:ascii="Arial" w:eastAsia="Arial" w:hAnsi="Arial" w:cs="Arial"/>
          <w:color w:val="2905C3"/>
          <w:sz w:val="19"/>
          <w:szCs w:val="19"/>
          <w:lang w:val="pt-BR"/>
        </w:rPr>
        <w:t xml:space="preserve"> </w:t>
      </w:r>
      <w:r w:rsidRPr="0000060D">
        <w:rPr>
          <w:rFonts w:ascii="Arial" w:eastAsia="Arial" w:hAnsi="Arial" w:cs="Arial"/>
          <w:color w:val="000000"/>
          <w:sz w:val="23"/>
          <w:szCs w:val="23"/>
          <w:lang w:val="pt-BR"/>
        </w:rPr>
        <w:t>era realizada analisando-se pequenos grupos cujos dados tipicamente eram obtidos por entrevistas ou questionários (</w:t>
      </w:r>
      <w:r w:rsidRPr="0000060D">
        <w:rPr>
          <w:rFonts w:ascii="Arial" w:eastAsia="Arial" w:hAnsi="Arial" w:cs="Arial"/>
          <w:color w:val="2905C3"/>
          <w:sz w:val="19"/>
          <w:szCs w:val="19"/>
          <w:lang w:val="pt-BR"/>
        </w:rPr>
        <w:t>WASSERMAN; FAUST</w:t>
      </w:r>
      <w:r w:rsidRPr="0000060D">
        <w:rPr>
          <w:rFonts w:ascii="Arial" w:eastAsia="Arial" w:hAnsi="Arial" w:cs="Arial"/>
          <w:color w:val="000000"/>
          <w:sz w:val="23"/>
          <w:szCs w:val="23"/>
          <w:lang w:val="pt-BR"/>
        </w:rPr>
        <w:t xml:space="preserve">, </w:t>
      </w:r>
      <w:r w:rsidRPr="0000060D">
        <w:rPr>
          <w:rFonts w:ascii="Arial" w:eastAsia="Arial" w:hAnsi="Arial" w:cs="Arial"/>
          <w:color w:val="2905C3"/>
          <w:sz w:val="23"/>
          <w:szCs w:val="23"/>
          <w:lang w:val="pt-BR"/>
        </w:rPr>
        <w:t>2009</w:t>
      </w:r>
      <w:r w:rsidRPr="0000060D">
        <w:rPr>
          <w:rFonts w:ascii="Arial" w:eastAsia="Arial" w:hAnsi="Arial" w:cs="Arial"/>
          <w:color w:val="000000"/>
          <w:sz w:val="23"/>
          <w:szCs w:val="23"/>
          <w:lang w:val="pt-BR"/>
        </w:rPr>
        <w:t>). A partir dessa década, diferentes registros, incluind</w:t>
      </w:r>
      <w:r w:rsidRPr="0000060D">
        <w:rPr>
          <w:rFonts w:ascii="Arial" w:eastAsia="Arial" w:hAnsi="Arial" w:cs="Arial"/>
          <w:color w:val="000000"/>
          <w:sz w:val="23"/>
          <w:szCs w:val="23"/>
          <w:lang w:val="pt-BR"/>
        </w:rPr>
        <w:t>o aqueles no formato digital, começaram a fazer parte da análise de redes sociais formadas por milhares ou milhões de indivíduos e, cada vez mais, com o apoio computacional.</w:t>
      </w:r>
    </w:p>
    <w:p w:rsidR="009D3C7B" w:rsidRPr="0000060D" w:rsidRDefault="009D3C7B">
      <w:pPr>
        <w:spacing w:line="3" w:lineRule="exact"/>
        <w:rPr>
          <w:sz w:val="20"/>
          <w:szCs w:val="20"/>
          <w:lang w:val="pt-BR"/>
        </w:rPr>
      </w:pPr>
    </w:p>
    <w:p w:rsidR="009D3C7B" w:rsidRPr="0000060D" w:rsidRDefault="00691971">
      <w:pPr>
        <w:spacing w:line="393" w:lineRule="auto"/>
        <w:ind w:left="260" w:right="60" w:firstLine="709"/>
        <w:jc w:val="both"/>
        <w:rPr>
          <w:sz w:val="20"/>
          <w:szCs w:val="20"/>
          <w:lang w:val="pt-BR"/>
        </w:rPr>
      </w:pPr>
      <w:r w:rsidRPr="0000060D">
        <w:rPr>
          <w:rFonts w:ascii="Arial" w:eastAsia="Arial" w:hAnsi="Arial" w:cs="Arial"/>
          <w:sz w:val="23"/>
          <w:szCs w:val="23"/>
          <w:lang w:val="pt-BR"/>
        </w:rPr>
        <w:t>Há muitos estudos desenvolvidos na área de análise de redes sociais. Dois tipos e</w:t>
      </w:r>
      <w:r w:rsidRPr="0000060D">
        <w:rPr>
          <w:rFonts w:ascii="Arial" w:eastAsia="Arial" w:hAnsi="Arial" w:cs="Arial"/>
          <w:sz w:val="23"/>
          <w:szCs w:val="23"/>
          <w:lang w:val="pt-BR"/>
        </w:rPr>
        <w:t>stão mais relacionados ao presente projeto: os trabalhos relacionados à caracterização das redes por meio do cálculo de métricas utilizando, por exemplo, teoria dos grafos/teoria de redes (</w:t>
      </w:r>
      <w:r w:rsidRPr="0000060D">
        <w:rPr>
          <w:rFonts w:ascii="Arial" w:eastAsia="Arial" w:hAnsi="Arial" w:cs="Arial"/>
          <w:color w:val="2905C3"/>
          <w:sz w:val="18"/>
          <w:szCs w:val="18"/>
          <w:lang w:val="pt-BR"/>
        </w:rPr>
        <w:t>BERKOWITZ</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1982</w:t>
      </w:r>
      <w:r w:rsidRPr="0000060D">
        <w:rPr>
          <w:rFonts w:ascii="Arial" w:eastAsia="Arial" w:hAnsi="Arial" w:cs="Arial"/>
          <w:sz w:val="23"/>
          <w:szCs w:val="23"/>
          <w:lang w:val="pt-BR"/>
        </w:rPr>
        <w:t xml:space="preserve">; </w:t>
      </w:r>
      <w:r w:rsidRPr="0000060D">
        <w:rPr>
          <w:rFonts w:ascii="Arial" w:eastAsia="Arial" w:hAnsi="Arial" w:cs="Arial"/>
          <w:color w:val="2905C3"/>
          <w:sz w:val="18"/>
          <w:szCs w:val="18"/>
          <w:lang w:val="pt-BR"/>
        </w:rPr>
        <w:t>BREIGER</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2004</w:t>
      </w:r>
      <w:r w:rsidRPr="0000060D">
        <w:rPr>
          <w:rFonts w:ascii="Arial" w:eastAsia="Arial" w:hAnsi="Arial" w:cs="Arial"/>
          <w:sz w:val="23"/>
          <w:szCs w:val="23"/>
          <w:lang w:val="pt-BR"/>
        </w:rPr>
        <w:t xml:space="preserve">; </w:t>
      </w:r>
      <w:r w:rsidRPr="0000060D">
        <w:rPr>
          <w:rFonts w:ascii="Arial" w:eastAsia="Arial" w:hAnsi="Arial" w:cs="Arial"/>
          <w:color w:val="2905C3"/>
          <w:sz w:val="18"/>
          <w:szCs w:val="18"/>
          <w:lang w:val="pt-BR"/>
        </w:rPr>
        <w:t>ULRIK; ERLEBACH</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2005</w:t>
      </w:r>
      <w:r w:rsidRPr="0000060D">
        <w:rPr>
          <w:rFonts w:ascii="Arial" w:eastAsia="Arial" w:hAnsi="Arial" w:cs="Arial"/>
          <w:sz w:val="23"/>
          <w:szCs w:val="23"/>
          <w:lang w:val="pt-BR"/>
        </w:rPr>
        <w:t>) e os trabalh</w:t>
      </w:r>
      <w:r w:rsidRPr="0000060D">
        <w:rPr>
          <w:rFonts w:ascii="Arial" w:eastAsia="Arial" w:hAnsi="Arial" w:cs="Arial"/>
          <w:sz w:val="23"/>
          <w:szCs w:val="23"/>
          <w:lang w:val="pt-BR"/>
        </w:rPr>
        <w:t>os que analisam redes sociais formadas a partir de dados da Plataforma Lattes.</w:t>
      </w:r>
    </w:p>
    <w:p w:rsidR="009D3C7B" w:rsidRPr="0000060D" w:rsidRDefault="009D3C7B">
      <w:pPr>
        <w:spacing w:line="1" w:lineRule="exact"/>
        <w:rPr>
          <w:sz w:val="20"/>
          <w:szCs w:val="20"/>
          <w:lang w:val="pt-BR"/>
        </w:rPr>
      </w:pPr>
    </w:p>
    <w:p w:rsidR="009D3C7B" w:rsidRPr="0000060D" w:rsidRDefault="00691971">
      <w:pPr>
        <w:ind w:left="960"/>
        <w:rPr>
          <w:sz w:val="20"/>
          <w:szCs w:val="20"/>
          <w:lang w:val="pt-BR"/>
        </w:rPr>
      </w:pPr>
      <w:r w:rsidRPr="0000060D">
        <w:rPr>
          <w:rFonts w:ascii="Arial" w:eastAsia="Arial" w:hAnsi="Arial" w:cs="Arial"/>
          <w:lang w:val="pt-BR"/>
        </w:rPr>
        <w:t>Um dos métodos mais comuns para a representação computacional de redes sociais</w:t>
      </w:r>
    </w:p>
    <w:p w:rsidR="009D3C7B" w:rsidRPr="0000060D" w:rsidRDefault="009D3C7B">
      <w:pPr>
        <w:spacing w:line="180" w:lineRule="exact"/>
        <w:rPr>
          <w:sz w:val="20"/>
          <w:szCs w:val="20"/>
          <w:lang w:val="pt-BR"/>
        </w:rPr>
      </w:pPr>
    </w:p>
    <w:p w:rsidR="009D3C7B" w:rsidRPr="0000060D" w:rsidRDefault="00691971">
      <w:pPr>
        <w:numPr>
          <w:ilvl w:val="0"/>
          <w:numId w:val="15"/>
        </w:numPr>
        <w:tabs>
          <w:tab w:val="left" w:pos="449"/>
        </w:tabs>
        <w:spacing w:line="411" w:lineRule="auto"/>
        <w:ind w:left="260" w:right="60" w:hanging="1"/>
        <w:jc w:val="both"/>
        <w:rPr>
          <w:rFonts w:ascii="Arial" w:eastAsia="Arial" w:hAnsi="Arial" w:cs="Arial"/>
          <w:lang w:val="pt-BR"/>
        </w:rPr>
      </w:pPr>
      <w:r w:rsidRPr="0000060D">
        <w:rPr>
          <w:rFonts w:ascii="Arial" w:eastAsia="Arial" w:hAnsi="Arial" w:cs="Arial"/>
          <w:lang w:val="pt-BR"/>
        </w:rPr>
        <w:t xml:space="preserve">utilizando grafos. Neles, cada indivíduo da rede social é representado como um nó (ou vértice), </w:t>
      </w:r>
      <w:r w:rsidRPr="0000060D">
        <w:rPr>
          <w:rFonts w:ascii="Arial" w:eastAsia="Arial" w:hAnsi="Arial" w:cs="Arial"/>
          <w:lang w:val="pt-BR"/>
        </w:rPr>
        <w:t>e cada relação entre indivíduos é representada como uma aresta. A decisão se o grafo será direcionado ou não, depende do tipo de relação que se pretende representar.</w:t>
      </w:r>
    </w:p>
    <w:p w:rsidR="009D3C7B" w:rsidRPr="0000060D" w:rsidRDefault="00691971">
      <w:pPr>
        <w:spacing w:line="411" w:lineRule="auto"/>
        <w:ind w:left="260" w:firstLine="717"/>
        <w:jc w:val="both"/>
        <w:rPr>
          <w:rFonts w:ascii="Arial" w:eastAsia="Arial" w:hAnsi="Arial" w:cs="Arial"/>
          <w:lang w:val="pt-BR"/>
        </w:rPr>
      </w:pPr>
      <w:r w:rsidRPr="0000060D">
        <w:rPr>
          <w:rFonts w:ascii="Arial" w:eastAsia="Arial" w:hAnsi="Arial" w:cs="Arial"/>
          <w:lang w:val="pt-BR"/>
        </w:rPr>
        <w:t xml:space="preserve">Há diversos conceitos e métricas relacionados a grafos que são úteis para a análise de </w:t>
      </w:r>
      <w:r w:rsidRPr="0000060D">
        <w:rPr>
          <w:rFonts w:ascii="Arial" w:eastAsia="Arial" w:hAnsi="Arial" w:cs="Arial"/>
          <w:lang w:val="pt-BR"/>
        </w:rPr>
        <w:t>redes sociais, uma breve descrição destes conceitos é apresentada ao longo deste capítulo. A escolha das métricas que serão aplicadas ao estudo de cada rede social está diretamente relacionada com objetivos específicos do estudo a ser realizado (</w:t>
      </w:r>
      <w:r w:rsidRPr="0000060D">
        <w:rPr>
          <w:rFonts w:ascii="Arial" w:eastAsia="Arial" w:hAnsi="Arial" w:cs="Arial"/>
          <w:color w:val="2905C3"/>
          <w:sz w:val="17"/>
          <w:szCs w:val="17"/>
          <w:lang w:val="pt-BR"/>
        </w:rPr>
        <w:t>SCOTT</w:t>
      </w:r>
      <w:r w:rsidRPr="0000060D">
        <w:rPr>
          <w:rFonts w:ascii="Arial" w:eastAsia="Arial" w:hAnsi="Arial" w:cs="Arial"/>
          <w:lang w:val="pt-BR"/>
        </w:rPr>
        <w:t xml:space="preserve">, </w:t>
      </w:r>
      <w:r w:rsidRPr="0000060D">
        <w:rPr>
          <w:rFonts w:ascii="Arial" w:eastAsia="Arial" w:hAnsi="Arial" w:cs="Arial"/>
          <w:color w:val="2905C3"/>
          <w:lang w:val="pt-BR"/>
        </w:rPr>
        <w:t>200</w:t>
      </w:r>
      <w:r w:rsidRPr="0000060D">
        <w:rPr>
          <w:rFonts w:ascii="Arial" w:eastAsia="Arial" w:hAnsi="Arial" w:cs="Arial"/>
          <w:color w:val="2905C3"/>
          <w:lang w:val="pt-BR"/>
        </w:rPr>
        <w:t>9</w:t>
      </w:r>
      <w:r w:rsidRPr="0000060D">
        <w:rPr>
          <w:rFonts w:ascii="Arial" w:eastAsia="Arial" w:hAnsi="Arial" w:cs="Arial"/>
          <w:lang w:val="pt-BR"/>
        </w:rPr>
        <w:t>).</w:t>
      </w:r>
    </w:p>
    <w:p w:rsidR="009D3C7B" w:rsidRPr="0000060D" w:rsidRDefault="00691971">
      <w:pPr>
        <w:spacing w:line="435" w:lineRule="auto"/>
        <w:ind w:left="260" w:right="20" w:firstLine="715"/>
        <w:jc w:val="both"/>
        <w:rPr>
          <w:rFonts w:ascii="Arial" w:eastAsia="Arial" w:hAnsi="Arial" w:cs="Arial"/>
          <w:lang w:val="pt-BR"/>
        </w:rPr>
      </w:pPr>
      <w:r w:rsidRPr="0000060D">
        <w:rPr>
          <w:rFonts w:ascii="Arial" w:eastAsia="Arial" w:hAnsi="Arial" w:cs="Arial"/>
          <w:lang w:val="pt-BR"/>
        </w:rPr>
        <w:t>Dados oriundos da Plataforma Lattes têm sido utilizados como a principal fonte de dados de diversas pesquisas acadêmicas, em particular na última década. Estas pesquisam variam da tentativa de oferecer uma visão geral sobre toda a produção científica b</w:t>
      </w:r>
      <w:r w:rsidRPr="0000060D">
        <w:rPr>
          <w:rFonts w:ascii="Arial" w:eastAsia="Arial" w:hAnsi="Arial" w:cs="Arial"/>
          <w:lang w:val="pt-BR"/>
        </w:rPr>
        <w:t>rasi-leira (</w:t>
      </w:r>
      <w:r w:rsidRPr="0000060D">
        <w:rPr>
          <w:rFonts w:ascii="Arial" w:eastAsia="Arial" w:hAnsi="Arial" w:cs="Arial"/>
          <w:color w:val="2905C3"/>
          <w:sz w:val="17"/>
          <w:szCs w:val="17"/>
          <w:lang w:val="pt-BR"/>
        </w:rPr>
        <w:t>LEITE; MUGNAINI; LETA</w:t>
      </w:r>
      <w:r w:rsidRPr="0000060D">
        <w:rPr>
          <w:rFonts w:ascii="Arial" w:eastAsia="Arial" w:hAnsi="Arial" w:cs="Arial"/>
          <w:lang w:val="pt-BR"/>
        </w:rPr>
        <w:t xml:space="preserve">, </w:t>
      </w:r>
      <w:r w:rsidRPr="0000060D">
        <w:rPr>
          <w:rFonts w:ascii="Arial" w:eastAsia="Arial" w:hAnsi="Arial" w:cs="Arial"/>
          <w:color w:val="2905C3"/>
          <w:lang w:val="pt-BR"/>
        </w:rPr>
        <w:t>2011</w:t>
      </w:r>
      <w:r w:rsidRPr="0000060D">
        <w:rPr>
          <w:rFonts w:ascii="Arial" w:eastAsia="Arial" w:hAnsi="Arial" w:cs="Arial"/>
          <w:lang w:val="pt-BR"/>
        </w:rPr>
        <w:t>) ou de grupos de pesquisa específicos (</w:t>
      </w:r>
      <w:r w:rsidRPr="0000060D">
        <w:rPr>
          <w:rFonts w:ascii="Arial" w:eastAsia="Arial" w:hAnsi="Arial" w:cs="Arial"/>
          <w:color w:val="2905C3"/>
          <w:sz w:val="17"/>
          <w:szCs w:val="17"/>
          <w:lang w:val="pt-BR"/>
        </w:rPr>
        <w:t>ARRUDA et</w:t>
      </w:r>
      <w:r w:rsidRPr="0000060D">
        <w:rPr>
          <w:rFonts w:ascii="Arial" w:eastAsia="Arial" w:hAnsi="Arial" w:cs="Arial"/>
          <w:lang w:val="pt-BR"/>
        </w:rPr>
        <w:t xml:space="preserve"> </w:t>
      </w:r>
      <w:r w:rsidRPr="0000060D">
        <w:rPr>
          <w:rFonts w:ascii="Arial" w:eastAsia="Arial" w:hAnsi="Arial" w:cs="Arial"/>
          <w:color w:val="2905C3"/>
          <w:sz w:val="17"/>
          <w:szCs w:val="17"/>
          <w:lang w:val="pt-BR"/>
        </w:rPr>
        <w:t>al.</w:t>
      </w:r>
      <w:r w:rsidRPr="0000060D">
        <w:rPr>
          <w:rFonts w:ascii="Arial" w:eastAsia="Arial" w:hAnsi="Arial" w:cs="Arial"/>
          <w:color w:val="000000"/>
          <w:sz w:val="21"/>
          <w:szCs w:val="21"/>
          <w:lang w:val="pt-BR"/>
        </w:rPr>
        <w:t>,</w:t>
      </w:r>
      <w:r w:rsidRPr="0000060D">
        <w:rPr>
          <w:rFonts w:ascii="Arial" w:eastAsia="Arial" w:hAnsi="Arial" w:cs="Arial"/>
          <w:color w:val="2905C3"/>
          <w:sz w:val="17"/>
          <w:szCs w:val="17"/>
          <w:lang w:val="pt-BR"/>
        </w:rPr>
        <w:t xml:space="preserve"> </w:t>
      </w:r>
      <w:r w:rsidRPr="0000060D">
        <w:rPr>
          <w:rFonts w:ascii="Arial" w:eastAsia="Arial" w:hAnsi="Arial" w:cs="Arial"/>
          <w:color w:val="2905C3"/>
          <w:sz w:val="21"/>
          <w:szCs w:val="21"/>
          <w:lang w:val="pt-BR"/>
        </w:rPr>
        <w:t>2009</w:t>
      </w:r>
      <w:r w:rsidRPr="0000060D">
        <w:rPr>
          <w:rFonts w:ascii="Arial" w:eastAsia="Arial" w:hAnsi="Arial" w:cs="Arial"/>
          <w:color w:val="000000"/>
          <w:sz w:val="21"/>
          <w:szCs w:val="21"/>
          <w:lang w:val="pt-BR"/>
        </w:rPr>
        <w:t>;</w:t>
      </w:r>
      <w:r w:rsidRPr="0000060D">
        <w:rPr>
          <w:rFonts w:ascii="Arial" w:eastAsia="Arial" w:hAnsi="Arial" w:cs="Arial"/>
          <w:color w:val="2905C3"/>
          <w:sz w:val="17"/>
          <w:szCs w:val="17"/>
          <w:lang w:val="pt-BR"/>
        </w:rPr>
        <w:t xml:space="preserve"> WAINER; VIEIRA</w:t>
      </w:r>
      <w:r w:rsidRPr="0000060D">
        <w:rPr>
          <w:rFonts w:ascii="Arial" w:eastAsia="Arial" w:hAnsi="Arial" w:cs="Arial"/>
          <w:color w:val="000000"/>
          <w:sz w:val="21"/>
          <w:szCs w:val="21"/>
          <w:lang w:val="pt-BR"/>
        </w:rPr>
        <w:t>,</w:t>
      </w:r>
      <w:r w:rsidRPr="0000060D">
        <w:rPr>
          <w:rFonts w:ascii="Arial" w:eastAsia="Arial" w:hAnsi="Arial" w:cs="Arial"/>
          <w:color w:val="2905C3"/>
          <w:sz w:val="17"/>
          <w:szCs w:val="17"/>
          <w:lang w:val="pt-BR"/>
        </w:rPr>
        <w:t xml:space="preserve"> </w:t>
      </w:r>
      <w:r w:rsidRPr="0000060D">
        <w:rPr>
          <w:rFonts w:ascii="Arial" w:eastAsia="Arial" w:hAnsi="Arial" w:cs="Arial"/>
          <w:color w:val="2905C3"/>
          <w:sz w:val="21"/>
          <w:szCs w:val="21"/>
          <w:lang w:val="pt-BR"/>
        </w:rPr>
        <w:t>2013</w:t>
      </w:r>
      <w:r w:rsidRPr="0000060D">
        <w:rPr>
          <w:rFonts w:ascii="Arial" w:eastAsia="Arial" w:hAnsi="Arial" w:cs="Arial"/>
          <w:color w:val="000000"/>
          <w:sz w:val="21"/>
          <w:szCs w:val="21"/>
          <w:lang w:val="pt-BR"/>
        </w:rPr>
        <w:t>;</w:t>
      </w:r>
      <w:r w:rsidRPr="0000060D">
        <w:rPr>
          <w:rFonts w:ascii="Arial" w:eastAsia="Arial" w:hAnsi="Arial" w:cs="Arial"/>
          <w:color w:val="2905C3"/>
          <w:sz w:val="17"/>
          <w:szCs w:val="17"/>
          <w:lang w:val="pt-BR"/>
        </w:rPr>
        <w:t xml:space="preserve"> COSTA; PEDRO; MACEDO</w:t>
      </w:r>
      <w:r w:rsidRPr="0000060D">
        <w:rPr>
          <w:rFonts w:ascii="Arial" w:eastAsia="Arial" w:hAnsi="Arial" w:cs="Arial"/>
          <w:color w:val="000000"/>
          <w:sz w:val="21"/>
          <w:szCs w:val="21"/>
          <w:lang w:val="pt-BR"/>
        </w:rPr>
        <w:t>,</w:t>
      </w:r>
      <w:r w:rsidRPr="0000060D">
        <w:rPr>
          <w:rFonts w:ascii="Arial" w:eastAsia="Arial" w:hAnsi="Arial" w:cs="Arial"/>
          <w:color w:val="2905C3"/>
          <w:sz w:val="17"/>
          <w:szCs w:val="17"/>
          <w:lang w:val="pt-BR"/>
        </w:rPr>
        <w:t xml:space="preserve"> </w:t>
      </w:r>
      <w:r w:rsidRPr="0000060D">
        <w:rPr>
          <w:rFonts w:ascii="Arial" w:eastAsia="Arial" w:hAnsi="Arial" w:cs="Arial"/>
          <w:color w:val="2905C3"/>
          <w:sz w:val="21"/>
          <w:szCs w:val="21"/>
          <w:lang w:val="pt-BR"/>
        </w:rPr>
        <w:t>2013</w:t>
      </w:r>
      <w:r w:rsidRPr="0000060D">
        <w:rPr>
          <w:rFonts w:ascii="Arial" w:eastAsia="Arial" w:hAnsi="Arial" w:cs="Arial"/>
          <w:color w:val="000000"/>
          <w:sz w:val="21"/>
          <w:szCs w:val="21"/>
          <w:lang w:val="pt-BR"/>
        </w:rPr>
        <w:t>), ou mesmo pesquisas</w:t>
      </w:r>
    </w:p>
    <w:p w:rsidR="009D3C7B" w:rsidRPr="0000060D" w:rsidRDefault="009D3C7B">
      <w:pPr>
        <w:rPr>
          <w:lang w:val="pt-BR"/>
        </w:rPr>
        <w:sectPr w:rsidR="009D3C7B" w:rsidRPr="0000060D">
          <w:pgSz w:w="11900" w:h="16838"/>
          <w:pgMar w:top="994" w:right="1086" w:bottom="231" w:left="1440" w:header="0" w:footer="0" w:gutter="0"/>
          <w:cols w:space="720" w:equalWidth="0">
            <w:col w:w="938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22</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76" w:lineRule="auto"/>
        <w:ind w:left="260"/>
        <w:jc w:val="both"/>
        <w:rPr>
          <w:sz w:val="20"/>
          <w:szCs w:val="20"/>
          <w:lang w:val="pt-BR"/>
        </w:rPr>
      </w:pPr>
      <w:r w:rsidRPr="0000060D">
        <w:rPr>
          <w:rFonts w:ascii="Arial" w:eastAsia="Arial" w:hAnsi="Arial" w:cs="Arial"/>
          <w:sz w:val="24"/>
          <w:szCs w:val="24"/>
          <w:lang w:val="pt-BR"/>
        </w:rPr>
        <w:t>que propõem ferramentas para auxiliar na extração, organizaçã</w:t>
      </w:r>
      <w:r w:rsidRPr="0000060D">
        <w:rPr>
          <w:rFonts w:ascii="Arial" w:eastAsia="Arial" w:hAnsi="Arial" w:cs="Arial"/>
          <w:sz w:val="24"/>
          <w:szCs w:val="24"/>
          <w:lang w:val="pt-BR"/>
        </w:rPr>
        <w:t>o e visualização de dados da Plataforma Lattes (</w:t>
      </w:r>
      <w:r w:rsidRPr="0000060D">
        <w:rPr>
          <w:rFonts w:ascii="Arial" w:eastAsia="Arial" w:hAnsi="Arial" w:cs="Arial"/>
          <w:color w:val="2905C3"/>
          <w:sz w:val="19"/>
          <w:szCs w:val="19"/>
          <w:lang w:val="pt-BR"/>
        </w:rPr>
        <w:t>ALVES; YANASSE; SOMA</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2011a</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ALVES; YANASSE; SOMA</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2011b</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MENA-CHALCO; CESAR-JUNIOR</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2009</w:t>
      </w:r>
      <w:r w:rsidRPr="0000060D">
        <w:rPr>
          <w:rFonts w:ascii="Arial" w:eastAsia="Arial" w:hAnsi="Arial" w:cs="Arial"/>
          <w:color w:val="000000"/>
          <w:sz w:val="23"/>
          <w:szCs w:val="23"/>
          <w:lang w:val="pt-BR"/>
        </w:rPr>
        <w:t>).</w:t>
      </w:r>
    </w:p>
    <w:p w:rsidR="009D3C7B" w:rsidRPr="0000060D" w:rsidRDefault="009D3C7B">
      <w:pPr>
        <w:spacing w:line="3" w:lineRule="exact"/>
        <w:rPr>
          <w:sz w:val="20"/>
          <w:szCs w:val="20"/>
          <w:lang w:val="pt-BR"/>
        </w:rPr>
      </w:pPr>
    </w:p>
    <w:p w:rsidR="009D3C7B" w:rsidRPr="0000060D" w:rsidRDefault="00691971">
      <w:pPr>
        <w:spacing w:line="428" w:lineRule="auto"/>
        <w:ind w:left="260" w:right="40" w:firstLine="709"/>
        <w:jc w:val="both"/>
        <w:rPr>
          <w:sz w:val="20"/>
          <w:szCs w:val="20"/>
          <w:lang w:val="pt-BR"/>
        </w:rPr>
      </w:pPr>
      <w:r w:rsidRPr="0000060D">
        <w:rPr>
          <w:rFonts w:ascii="Arial" w:eastAsia="Arial" w:hAnsi="Arial" w:cs="Arial"/>
          <w:sz w:val="24"/>
          <w:szCs w:val="24"/>
          <w:lang w:val="pt-BR"/>
        </w:rPr>
        <w:t xml:space="preserve">Este capítulo apresenta os principais conceitos utilizados ao longo do texto, bem como uma contextualização dos </w:t>
      </w:r>
      <w:r w:rsidRPr="0000060D">
        <w:rPr>
          <w:rFonts w:ascii="Arial" w:eastAsia="Arial" w:hAnsi="Arial" w:cs="Arial"/>
          <w:sz w:val="24"/>
          <w:szCs w:val="24"/>
          <w:lang w:val="pt-BR"/>
        </w:rPr>
        <w:t>trabalhos correlatos.</w:t>
      </w:r>
    </w:p>
    <w:p w:rsidR="009D3C7B" w:rsidRPr="0000060D" w:rsidRDefault="009D3C7B">
      <w:pPr>
        <w:spacing w:line="256" w:lineRule="exact"/>
        <w:rPr>
          <w:sz w:val="20"/>
          <w:szCs w:val="20"/>
          <w:lang w:val="pt-BR"/>
        </w:rPr>
      </w:pPr>
    </w:p>
    <w:p w:rsidR="009D3C7B" w:rsidRPr="0000060D" w:rsidRDefault="00691971">
      <w:pPr>
        <w:tabs>
          <w:tab w:val="left" w:pos="940"/>
        </w:tabs>
        <w:ind w:left="260"/>
        <w:rPr>
          <w:sz w:val="20"/>
          <w:szCs w:val="20"/>
          <w:lang w:val="pt-BR"/>
        </w:rPr>
      </w:pPr>
      <w:r w:rsidRPr="0000060D">
        <w:rPr>
          <w:rFonts w:ascii="Arial" w:eastAsia="Arial" w:hAnsi="Arial" w:cs="Arial"/>
          <w:b/>
          <w:bCs/>
          <w:sz w:val="28"/>
          <w:szCs w:val="28"/>
          <w:lang w:val="pt-BR"/>
        </w:rPr>
        <w:t>2.1</w:t>
      </w:r>
      <w:r w:rsidRPr="0000060D">
        <w:rPr>
          <w:rFonts w:ascii="Arial" w:eastAsia="Arial" w:hAnsi="Arial" w:cs="Arial"/>
          <w:b/>
          <w:bCs/>
          <w:sz w:val="28"/>
          <w:szCs w:val="28"/>
          <w:lang w:val="pt-BR"/>
        </w:rPr>
        <w:tab/>
        <w:t>Métricas da análise de redes sociais</w:t>
      </w:r>
    </w:p>
    <w:p w:rsidR="009D3C7B" w:rsidRPr="0000060D" w:rsidRDefault="009D3C7B">
      <w:pPr>
        <w:spacing w:line="200" w:lineRule="exact"/>
        <w:rPr>
          <w:sz w:val="20"/>
          <w:szCs w:val="20"/>
          <w:lang w:val="pt-BR"/>
        </w:rPr>
      </w:pPr>
    </w:p>
    <w:p w:rsidR="009D3C7B" w:rsidRPr="0000060D" w:rsidRDefault="009D3C7B">
      <w:pPr>
        <w:spacing w:line="358" w:lineRule="exact"/>
        <w:rPr>
          <w:sz w:val="20"/>
          <w:szCs w:val="20"/>
          <w:lang w:val="pt-BR"/>
        </w:rPr>
      </w:pPr>
    </w:p>
    <w:p w:rsidR="009D3C7B" w:rsidRPr="0000060D" w:rsidRDefault="00691971">
      <w:pPr>
        <w:spacing w:line="411" w:lineRule="auto"/>
        <w:ind w:left="260" w:right="40" w:firstLine="709"/>
        <w:jc w:val="both"/>
        <w:rPr>
          <w:sz w:val="20"/>
          <w:szCs w:val="20"/>
          <w:lang w:val="pt-BR"/>
        </w:rPr>
      </w:pPr>
      <w:r w:rsidRPr="0000060D">
        <w:rPr>
          <w:rFonts w:ascii="Arial" w:eastAsia="Arial" w:hAnsi="Arial" w:cs="Arial"/>
          <w:lang w:val="pt-BR"/>
        </w:rPr>
        <w:t>Nesta seção, são apresentadas algumas das métricas utilizadas na análise de redes sociais. As redes sociais são tipicamente representadas como grafos, assim serão revisados de maneira bastan</w:t>
      </w:r>
      <w:r w:rsidRPr="0000060D">
        <w:rPr>
          <w:rFonts w:ascii="Arial" w:eastAsia="Arial" w:hAnsi="Arial" w:cs="Arial"/>
          <w:lang w:val="pt-BR"/>
        </w:rPr>
        <w:t>te sucinta conceitos básicos relacionados a grafos. Adicionalmente, uma contextualização entre o uso desses conceitos na análise de redes sociais ou as interpretações tipicamente dadas a estes nesse tipo de análise serão apresentadas.</w:t>
      </w:r>
    </w:p>
    <w:p w:rsidR="009D3C7B" w:rsidRPr="0000060D" w:rsidRDefault="009D3C7B">
      <w:pPr>
        <w:spacing w:line="1" w:lineRule="exact"/>
        <w:rPr>
          <w:sz w:val="20"/>
          <w:szCs w:val="20"/>
          <w:lang w:val="pt-BR"/>
        </w:rPr>
      </w:pPr>
    </w:p>
    <w:p w:rsidR="009D3C7B" w:rsidRPr="0000060D" w:rsidRDefault="00691971">
      <w:pPr>
        <w:spacing w:line="376" w:lineRule="auto"/>
        <w:ind w:left="240" w:firstLine="721"/>
        <w:jc w:val="both"/>
        <w:rPr>
          <w:sz w:val="20"/>
          <w:szCs w:val="20"/>
          <w:lang w:val="pt-BR"/>
        </w:rPr>
      </w:pPr>
      <w:r w:rsidRPr="0000060D">
        <w:rPr>
          <w:rFonts w:ascii="Arial" w:eastAsia="Arial" w:hAnsi="Arial" w:cs="Arial"/>
          <w:sz w:val="24"/>
          <w:szCs w:val="24"/>
          <w:lang w:val="pt-BR"/>
        </w:rPr>
        <w:t xml:space="preserve">A bibliografia principal utilizada no presente trabalho sobre teoria dos grafos foram os livros de </w:t>
      </w:r>
      <w:r w:rsidRPr="0000060D">
        <w:rPr>
          <w:rFonts w:ascii="Arial" w:eastAsia="Arial" w:hAnsi="Arial" w:cs="Arial"/>
          <w:color w:val="2905C3"/>
          <w:sz w:val="24"/>
          <w:szCs w:val="24"/>
          <w:lang w:val="pt-BR"/>
        </w:rPr>
        <w:t>Szwarcfiter</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1986</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Cormen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2001</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Newman</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2003b</w:t>
      </w:r>
      <w:r w:rsidRPr="0000060D">
        <w:rPr>
          <w:rFonts w:ascii="Arial" w:eastAsia="Arial" w:hAnsi="Arial" w:cs="Arial"/>
          <w:sz w:val="24"/>
          <w:szCs w:val="24"/>
          <w:lang w:val="pt-BR"/>
        </w:rPr>
        <w:t xml:space="preserve">) e </w:t>
      </w:r>
      <w:r w:rsidRPr="0000060D">
        <w:rPr>
          <w:rFonts w:ascii="Arial" w:eastAsia="Arial" w:hAnsi="Arial" w:cs="Arial"/>
          <w:color w:val="2905C3"/>
          <w:sz w:val="24"/>
          <w:szCs w:val="24"/>
          <w:lang w:val="pt-BR"/>
        </w:rPr>
        <w:t>Diestel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2006</w:t>
      </w:r>
      <w:r w:rsidRPr="0000060D">
        <w:rPr>
          <w:rFonts w:ascii="Arial" w:eastAsia="Arial" w:hAnsi="Arial" w:cs="Arial"/>
          <w:sz w:val="24"/>
          <w:szCs w:val="24"/>
          <w:lang w:val="pt-BR"/>
        </w:rPr>
        <w:t>). A bibliografia para a análise das redes sociais, em termos de quais medidas utiliz</w:t>
      </w:r>
      <w:r w:rsidRPr="0000060D">
        <w:rPr>
          <w:rFonts w:ascii="Arial" w:eastAsia="Arial" w:hAnsi="Arial" w:cs="Arial"/>
          <w:sz w:val="24"/>
          <w:szCs w:val="24"/>
          <w:lang w:val="pt-BR"/>
        </w:rPr>
        <w:t xml:space="preserve">ar e como interpretá-las, foi composta principalmente pelos livros de </w:t>
      </w:r>
      <w:r w:rsidRPr="0000060D">
        <w:rPr>
          <w:rFonts w:ascii="Arial" w:eastAsia="Arial" w:hAnsi="Arial" w:cs="Arial"/>
          <w:color w:val="2905C3"/>
          <w:sz w:val="24"/>
          <w:szCs w:val="24"/>
          <w:lang w:val="pt-BR"/>
        </w:rPr>
        <w:t>Wasserman e Faust</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2009</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 xml:space="preserve">Wasserman e Galaskiewicz </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1994</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 xml:space="preserve"> Scott </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2009</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 xml:space="preserve"> Lemieux e Ouimet </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2008</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 xml:space="preserve"> Poblacion, Mugnaini e Ramos </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2009</w:t>
      </w:r>
      <w:r w:rsidRPr="0000060D">
        <w:rPr>
          <w:rFonts w:ascii="Arial" w:eastAsia="Arial" w:hAnsi="Arial" w:cs="Arial"/>
          <w:color w:val="000000"/>
          <w:sz w:val="24"/>
          <w:szCs w:val="24"/>
          <w:lang w:val="pt-BR"/>
        </w:rPr>
        <w:t>) e</w:t>
      </w:r>
      <w:r w:rsidRPr="0000060D">
        <w:rPr>
          <w:rFonts w:ascii="Arial" w:eastAsia="Arial" w:hAnsi="Arial" w:cs="Arial"/>
          <w:color w:val="2905C3"/>
          <w:sz w:val="24"/>
          <w:szCs w:val="24"/>
          <w:lang w:val="pt-BR"/>
        </w:rPr>
        <w:t xml:space="preserve"> Prell </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2012</w:t>
      </w:r>
      <w:r w:rsidRPr="0000060D">
        <w:rPr>
          <w:rFonts w:ascii="Arial" w:eastAsia="Arial" w:hAnsi="Arial" w:cs="Arial"/>
          <w:color w:val="000000"/>
          <w:sz w:val="24"/>
          <w:szCs w:val="24"/>
          <w:lang w:val="pt-BR"/>
        </w:rPr>
        <w:t>).</w:t>
      </w:r>
    </w:p>
    <w:p w:rsidR="009D3C7B" w:rsidRPr="0000060D" w:rsidRDefault="009D3C7B">
      <w:pPr>
        <w:spacing w:line="6" w:lineRule="exact"/>
        <w:rPr>
          <w:sz w:val="20"/>
          <w:szCs w:val="20"/>
          <w:lang w:val="pt-BR"/>
        </w:rPr>
      </w:pPr>
    </w:p>
    <w:p w:rsidR="009D3C7B" w:rsidRPr="0000060D" w:rsidRDefault="00691971">
      <w:pPr>
        <w:spacing w:line="411" w:lineRule="auto"/>
        <w:ind w:left="260" w:right="20" w:firstLine="709"/>
        <w:jc w:val="both"/>
        <w:rPr>
          <w:sz w:val="20"/>
          <w:szCs w:val="20"/>
          <w:lang w:val="pt-BR"/>
        </w:rPr>
      </w:pPr>
      <w:r w:rsidRPr="0000060D">
        <w:rPr>
          <w:rFonts w:ascii="Arial" w:eastAsia="Arial" w:hAnsi="Arial" w:cs="Arial"/>
          <w:lang w:val="pt-BR"/>
        </w:rPr>
        <w:t xml:space="preserve">Um </w:t>
      </w:r>
      <w:r w:rsidRPr="0000060D">
        <w:rPr>
          <w:rFonts w:ascii="Arial" w:eastAsia="Arial" w:hAnsi="Arial" w:cs="Arial"/>
          <w:i/>
          <w:iCs/>
          <w:lang w:val="pt-BR"/>
        </w:rPr>
        <w:t>G</w:t>
      </w:r>
      <w:r w:rsidRPr="0000060D">
        <w:rPr>
          <w:rFonts w:ascii="Arial" w:eastAsia="Arial" w:hAnsi="Arial" w:cs="Arial"/>
          <w:lang w:val="pt-BR"/>
        </w:rPr>
        <w:t xml:space="preserve"> = (</w:t>
      </w:r>
      <w:r w:rsidRPr="0000060D">
        <w:rPr>
          <w:rFonts w:ascii="Arial" w:eastAsia="Arial" w:hAnsi="Arial" w:cs="Arial"/>
          <w:i/>
          <w:iCs/>
          <w:lang w:val="pt-BR"/>
        </w:rPr>
        <w:t>V, E</w:t>
      </w:r>
      <w:r w:rsidRPr="0000060D">
        <w:rPr>
          <w:rFonts w:ascii="Arial" w:eastAsia="Arial" w:hAnsi="Arial" w:cs="Arial"/>
          <w:lang w:val="pt-BR"/>
        </w:rPr>
        <w:t xml:space="preserve">) é composto por um conjunto de vértices ou nós </w:t>
      </w:r>
      <w:r w:rsidRPr="0000060D">
        <w:rPr>
          <w:rFonts w:ascii="Arial" w:eastAsia="Arial" w:hAnsi="Arial" w:cs="Arial"/>
          <w:i/>
          <w:iCs/>
          <w:lang w:val="pt-BR"/>
        </w:rPr>
        <w:t>V</w:t>
      </w:r>
      <w:r w:rsidRPr="0000060D">
        <w:rPr>
          <w:rFonts w:ascii="Arial" w:eastAsia="Arial" w:hAnsi="Arial" w:cs="Arial"/>
          <w:lang w:val="pt-BR"/>
        </w:rPr>
        <w:t xml:space="preserve"> e um conjunto de arestas </w:t>
      </w:r>
      <w:r w:rsidRPr="0000060D">
        <w:rPr>
          <w:rFonts w:ascii="Arial" w:eastAsia="Arial" w:hAnsi="Arial" w:cs="Arial"/>
          <w:i/>
          <w:iCs/>
          <w:lang w:val="pt-BR"/>
        </w:rPr>
        <w:t>E</w:t>
      </w:r>
      <w:r w:rsidRPr="0000060D">
        <w:rPr>
          <w:rFonts w:ascii="Arial" w:eastAsia="Arial" w:hAnsi="Arial" w:cs="Arial"/>
          <w:lang w:val="pt-BR"/>
        </w:rPr>
        <w:t xml:space="preserve">, sendo que cada aresta representa uma conexão entre dois elementos do conjunto </w:t>
      </w:r>
      <w:r w:rsidRPr="0000060D">
        <w:rPr>
          <w:rFonts w:ascii="Arial" w:eastAsia="Arial" w:hAnsi="Arial" w:cs="Arial"/>
          <w:i/>
          <w:iCs/>
          <w:lang w:val="pt-BR"/>
        </w:rPr>
        <w:t>V</w:t>
      </w:r>
      <w:r w:rsidRPr="0000060D">
        <w:rPr>
          <w:rFonts w:ascii="Arial" w:eastAsia="Arial" w:hAnsi="Arial" w:cs="Arial"/>
          <w:lang w:val="pt-BR"/>
        </w:rPr>
        <w:t xml:space="preserve"> . Há duas maneiras padrão de representar: um conjunto de listas de adjacências ou uma matriz de ad</w:t>
      </w:r>
      <w:r w:rsidRPr="0000060D">
        <w:rPr>
          <w:rFonts w:ascii="Arial" w:eastAsia="Arial" w:hAnsi="Arial" w:cs="Arial"/>
          <w:lang w:val="pt-BR"/>
        </w:rPr>
        <w:t>jacências (</w:t>
      </w:r>
      <w:r w:rsidRPr="0000060D">
        <w:rPr>
          <w:rFonts w:ascii="Arial" w:eastAsia="Arial" w:hAnsi="Arial" w:cs="Arial"/>
          <w:color w:val="2905C3"/>
          <w:sz w:val="17"/>
          <w:szCs w:val="17"/>
          <w:lang w:val="pt-BR"/>
        </w:rPr>
        <w:t>CORMEN et al.</w:t>
      </w:r>
      <w:r w:rsidRPr="0000060D">
        <w:rPr>
          <w:rFonts w:ascii="Arial" w:eastAsia="Arial" w:hAnsi="Arial" w:cs="Arial"/>
          <w:lang w:val="pt-BR"/>
        </w:rPr>
        <w:t xml:space="preserve">, </w:t>
      </w:r>
      <w:r w:rsidRPr="0000060D">
        <w:rPr>
          <w:rFonts w:ascii="Arial" w:eastAsia="Arial" w:hAnsi="Arial" w:cs="Arial"/>
          <w:color w:val="2905C3"/>
          <w:lang w:val="pt-BR"/>
        </w:rPr>
        <w:t>2001</w:t>
      </w:r>
      <w:r w:rsidRPr="0000060D">
        <w:rPr>
          <w:rFonts w:ascii="Arial" w:eastAsia="Arial" w:hAnsi="Arial" w:cs="Arial"/>
          <w:lang w:val="pt-BR"/>
        </w:rPr>
        <w:t xml:space="preserve">). A primeira tem a vantagem de ser mais compacta, especialmente útil para grafos </w:t>
      </w:r>
      <w:r w:rsidRPr="0000060D">
        <w:rPr>
          <w:rFonts w:ascii="Arial" w:eastAsia="Arial" w:hAnsi="Arial" w:cs="Arial"/>
          <w:i/>
          <w:iCs/>
          <w:lang w:val="pt-BR"/>
        </w:rPr>
        <w:t>esparsos</w:t>
      </w:r>
      <w:r w:rsidRPr="0000060D">
        <w:rPr>
          <w:rFonts w:ascii="Arial" w:eastAsia="Arial" w:hAnsi="Arial" w:cs="Arial"/>
          <w:lang w:val="pt-BR"/>
        </w:rPr>
        <w:t xml:space="preserve">. Já a segunda pode ser preferível quando o grafo for </w:t>
      </w:r>
      <w:r w:rsidRPr="0000060D">
        <w:rPr>
          <w:rFonts w:ascii="Arial" w:eastAsia="Arial" w:hAnsi="Arial" w:cs="Arial"/>
          <w:i/>
          <w:iCs/>
          <w:lang w:val="pt-BR"/>
        </w:rPr>
        <w:t>denso</w:t>
      </w:r>
      <w:r w:rsidRPr="0000060D">
        <w:rPr>
          <w:rFonts w:ascii="Arial" w:eastAsia="Arial" w:hAnsi="Arial" w:cs="Arial"/>
          <w:lang w:val="pt-BR"/>
        </w:rPr>
        <w:t xml:space="preserve"> e/ou quando se precisa realizar um processamento no grafo que seja facilitad</w:t>
      </w:r>
      <w:r w:rsidRPr="0000060D">
        <w:rPr>
          <w:rFonts w:ascii="Arial" w:eastAsia="Arial" w:hAnsi="Arial" w:cs="Arial"/>
          <w:lang w:val="pt-BR"/>
        </w:rPr>
        <w:t>o pela existência desta matriz (por exemplo, identificar rapidamente se uma aresta está conectando dois vértices quaisquer) (</w:t>
      </w:r>
      <w:r w:rsidRPr="0000060D">
        <w:rPr>
          <w:rFonts w:ascii="Arial" w:eastAsia="Arial" w:hAnsi="Arial" w:cs="Arial"/>
          <w:color w:val="2905C3"/>
          <w:sz w:val="17"/>
          <w:szCs w:val="17"/>
          <w:lang w:val="pt-BR"/>
        </w:rPr>
        <w:t>CORMEN et al.</w:t>
      </w:r>
      <w:r w:rsidRPr="0000060D">
        <w:rPr>
          <w:rFonts w:ascii="Arial" w:eastAsia="Arial" w:hAnsi="Arial" w:cs="Arial"/>
          <w:lang w:val="pt-BR"/>
        </w:rPr>
        <w:t xml:space="preserve">, </w:t>
      </w:r>
      <w:r w:rsidRPr="0000060D">
        <w:rPr>
          <w:rFonts w:ascii="Arial" w:eastAsia="Arial" w:hAnsi="Arial" w:cs="Arial"/>
          <w:color w:val="2905C3"/>
          <w:lang w:val="pt-BR"/>
        </w:rPr>
        <w:t>2001</w:t>
      </w:r>
      <w:r w:rsidRPr="0000060D">
        <w:rPr>
          <w:rFonts w:ascii="Arial" w:eastAsia="Arial" w:hAnsi="Arial" w:cs="Arial"/>
          <w:lang w:val="pt-BR"/>
        </w:rPr>
        <w:t>).</w:t>
      </w:r>
    </w:p>
    <w:p w:rsidR="009D3C7B" w:rsidRPr="0000060D" w:rsidRDefault="009D3C7B">
      <w:pPr>
        <w:spacing w:line="1" w:lineRule="exact"/>
        <w:rPr>
          <w:sz w:val="20"/>
          <w:szCs w:val="20"/>
          <w:lang w:val="pt-BR"/>
        </w:rPr>
      </w:pPr>
    </w:p>
    <w:p w:rsidR="009D3C7B" w:rsidRPr="0000060D" w:rsidRDefault="00691971">
      <w:pPr>
        <w:spacing w:line="331" w:lineRule="auto"/>
        <w:ind w:left="260" w:right="20" w:firstLine="709"/>
        <w:jc w:val="both"/>
        <w:rPr>
          <w:sz w:val="20"/>
          <w:szCs w:val="20"/>
          <w:lang w:val="pt-BR"/>
        </w:rPr>
      </w:pPr>
      <w:r w:rsidRPr="0000060D">
        <w:rPr>
          <w:rFonts w:ascii="Arial" w:eastAsia="Arial" w:hAnsi="Arial" w:cs="Arial"/>
          <w:sz w:val="24"/>
          <w:szCs w:val="24"/>
          <w:lang w:val="pt-BR"/>
        </w:rPr>
        <w:t xml:space="preserve">Um </w:t>
      </w:r>
      <w:r w:rsidRPr="0000060D">
        <w:rPr>
          <w:rFonts w:ascii="Arial" w:eastAsia="Arial" w:hAnsi="Arial" w:cs="Arial"/>
          <w:i/>
          <w:iCs/>
          <w:sz w:val="24"/>
          <w:szCs w:val="24"/>
          <w:lang w:val="pt-BR"/>
        </w:rPr>
        <w:t>grafo esparso</w:t>
      </w:r>
      <w:r w:rsidRPr="0000060D">
        <w:rPr>
          <w:rFonts w:ascii="Arial" w:eastAsia="Arial" w:hAnsi="Arial" w:cs="Arial"/>
          <w:sz w:val="24"/>
          <w:szCs w:val="24"/>
          <w:lang w:val="pt-BR"/>
        </w:rPr>
        <w:t xml:space="preserve"> é aquele cujo número de arestas (denotado como |</w:t>
      </w:r>
      <w:r w:rsidRPr="0000060D">
        <w:rPr>
          <w:rFonts w:ascii="Arial" w:eastAsia="Arial" w:hAnsi="Arial" w:cs="Arial"/>
          <w:i/>
          <w:iCs/>
          <w:sz w:val="24"/>
          <w:szCs w:val="24"/>
          <w:lang w:val="pt-BR"/>
        </w:rPr>
        <w:t>E</w:t>
      </w:r>
      <w:r w:rsidRPr="0000060D">
        <w:rPr>
          <w:rFonts w:ascii="Arial" w:eastAsia="Arial" w:hAnsi="Arial" w:cs="Arial"/>
          <w:sz w:val="24"/>
          <w:szCs w:val="24"/>
          <w:lang w:val="pt-BR"/>
        </w:rPr>
        <w:t xml:space="preserve">|) é muito menor do que o número de </w:t>
      </w:r>
      <w:r w:rsidRPr="0000060D">
        <w:rPr>
          <w:rFonts w:ascii="Arial" w:eastAsia="Arial" w:hAnsi="Arial" w:cs="Arial"/>
          <w:sz w:val="24"/>
          <w:szCs w:val="24"/>
          <w:lang w:val="pt-BR"/>
        </w:rPr>
        <w:t>vértices ao quadrado (|</w:t>
      </w:r>
      <w:r w:rsidRPr="0000060D">
        <w:rPr>
          <w:rFonts w:ascii="Arial" w:eastAsia="Arial" w:hAnsi="Arial" w:cs="Arial"/>
          <w:i/>
          <w:iCs/>
          <w:sz w:val="24"/>
          <w:szCs w:val="24"/>
          <w:lang w:val="pt-BR"/>
        </w:rPr>
        <w:t>V</w:t>
      </w:r>
      <w:r w:rsidRPr="0000060D">
        <w:rPr>
          <w:rFonts w:ascii="Arial" w:eastAsia="Arial" w:hAnsi="Arial" w:cs="Arial"/>
          <w:sz w:val="24"/>
          <w:szCs w:val="24"/>
          <w:lang w:val="pt-BR"/>
        </w:rPr>
        <w:t xml:space="preserve"> |</w:t>
      </w:r>
      <w:r w:rsidRPr="0000060D">
        <w:rPr>
          <w:rFonts w:ascii="Arial" w:eastAsia="Arial" w:hAnsi="Arial" w:cs="Arial"/>
          <w:sz w:val="31"/>
          <w:szCs w:val="31"/>
          <w:vertAlign w:val="superscript"/>
          <w:lang w:val="pt-BR"/>
        </w:rPr>
        <w:t>2</w:t>
      </w:r>
      <w:r w:rsidRPr="0000060D">
        <w:rPr>
          <w:rFonts w:ascii="Arial" w:eastAsia="Arial" w:hAnsi="Arial" w:cs="Arial"/>
          <w:sz w:val="24"/>
          <w:szCs w:val="24"/>
          <w:lang w:val="pt-BR"/>
        </w:rPr>
        <w:t xml:space="preserve">). Por outro lado, um </w:t>
      </w:r>
      <w:r w:rsidRPr="0000060D">
        <w:rPr>
          <w:rFonts w:ascii="Arial" w:eastAsia="Arial" w:hAnsi="Arial" w:cs="Arial"/>
          <w:i/>
          <w:iCs/>
          <w:sz w:val="24"/>
          <w:szCs w:val="24"/>
          <w:lang w:val="pt-BR"/>
        </w:rPr>
        <w:t>grafo denso</w:t>
      </w:r>
      <w:r w:rsidRPr="0000060D">
        <w:rPr>
          <w:rFonts w:ascii="Arial" w:eastAsia="Arial" w:hAnsi="Arial" w:cs="Arial"/>
          <w:sz w:val="24"/>
          <w:szCs w:val="24"/>
          <w:lang w:val="pt-BR"/>
        </w:rPr>
        <w:t xml:space="preserve"> é aquele cujo número de arestas é próximo</w:t>
      </w:r>
      <w:r w:rsidRPr="0000060D">
        <w:rPr>
          <w:rFonts w:ascii="Arial" w:eastAsia="Arial" w:hAnsi="Arial" w:cs="Arial"/>
          <w:color w:val="2905C3"/>
          <w:sz w:val="31"/>
          <w:szCs w:val="31"/>
          <w:vertAlign w:val="superscript"/>
          <w:lang w:val="pt-BR"/>
        </w:rPr>
        <w:t>1</w:t>
      </w:r>
      <w:r w:rsidRPr="0000060D">
        <w:rPr>
          <w:rFonts w:ascii="Arial" w:eastAsia="Arial" w:hAnsi="Arial" w:cs="Arial"/>
          <w:sz w:val="24"/>
          <w:szCs w:val="24"/>
          <w:lang w:val="pt-BR"/>
        </w:rPr>
        <w:t xml:space="preserve"> do quadrado do número de vértices (</w:t>
      </w:r>
      <w:r w:rsidRPr="0000060D">
        <w:rPr>
          <w:rFonts w:ascii="Arial" w:eastAsia="Arial" w:hAnsi="Arial" w:cs="Arial"/>
          <w:color w:val="2905C3"/>
          <w:sz w:val="19"/>
          <w:szCs w:val="19"/>
          <w:lang w:val="pt-BR"/>
        </w:rPr>
        <w:t>CORMEN et</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al.</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2001</w:t>
      </w:r>
      <w:r w:rsidRPr="0000060D">
        <w:rPr>
          <w:rFonts w:ascii="Arial" w:eastAsia="Arial" w:hAnsi="Arial" w:cs="Arial"/>
          <w:color w:val="000000"/>
          <w:sz w:val="23"/>
          <w:szCs w:val="23"/>
          <w:lang w:val="pt-BR"/>
        </w:rPr>
        <w:t>).</w:t>
      </w:r>
    </w:p>
    <w:p w:rsidR="009D3C7B" w:rsidRPr="0000060D" w:rsidRDefault="00691971">
      <w:pPr>
        <w:numPr>
          <w:ilvl w:val="0"/>
          <w:numId w:val="16"/>
        </w:numPr>
        <w:tabs>
          <w:tab w:val="left" w:pos="580"/>
        </w:tabs>
        <w:spacing w:line="222" w:lineRule="auto"/>
        <w:ind w:left="580" w:hanging="321"/>
        <w:rPr>
          <w:rFonts w:ascii="Arial" w:eastAsia="Arial" w:hAnsi="Arial" w:cs="Arial"/>
          <w:sz w:val="27"/>
          <w:szCs w:val="27"/>
          <w:vertAlign w:val="superscript"/>
          <w:lang w:val="pt-BR"/>
        </w:rPr>
      </w:pPr>
      <w:r w:rsidRPr="0000060D">
        <w:rPr>
          <w:rFonts w:ascii="Arial" w:eastAsia="Arial" w:hAnsi="Arial" w:cs="Arial"/>
          <w:sz w:val="19"/>
          <w:szCs w:val="19"/>
          <w:lang w:val="pt-BR"/>
        </w:rPr>
        <w:t>Apesar desta definição ser um pouco subjetiva, ela é comumente utilizada nos livros sobre o ass</w:t>
      </w:r>
      <w:r w:rsidRPr="0000060D">
        <w:rPr>
          <w:rFonts w:ascii="Arial" w:eastAsia="Arial" w:hAnsi="Arial" w:cs="Arial"/>
          <w:sz w:val="19"/>
          <w:szCs w:val="19"/>
          <w:lang w:val="pt-BR"/>
        </w:rPr>
        <w:t>unto.</w:t>
      </w:r>
    </w:p>
    <w:p w:rsidR="009D3C7B" w:rsidRPr="0000060D" w:rsidRDefault="00691971">
      <w:pPr>
        <w:spacing w:line="20" w:lineRule="exact"/>
        <w:rPr>
          <w:sz w:val="20"/>
          <w:szCs w:val="20"/>
          <w:lang w:val="pt-BR"/>
        </w:rPr>
      </w:pPr>
      <w:r>
        <w:rPr>
          <w:noProof/>
          <w:sz w:val="20"/>
          <w:szCs w:val="20"/>
        </w:rPr>
        <mc:AlternateContent>
          <mc:Choice Requires="wps">
            <w:drawing>
              <wp:anchor distT="0" distB="0" distL="114300" distR="114300" simplePos="0" relativeHeight="251600384" behindDoc="1" locked="0" layoutInCell="0" allowOverlap="1">
                <wp:simplePos x="0" y="0"/>
                <wp:positionH relativeFrom="column">
                  <wp:posOffset>164465</wp:posOffset>
                </wp:positionH>
                <wp:positionV relativeFrom="paragraph">
                  <wp:posOffset>-177165</wp:posOffset>
                </wp:positionV>
                <wp:extent cx="2302510"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5pt,-13.9499pt" to="194.25pt,-13.9499pt" o:allowincell="f" strokecolor="#000000" strokeweight="0.398pt"/>
            </w:pict>
          </mc:Fallback>
        </mc:AlternateContent>
      </w:r>
    </w:p>
    <w:p w:rsidR="009D3C7B" w:rsidRPr="0000060D" w:rsidRDefault="009D3C7B">
      <w:pPr>
        <w:rPr>
          <w:lang w:val="pt-BR"/>
        </w:rPr>
        <w:sectPr w:rsidR="009D3C7B" w:rsidRPr="0000060D">
          <w:pgSz w:w="11900" w:h="16838"/>
          <w:pgMar w:top="994" w:right="1106" w:bottom="916"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23</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411" w:lineRule="auto"/>
        <w:ind w:left="260" w:right="20" w:firstLine="709"/>
        <w:jc w:val="both"/>
        <w:rPr>
          <w:sz w:val="20"/>
          <w:szCs w:val="20"/>
          <w:lang w:val="pt-BR"/>
        </w:rPr>
      </w:pPr>
      <w:r w:rsidRPr="0000060D">
        <w:rPr>
          <w:rFonts w:ascii="Arial" w:eastAsia="Arial" w:hAnsi="Arial" w:cs="Arial"/>
          <w:lang w:val="pt-BR"/>
        </w:rPr>
        <w:t>Um grafo pode ser do tipo não-direcionado (também conhecido como não orientado) ou direcionado (orientado ou dígrafo) de acordo com o direcionamento das relações entre seus nós (</w:t>
      </w:r>
      <w:r w:rsidRPr="0000060D">
        <w:rPr>
          <w:rFonts w:ascii="Arial" w:eastAsia="Arial" w:hAnsi="Arial" w:cs="Arial"/>
          <w:color w:val="2905C3"/>
          <w:sz w:val="17"/>
          <w:szCs w:val="17"/>
          <w:lang w:val="pt-BR"/>
        </w:rPr>
        <w:t>DIESTEL</w:t>
      </w:r>
      <w:r w:rsidRPr="0000060D">
        <w:rPr>
          <w:rFonts w:ascii="Arial" w:eastAsia="Arial" w:hAnsi="Arial" w:cs="Arial"/>
          <w:lang w:val="pt-BR"/>
        </w:rPr>
        <w:t xml:space="preserve">, </w:t>
      </w:r>
      <w:r w:rsidRPr="0000060D">
        <w:rPr>
          <w:rFonts w:ascii="Arial" w:eastAsia="Arial" w:hAnsi="Arial" w:cs="Arial"/>
          <w:color w:val="2905C3"/>
          <w:lang w:val="pt-BR"/>
        </w:rPr>
        <w:t>2006</w:t>
      </w:r>
      <w:r w:rsidRPr="0000060D">
        <w:rPr>
          <w:rFonts w:ascii="Arial" w:eastAsia="Arial" w:hAnsi="Arial" w:cs="Arial"/>
          <w:lang w:val="pt-BR"/>
        </w:rPr>
        <w:t xml:space="preserve">). Em um grafo não direcionado, uma aresta é representada pelo par não ordenado de vértices </w:t>
      </w:r>
      <w:r w:rsidRPr="0000060D">
        <w:rPr>
          <w:rFonts w:ascii="Arial" w:eastAsia="Arial" w:hAnsi="Arial" w:cs="Arial"/>
          <w:i/>
          <w:iCs/>
          <w:lang w:val="pt-BR"/>
        </w:rPr>
        <w:t>u, v</w:t>
      </w:r>
      <w:r w:rsidRPr="0000060D">
        <w:rPr>
          <w:rFonts w:ascii="Arial" w:eastAsia="Arial" w:hAnsi="Arial" w:cs="Arial"/>
          <w:lang w:val="pt-BR"/>
        </w:rPr>
        <w:t xml:space="preserve"> pertencentes ao conjunto </w:t>
      </w:r>
      <w:r w:rsidRPr="0000060D">
        <w:rPr>
          <w:rFonts w:ascii="Arial" w:eastAsia="Arial" w:hAnsi="Arial" w:cs="Arial"/>
          <w:i/>
          <w:iCs/>
          <w:lang w:val="pt-BR"/>
        </w:rPr>
        <w:t>V</w:t>
      </w:r>
      <w:r w:rsidRPr="0000060D">
        <w:rPr>
          <w:rFonts w:ascii="Arial" w:eastAsia="Arial" w:hAnsi="Arial" w:cs="Arial"/>
          <w:lang w:val="pt-BR"/>
        </w:rPr>
        <w:t xml:space="preserve"> e indica que </w:t>
      </w:r>
      <w:r w:rsidRPr="0000060D">
        <w:rPr>
          <w:rFonts w:ascii="Arial" w:eastAsia="Arial" w:hAnsi="Arial" w:cs="Arial"/>
          <w:i/>
          <w:iCs/>
          <w:lang w:val="pt-BR"/>
        </w:rPr>
        <w:t>u</w:t>
      </w:r>
      <w:r w:rsidRPr="0000060D">
        <w:rPr>
          <w:rFonts w:ascii="Arial" w:eastAsia="Arial" w:hAnsi="Arial" w:cs="Arial"/>
          <w:lang w:val="pt-BR"/>
        </w:rPr>
        <w:t xml:space="preserve"> e </w:t>
      </w:r>
      <w:r w:rsidRPr="0000060D">
        <w:rPr>
          <w:rFonts w:ascii="Arial" w:eastAsia="Arial" w:hAnsi="Arial" w:cs="Arial"/>
          <w:i/>
          <w:iCs/>
          <w:lang w:val="pt-BR"/>
        </w:rPr>
        <w:t>v</w:t>
      </w:r>
      <w:r w:rsidRPr="0000060D">
        <w:rPr>
          <w:rFonts w:ascii="Arial" w:eastAsia="Arial" w:hAnsi="Arial" w:cs="Arial"/>
          <w:lang w:val="pt-BR"/>
        </w:rPr>
        <w:t xml:space="preserve"> possuem uma relação. Por exemplo, se o grafo representa uma rede social de amizades, a aresta </w:t>
      </w:r>
      <w:r w:rsidRPr="0000060D">
        <w:rPr>
          <w:rFonts w:ascii="Arial" w:eastAsia="Arial" w:hAnsi="Arial" w:cs="Arial"/>
          <w:i/>
          <w:iCs/>
          <w:lang w:val="pt-BR"/>
        </w:rPr>
        <w:t>u, v</w:t>
      </w:r>
      <w:r w:rsidRPr="0000060D">
        <w:rPr>
          <w:rFonts w:ascii="Arial" w:eastAsia="Arial" w:hAnsi="Arial" w:cs="Arial"/>
          <w:lang w:val="pt-BR"/>
        </w:rPr>
        <w:t xml:space="preserve"> pode represent</w:t>
      </w:r>
      <w:r w:rsidRPr="0000060D">
        <w:rPr>
          <w:rFonts w:ascii="Arial" w:eastAsia="Arial" w:hAnsi="Arial" w:cs="Arial"/>
          <w:lang w:val="pt-BR"/>
        </w:rPr>
        <w:t xml:space="preserve">ar a amizade entre </w:t>
      </w:r>
      <w:r w:rsidRPr="0000060D">
        <w:rPr>
          <w:rFonts w:ascii="Arial" w:eastAsia="Arial" w:hAnsi="Arial" w:cs="Arial"/>
          <w:i/>
          <w:iCs/>
          <w:lang w:val="pt-BR"/>
        </w:rPr>
        <w:t>u</w:t>
      </w:r>
      <w:r w:rsidRPr="0000060D">
        <w:rPr>
          <w:rFonts w:ascii="Arial" w:eastAsia="Arial" w:hAnsi="Arial" w:cs="Arial"/>
          <w:lang w:val="pt-BR"/>
        </w:rPr>
        <w:t xml:space="preserve"> e </w:t>
      </w:r>
      <w:r w:rsidRPr="0000060D">
        <w:rPr>
          <w:rFonts w:ascii="Arial" w:eastAsia="Arial" w:hAnsi="Arial" w:cs="Arial"/>
          <w:i/>
          <w:iCs/>
          <w:lang w:val="pt-BR"/>
        </w:rPr>
        <w:t>v</w:t>
      </w:r>
      <w:r w:rsidRPr="0000060D">
        <w:rPr>
          <w:rFonts w:ascii="Arial" w:eastAsia="Arial" w:hAnsi="Arial" w:cs="Arial"/>
          <w:lang w:val="pt-BR"/>
        </w:rPr>
        <w:t xml:space="preserve">. Neste caso, </w:t>
      </w:r>
      <w:r w:rsidRPr="0000060D">
        <w:rPr>
          <w:rFonts w:ascii="Arial" w:eastAsia="Arial" w:hAnsi="Arial" w:cs="Arial"/>
          <w:i/>
          <w:iCs/>
          <w:lang w:val="pt-BR"/>
        </w:rPr>
        <w:t>u</w:t>
      </w:r>
      <w:r w:rsidRPr="0000060D">
        <w:rPr>
          <w:rFonts w:ascii="Arial" w:eastAsia="Arial" w:hAnsi="Arial" w:cs="Arial"/>
          <w:lang w:val="pt-BR"/>
        </w:rPr>
        <w:t xml:space="preserve"> é amigo de </w:t>
      </w:r>
      <w:r w:rsidRPr="0000060D">
        <w:rPr>
          <w:rFonts w:ascii="Arial" w:eastAsia="Arial" w:hAnsi="Arial" w:cs="Arial"/>
          <w:i/>
          <w:iCs/>
          <w:lang w:val="pt-BR"/>
        </w:rPr>
        <w:t>v</w:t>
      </w:r>
      <w:r w:rsidRPr="0000060D">
        <w:rPr>
          <w:rFonts w:ascii="Arial" w:eastAsia="Arial" w:hAnsi="Arial" w:cs="Arial"/>
          <w:lang w:val="pt-BR"/>
        </w:rPr>
        <w:t xml:space="preserve"> e </w:t>
      </w:r>
      <w:r w:rsidRPr="0000060D">
        <w:rPr>
          <w:rFonts w:ascii="Arial" w:eastAsia="Arial" w:hAnsi="Arial" w:cs="Arial"/>
          <w:i/>
          <w:iCs/>
          <w:lang w:val="pt-BR"/>
        </w:rPr>
        <w:t>v</w:t>
      </w:r>
      <w:r w:rsidRPr="0000060D">
        <w:rPr>
          <w:rFonts w:ascii="Arial" w:eastAsia="Arial" w:hAnsi="Arial" w:cs="Arial"/>
          <w:lang w:val="pt-BR"/>
        </w:rPr>
        <w:t xml:space="preserve"> é amigo de </w:t>
      </w:r>
      <w:r w:rsidRPr="0000060D">
        <w:rPr>
          <w:rFonts w:ascii="Arial" w:eastAsia="Arial" w:hAnsi="Arial" w:cs="Arial"/>
          <w:i/>
          <w:iCs/>
          <w:lang w:val="pt-BR"/>
        </w:rPr>
        <w:t>u</w:t>
      </w:r>
      <w:r w:rsidRPr="0000060D">
        <w:rPr>
          <w:rFonts w:ascii="Arial" w:eastAsia="Arial" w:hAnsi="Arial" w:cs="Arial"/>
          <w:lang w:val="pt-BR"/>
        </w:rPr>
        <w:t xml:space="preserve">. Já em um grafo direcionado as arestas são representadas por um par ordenado de vértices </w:t>
      </w:r>
      <w:r w:rsidRPr="0000060D">
        <w:rPr>
          <w:rFonts w:ascii="Arial" w:eastAsia="Arial" w:hAnsi="Arial" w:cs="Arial"/>
          <w:i/>
          <w:iCs/>
          <w:lang w:val="pt-BR"/>
        </w:rPr>
        <w:t>u, v</w:t>
      </w:r>
      <w:r w:rsidRPr="0000060D">
        <w:rPr>
          <w:rFonts w:ascii="Arial" w:eastAsia="Arial" w:hAnsi="Arial" w:cs="Arial"/>
          <w:lang w:val="pt-BR"/>
        </w:rPr>
        <w:t xml:space="preserve"> pertencentes ao conjunto </w:t>
      </w:r>
      <w:r w:rsidRPr="0000060D">
        <w:rPr>
          <w:rFonts w:ascii="Arial" w:eastAsia="Arial" w:hAnsi="Arial" w:cs="Arial"/>
          <w:i/>
          <w:iCs/>
          <w:lang w:val="pt-BR"/>
        </w:rPr>
        <w:t>V</w:t>
      </w:r>
      <w:r w:rsidRPr="0000060D">
        <w:rPr>
          <w:rFonts w:ascii="Arial" w:eastAsia="Arial" w:hAnsi="Arial" w:cs="Arial"/>
          <w:lang w:val="pt-BR"/>
        </w:rPr>
        <w:t xml:space="preserve"> e indicam uma relação direcional de </w:t>
      </w:r>
      <w:r w:rsidRPr="0000060D">
        <w:rPr>
          <w:rFonts w:ascii="Arial" w:eastAsia="Arial" w:hAnsi="Arial" w:cs="Arial"/>
          <w:i/>
          <w:iCs/>
          <w:lang w:val="pt-BR"/>
        </w:rPr>
        <w:t>u</w:t>
      </w:r>
      <w:r w:rsidRPr="0000060D">
        <w:rPr>
          <w:rFonts w:ascii="Arial" w:eastAsia="Arial" w:hAnsi="Arial" w:cs="Arial"/>
          <w:lang w:val="pt-BR"/>
        </w:rPr>
        <w:t xml:space="preserve"> para </w:t>
      </w:r>
      <w:r w:rsidRPr="0000060D">
        <w:rPr>
          <w:rFonts w:ascii="Arial" w:eastAsia="Arial" w:hAnsi="Arial" w:cs="Arial"/>
          <w:i/>
          <w:iCs/>
          <w:lang w:val="pt-BR"/>
        </w:rPr>
        <w:t>v</w:t>
      </w:r>
      <w:r w:rsidRPr="0000060D">
        <w:rPr>
          <w:rFonts w:ascii="Arial" w:eastAsia="Arial" w:hAnsi="Arial" w:cs="Arial"/>
          <w:lang w:val="pt-BR"/>
        </w:rPr>
        <w:t>. Por exemplo, em uma</w:t>
      </w:r>
      <w:r w:rsidRPr="0000060D">
        <w:rPr>
          <w:rFonts w:ascii="Arial" w:eastAsia="Arial" w:hAnsi="Arial" w:cs="Arial"/>
          <w:lang w:val="pt-BR"/>
        </w:rPr>
        <w:t xml:space="preserve"> rede social de de seguidores de publicadores de conteúdo, como a rede formada a partir dos dados do Twitter, uma aresta </w:t>
      </w:r>
      <w:r w:rsidRPr="0000060D">
        <w:rPr>
          <w:rFonts w:ascii="Arial" w:eastAsia="Arial" w:hAnsi="Arial" w:cs="Arial"/>
          <w:i/>
          <w:iCs/>
          <w:lang w:val="pt-BR"/>
        </w:rPr>
        <w:t>u, v</w:t>
      </w:r>
      <w:r w:rsidRPr="0000060D">
        <w:rPr>
          <w:rFonts w:ascii="Arial" w:eastAsia="Arial" w:hAnsi="Arial" w:cs="Arial"/>
          <w:lang w:val="pt-BR"/>
        </w:rPr>
        <w:t xml:space="preserve"> indica que o usuário </w:t>
      </w:r>
      <w:r w:rsidRPr="0000060D">
        <w:rPr>
          <w:rFonts w:ascii="Arial" w:eastAsia="Arial" w:hAnsi="Arial" w:cs="Arial"/>
          <w:i/>
          <w:iCs/>
          <w:lang w:val="pt-BR"/>
        </w:rPr>
        <w:t>u</w:t>
      </w:r>
      <w:r w:rsidRPr="0000060D">
        <w:rPr>
          <w:rFonts w:ascii="Arial" w:eastAsia="Arial" w:hAnsi="Arial" w:cs="Arial"/>
          <w:lang w:val="pt-BR"/>
        </w:rPr>
        <w:t xml:space="preserve"> segue os comentários do usuário </w:t>
      </w:r>
      <w:r w:rsidRPr="0000060D">
        <w:rPr>
          <w:rFonts w:ascii="Arial" w:eastAsia="Arial" w:hAnsi="Arial" w:cs="Arial"/>
          <w:i/>
          <w:iCs/>
          <w:lang w:val="pt-BR"/>
        </w:rPr>
        <w:t>v</w:t>
      </w:r>
      <w:r w:rsidRPr="0000060D">
        <w:rPr>
          <w:rFonts w:ascii="Arial" w:eastAsia="Arial" w:hAnsi="Arial" w:cs="Arial"/>
          <w:lang w:val="pt-BR"/>
        </w:rPr>
        <w:t xml:space="preserve">. Esta aresta não indica nenhuma relação entre o usuário </w:t>
      </w:r>
      <w:r w:rsidRPr="0000060D">
        <w:rPr>
          <w:rFonts w:ascii="Arial" w:eastAsia="Arial" w:hAnsi="Arial" w:cs="Arial"/>
          <w:i/>
          <w:iCs/>
          <w:lang w:val="pt-BR"/>
        </w:rPr>
        <w:t>v</w:t>
      </w:r>
      <w:r w:rsidRPr="0000060D">
        <w:rPr>
          <w:rFonts w:ascii="Arial" w:eastAsia="Arial" w:hAnsi="Arial" w:cs="Arial"/>
          <w:lang w:val="pt-BR"/>
        </w:rPr>
        <w:t xml:space="preserve"> e o usuário </w:t>
      </w:r>
      <w:r w:rsidRPr="0000060D">
        <w:rPr>
          <w:rFonts w:ascii="Arial" w:eastAsia="Arial" w:hAnsi="Arial" w:cs="Arial"/>
          <w:i/>
          <w:iCs/>
          <w:lang w:val="pt-BR"/>
        </w:rPr>
        <w:t>u</w:t>
      </w:r>
      <w:r w:rsidRPr="0000060D">
        <w:rPr>
          <w:rFonts w:ascii="Arial" w:eastAsia="Arial" w:hAnsi="Arial" w:cs="Arial"/>
          <w:lang w:val="pt-BR"/>
        </w:rPr>
        <w:t xml:space="preserve">, </w:t>
      </w:r>
      <w:r w:rsidRPr="0000060D">
        <w:rPr>
          <w:rFonts w:ascii="Arial" w:eastAsia="Arial" w:hAnsi="Arial" w:cs="Arial"/>
          <w:lang w:val="pt-BR"/>
        </w:rPr>
        <w:t xml:space="preserve">caso o usuário </w:t>
      </w:r>
      <w:r w:rsidRPr="0000060D">
        <w:rPr>
          <w:rFonts w:ascii="Arial" w:eastAsia="Arial" w:hAnsi="Arial" w:cs="Arial"/>
          <w:i/>
          <w:iCs/>
          <w:lang w:val="pt-BR"/>
        </w:rPr>
        <w:t>v</w:t>
      </w:r>
      <w:r w:rsidRPr="0000060D">
        <w:rPr>
          <w:rFonts w:ascii="Arial" w:eastAsia="Arial" w:hAnsi="Arial" w:cs="Arial"/>
          <w:lang w:val="pt-BR"/>
        </w:rPr>
        <w:t xml:space="preserve"> siga o usuário </w:t>
      </w:r>
      <w:r w:rsidRPr="0000060D">
        <w:rPr>
          <w:rFonts w:ascii="Arial" w:eastAsia="Arial" w:hAnsi="Arial" w:cs="Arial"/>
          <w:i/>
          <w:iCs/>
          <w:lang w:val="pt-BR"/>
        </w:rPr>
        <w:t>u</w:t>
      </w:r>
      <w:r w:rsidRPr="0000060D">
        <w:rPr>
          <w:rFonts w:ascii="Arial" w:eastAsia="Arial" w:hAnsi="Arial" w:cs="Arial"/>
          <w:lang w:val="pt-BR"/>
        </w:rPr>
        <w:t xml:space="preserve"> então haverá uma aresta </w:t>
      </w:r>
      <w:r w:rsidRPr="0000060D">
        <w:rPr>
          <w:rFonts w:ascii="Arial" w:eastAsia="Arial" w:hAnsi="Arial" w:cs="Arial"/>
          <w:i/>
          <w:iCs/>
          <w:lang w:val="pt-BR"/>
        </w:rPr>
        <w:t>v, u</w:t>
      </w:r>
      <w:r w:rsidRPr="0000060D">
        <w:rPr>
          <w:rFonts w:ascii="Arial" w:eastAsia="Arial" w:hAnsi="Arial" w:cs="Arial"/>
          <w:lang w:val="pt-BR"/>
        </w:rPr>
        <w:t>.</w:t>
      </w:r>
    </w:p>
    <w:p w:rsidR="009D3C7B" w:rsidRPr="0000060D" w:rsidRDefault="009D3C7B">
      <w:pPr>
        <w:spacing w:line="2" w:lineRule="exact"/>
        <w:rPr>
          <w:sz w:val="20"/>
          <w:szCs w:val="20"/>
          <w:lang w:val="pt-BR"/>
        </w:rPr>
      </w:pPr>
    </w:p>
    <w:p w:rsidR="009D3C7B" w:rsidRPr="0000060D" w:rsidRDefault="00691971">
      <w:pPr>
        <w:spacing w:line="393" w:lineRule="auto"/>
        <w:ind w:left="260" w:firstLine="717"/>
        <w:jc w:val="both"/>
        <w:rPr>
          <w:sz w:val="20"/>
          <w:szCs w:val="20"/>
          <w:lang w:val="pt-BR"/>
        </w:rPr>
      </w:pPr>
      <w:r w:rsidRPr="0000060D">
        <w:rPr>
          <w:rFonts w:ascii="Arial" w:eastAsia="Arial" w:hAnsi="Arial" w:cs="Arial"/>
          <w:sz w:val="23"/>
          <w:szCs w:val="23"/>
          <w:lang w:val="pt-BR"/>
        </w:rPr>
        <w:t xml:space="preserve">Uma aresta que conecta um nó a si mesmo é chamada de </w:t>
      </w:r>
      <w:r w:rsidRPr="0000060D">
        <w:rPr>
          <w:rFonts w:ascii="Arial" w:eastAsia="Arial" w:hAnsi="Arial" w:cs="Arial"/>
          <w:i/>
          <w:iCs/>
          <w:sz w:val="23"/>
          <w:szCs w:val="23"/>
          <w:lang w:val="pt-BR"/>
        </w:rPr>
        <w:t>laço</w:t>
      </w:r>
      <w:r w:rsidRPr="0000060D">
        <w:rPr>
          <w:rFonts w:ascii="Arial" w:eastAsia="Arial" w:hAnsi="Arial" w:cs="Arial"/>
          <w:sz w:val="23"/>
          <w:szCs w:val="23"/>
          <w:lang w:val="pt-BR"/>
        </w:rPr>
        <w:t xml:space="preserve"> (ou auto-laço). Adicionalmente, é possível haver múltiplas arestas entre o mesmo par de vértices. Os grafos que possuem esta característica são chamados de </w:t>
      </w:r>
      <w:r w:rsidRPr="0000060D">
        <w:rPr>
          <w:rFonts w:ascii="Arial" w:eastAsia="Arial" w:hAnsi="Arial" w:cs="Arial"/>
          <w:i/>
          <w:iCs/>
          <w:sz w:val="23"/>
          <w:szCs w:val="23"/>
          <w:lang w:val="pt-BR"/>
        </w:rPr>
        <w:t>multigrafos</w:t>
      </w:r>
      <w:r w:rsidRPr="0000060D">
        <w:rPr>
          <w:rFonts w:ascii="Arial" w:eastAsia="Arial" w:hAnsi="Arial" w:cs="Arial"/>
          <w:sz w:val="23"/>
          <w:szCs w:val="23"/>
          <w:lang w:val="pt-BR"/>
        </w:rPr>
        <w:t>. Já os grafos que não possuem laços e nem arestas múltiplas são tipicamente chamados de</w:t>
      </w:r>
      <w:r w:rsidRPr="0000060D">
        <w:rPr>
          <w:rFonts w:ascii="Arial" w:eastAsia="Arial" w:hAnsi="Arial" w:cs="Arial"/>
          <w:sz w:val="23"/>
          <w:szCs w:val="23"/>
          <w:lang w:val="pt-BR"/>
        </w:rPr>
        <w:t xml:space="preserve"> </w:t>
      </w:r>
      <w:r w:rsidRPr="0000060D">
        <w:rPr>
          <w:rFonts w:ascii="Arial" w:eastAsia="Arial" w:hAnsi="Arial" w:cs="Arial"/>
          <w:i/>
          <w:iCs/>
          <w:sz w:val="23"/>
          <w:szCs w:val="23"/>
          <w:lang w:val="pt-BR"/>
        </w:rPr>
        <w:t>grafos simples</w:t>
      </w:r>
      <w:r w:rsidRPr="0000060D">
        <w:rPr>
          <w:rFonts w:ascii="Arial" w:eastAsia="Arial" w:hAnsi="Arial" w:cs="Arial"/>
          <w:sz w:val="23"/>
          <w:szCs w:val="23"/>
          <w:lang w:val="pt-BR"/>
        </w:rPr>
        <w:t xml:space="preserve"> (</w:t>
      </w:r>
      <w:r w:rsidRPr="0000060D">
        <w:rPr>
          <w:rFonts w:ascii="Arial" w:eastAsia="Arial" w:hAnsi="Arial" w:cs="Arial"/>
          <w:color w:val="2905C3"/>
          <w:sz w:val="18"/>
          <w:szCs w:val="18"/>
          <w:lang w:val="pt-BR"/>
        </w:rPr>
        <w:t>DIESTEL</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2006</w:t>
      </w:r>
      <w:r w:rsidRPr="0000060D">
        <w:rPr>
          <w:rFonts w:ascii="Arial" w:eastAsia="Arial" w:hAnsi="Arial" w:cs="Arial"/>
          <w:sz w:val="23"/>
          <w:szCs w:val="23"/>
          <w:lang w:val="pt-BR"/>
        </w:rPr>
        <w:t>). Os grafos que representam redes sociais no presente trabalho são grafos simples. É possível, por exemplo, criar redes sociais representadas por multigrafos nos quais há diferentes tipos de arestas para representar diferente</w:t>
      </w:r>
      <w:r w:rsidRPr="0000060D">
        <w:rPr>
          <w:rFonts w:ascii="Arial" w:eastAsia="Arial" w:hAnsi="Arial" w:cs="Arial"/>
          <w:sz w:val="23"/>
          <w:szCs w:val="23"/>
          <w:lang w:val="pt-BR"/>
        </w:rPr>
        <w:t>s relacionamentos (por exemplo, coautoria e orientação). Porém, nos estudos apresentados neste documento, optou-se por utilizar grafos simples e, quando necessário, foi criado um grafo para representar cada tipo de relacionamento em estudo.</w:t>
      </w:r>
    </w:p>
    <w:p w:rsidR="009D3C7B" w:rsidRPr="0000060D" w:rsidRDefault="009D3C7B">
      <w:pPr>
        <w:spacing w:line="3" w:lineRule="exact"/>
        <w:rPr>
          <w:sz w:val="20"/>
          <w:szCs w:val="20"/>
          <w:lang w:val="pt-BR"/>
        </w:rPr>
      </w:pPr>
    </w:p>
    <w:p w:rsidR="009D3C7B" w:rsidRPr="0000060D" w:rsidRDefault="00691971">
      <w:pPr>
        <w:spacing w:line="376" w:lineRule="auto"/>
        <w:ind w:left="260" w:right="40" w:firstLine="709"/>
        <w:jc w:val="both"/>
        <w:rPr>
          <w:sz w:val="20"/>
          <w:szCs w:val="20"/>
          <w:lang w:val="pt-BR"/>
        </w:rPr>
      </w:pPr>
      <w:r w:rsidRPr="0000060D">
        <w:rPr>
          <w:rFonts w:ascii="Arial" w:eastAsia="Arial" w:hAnsi="Arial" w:cs="Arial"/>
          <w:sz w:val="24"/>
          <w:szCs w:val="24"/>
          <w:lang w:val="pt-BR"/>
        </w:rPr>
        <w:t>Os grafos tamb</w:t>
      </w:r>
      <w:r w:rsidRPr="0000060D">
        <w:rPr>
          <w:rFonts w:ascii="Arial" w:eastAsia="Arial" w:hAnsi="Arial" w:cs="Arial"/>
          <w:sz w:val="24"/>
          <w:szCs w:val="24"/>
          <w:lang w:val="pt-BR"/>
        </w:rPr>
        <w:t xml:space="preserve">ém podem ou não ser </w:t>
      </w:r>
      <w:r w:rsidRPr="0000060D">
        <w:rPr>
          <w:rFonts w:ascii="Arial" w:eastAsia="Arial" w:hAnsi="Arial" w:cs="Arial"/>
          <w:i/>
          <w:iCs/>
          <w:sz w:val="24"/>
          <w:szCs w:val="24"/>
          <w:lang w:val="pt-BR"/>
        </w:rPr>
        <w:t>ponderados</w:t>
      </w:r>
      <w:r w:rsidRPr="0000060D">
        <w:rPr>
          <w:rFonts w:ascii="Arial" w:eastAsia="Arial" w:hAnsi="Arial" w:cs="Arial"/>
          <w:sz w:val="24"/>
          <w:szCs w:val="24"/>
          <w:lang w:val="pt-BR"/>
        </w:rPr>
        <w:t>. Em grafos ponderados, cada aresta possui um peso associado a ela (</w:t>
      </w:r>
      <w:r w:rsidRPr="0000060D">
        <w:rPr>
          <w:rFonts w:ascii="Arial" w:eastAsia="Arial" w:hAnsi="Arial" w:cs="Arial"/>
          <w:color w:val="2905C3"/>
          <w:sz w:val="19"/>
          <w:szCs w:val="19"/>
          <w:lang w:val="pt-BR"/>
        </w:rPr>
        <w:t>CORMEN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2001</w:t>
      </w:r>
      <w:r w:rsidRPr="0000060D">
        <w:rPr>
          <w:rFonts w:ascii="Arial" w:eastAsia="Arial" w:hAnsi="Arial" w:cs="Arial"/>
          <w:sz w:val="24"/>
          <w:szCs w:val="24"/>
          <w:lang w:val="pt-BR"/>
        </w:rPr>
        <w:t>). Este peso pode indicar, por exemplo, a intensidade da relação entre os dois nós ou uma medida de distância ou custo entre eles.</w:t>
      </w:r>
    </w:p>
    <w:p w:rsidR="009D3C7B" w:rsidRPr="0000060D" w:rsidRDefault="009D3C7B">
      <w:pPr>
        <w:spacing w:line="4" w:lineRule="exact"/>
        <w:rPr>
          <w:sz w:val="20"/>
          <w:szCs w:val="20"/>
          <w:lang w:val="pt-BR"/>
        </w:rPr>
      </w:pPr>
    </w:p>
    <w:p w:rsidR="009D3C7B" w:rsidRPr="0000060D" w:rsidRDefault="00691971">
      <w:pPr>
        <w:spacing w:line="404" w:lineRule="auto"/>
        <w:ind w:left="260" w:right="60" w:firstLine="709"/>
        <w:jc w:val="both"/>
        <w:rPr>
          <w:sz w:val="20"/>
          <w:szCs w:val="20"/>
          <w:lang w:val="pt-BR"/>
        </w:rPr>
      </w:pPr>
      <w:r w:rsidRPr="0000060D">
        <w:rPr>
          <w:rFonts w:ascii="Arial" w:eastAsia="Arial" w:hAnsi="Arial" w:cs="Arial"/>
          <w:sz w:val="21"/>
          <w:szCs w:val="21"/>
          <w:lang w:val="pt-BR"/>
        </w:rPr>
        <w:t>Tipicam</w:t>
      </w:r>
      <w:r w:rsidRPr="0000060D">
        <w:rPr>
          <w:rFonts w:ascii="Arial" w:eastAsia="Arial" w:hAnsi="Arial" w:cs="Arial"/>
          <w:sz w:val="21"/>
          <w:szCs w:val="21"/>
          <w:lang w:val="pt-BR"/>
        </w:rPr>
        <w:t xml:space="preserve">ente, na análise de redes sociais, existe o foco no estudo de regiões específicas da rede. Um subgrafo de um grafo </w:t>
      </w:r>
      <w:r w:rsidRPr="0000060D">
        <w:rPr>
          <w:rFonts w:ascii="Arial" w:eastAsia="Arial" w:hAnsi="Arial" w:cs="Arial"/>
          <w:i/>
          <w:iCs/>
          <w:sz w:val="21"/>
          <w:szCs w:val="21"/>
          <w:lang w:val="pt-BR"/>
        </w:rPr>
        <w:t>G</w:t>
      </w:r>
      <w:r w:rsidRPr="0000060D">
        <w:rPr>
          <w:rFonts w:ascii="Arial" w:eastAsia="Arial" w:hAnsi="Arial" w:cs="Arial"/>
          <w:sz w:val="21"/>
          <w:szCs w:val="21"/>
          <w:lang w:val="pt-BR"/>
        </w:rPr>
        <w:t xml:space="preserve"> = (</w:t>
      </w:r>
      <w:r w:rsidRPr="0000060D">
        <w:rPr>
          <w:rFonts w:ascii="Arial" w:eastAsia="Arial" w:hAnsi="Arial" w:cs="Arial"/>
          <w:i/>
          <w:iCs/>
          <w:sz w:val="21"/>
          <w:szCs w:val="21"/>
          <w:lang w:val="pt-BR"/>
        </w:rPr>
        <w:t>V, E</w:t>
      </w:r>
      <w:r w:rsidRPr="0000060D">
        <w:rPr>
          <w:rFonts w:ascii="Arial" w:eastAsia="Arial" w:hAnsi="Arial" w:cs="Arial"/>
          <w:sz w:val="21"/>
          <w:szCs w:val="21"/>
          <w:lang w:val="pt-BR"/>
        </w:rPr>
        <w:t xml:space="preserve">) é um grafo </w:t>
      </w:r>
      <w:r w:rsidRPr="0000060D">
        <w:rPr>
          <w:rFonts w:ascii="Arial" w:eastAsia="Arial" w:hAnsi="Arial" w:cs="Arial"/>
          <w:i/>
          <w:iCs/>
          <w:sz w:val="21"/>
          <w:szCs w:val="21"/>
          <w:lang w:val="pt-BR"/>
        </w:rPr>
        <w:t>G</w:t>
      </w:r>
      <w:r w:rsidRPr="0000060D">
        <w:rPr>
          <w:rFonts w:ascii="Arial" w:eastAsia="Arial" w:hAnsi="Arial" w:cs="Arial"/>
          <w:sz w:val="27"/>
          <w:szCs w:val="27"/>
          <w:vertAlign w:val="superscript"/>
          <w:lang w:val="pt-BR"/>
        </w:rPr>
        <w:t>0</w:t>
      </w:r>
      <w:r w:rsidRPr="0000060D">
        <w:rPr>
          <w:rFonts w:ascii="Arial" w:eastAsia="Arial" w:hAnsi="Arial" w:cs="Arial"/>
          <w:sz w:val="21"/>
          <w:szCs w:val="21"/>
          <w:lang w:val="pt-BR"/>
        </w:rPr>
        <w:t xml:space="preserve"> cujo conjunto de vértices</w:t>
      </w:r>
    </w:p>
    <w:p w:rsidR="009D3C7B" w:rsidRPr="0000060D" w:rsidRDefault="00691971">
      <w:pPr>
        <w:numPr>
          <w:ilvl w:val="0"/>
          <w:numId w:val="17"/>
        </w:numPr>
        <w:tabs>
          <w:tab w:val="left" w:pos="450"/>
        </w:tabs>
        <w:spacing w:line="296" w:lineRule="auto"/>
        <w:ind w:left="260" w:right="20" w:hanging="1"/>
        <w:jc w:val="both"/>
        <w:rPr>
          <w:rFonts w:ascii="Arial" w:eastAsia="Arial" w:hAnsi="Arial" w:cs="Arial"/>
          <w:sz w:val="24"/>
          <w:szCs w:val="24"/>
          <w:lang w:val="pt-BR"/>
        </w:rPr>
      </w:pPr>
      <w:r w:rsidRPr="0000060D">
        <w:rPr>
          <w:rFonts w:ascii="Arial" w:eastAsia="Arial" w:hAnsi="Arial" w:cs="Arial"/>
          <w:sz w:val="24"/>
          <w:szCs w:val="24"/>
          <w:lang w:val="pt-BR"/>
        </w:rPr>
        <w:t xml:space="preserve">um subconjunto de </w:t>
      </w:r>
      <w:r w:rsidRPr="0000060D">
        <w:rPr>
          <w:rFonts w:ascii="Arial" w:eastAsia="Arial" w:hAnsi="Arial" w:cs="Arial"/>
          <w:i/>
          <w:iCs/>
          <w:sz w:val="24"/>
          <w:szCs w:val="24"/>
          <w:lang w:val="pt-BR"/>
        </w:rPr>
        <w:t>V</w:t>
      </w:r>
      <w:r w:rsidRPr="0000060D">
        <w:rPr>
          <w:rFonts w:ascii="Arial" w:eastAsia="Arial" w:hAnsi="Arial" w:cs="Arial"/>
          <w:sz w:val="24"/>
          <w:szCs w:val="24"/>
          <w:lang w:val="pt-BR"/>
        </w:rPr>
        <w:t xml:space="preserve"> </w:t>
      </w:r>
      <w:r w:rsidRPr="0000060D">
        <w:rPr>
          <w:rFonts w:ascii="Arial" w:eastAsia="Arial" w:hAnsi="Arial" w:cs="Arial"/>
          <w:sz w:val="31"/>
          <w:szCs w:val="31"/>
          <w:vertAlign w:val="superscript"/>
          <w:lang w:val="pt-BR"/>
        </w:rPr>
        <w:t>0</w:t>
      </w:r>
      <w:r w:rsidRPr="0000060D">
        <w:rPr>
          <w:rFonts w:ascii="Arial" w:eastAsia="Arial" w:hAnsi="Arial" w:cs="Arial"/>
          <w:sz w:val="24"/>
          <w:szCs w:val="24"/>
          <w:lang w:val="pt-BR"/>
        </w:rPr>
        <w:t xml:space="preserve"> e seu conjunto de arestas é um subconjunto de </w:t>
      </w:r>
      <w:r w:rsidRPr="0000060D">
        <w:rPr>
          <w:rFonts w:ascii="Arial" w:eastAsia="Arial" w:hAnsi="Arial" w:cs="Arial"/>
          <w:i/>
          <w:iCs/>
          <w:sz w:val="24"/>
          <w:szCs w:val="24"/>
          <w:lang w:val="pt-BR"/>
        </w:rPr>
        <w:t>E</w:t>
      </w:r>
      <w:r w:rsidRPr="0000060D">
        <w:rPr>
          <w:rFonts w:ascii="Arial" w:eastAsia="Arial" w:hAnsi="Arial" w:cs="Arial"/>
          <w:sz w:val="31"/>
          <w:szCs w:val="31"/>
          <w:vertAlign w:val="superscript"/>
          <w:lang w:val="pt-BR"/>
        </w:rPr>
        <w:t>0</w:t>
      </w:r>
      <w:r w:rsidRPr="0000060D">
        <w:rPr>
          <w:rFonts w:ascii="Arial" w:eastAsia="Arial" w:hAnsi="Arial" w:cs="Arial"/>
          <w:sz w:val="24"/>
          <w:szCs w:val="24"/>
          <w:lang w:val="pt-BR"/>
        </w:rPr>
        <w:t xml:space="preserve">, obviamente as arestas pertencentes a </w:t>
      </w:r>
      <w:r w:rsidRPr="0000060D">
        <w:rPr>
          <w:rFonts w:ascii="Arial" w:eastAsia="Arial" w:hAnsi="Arial" w:cs="Arial"/>
          <w:i/>
          <w:iCs/>
          <w:sz w:val="24"/>
          <w:szCs w:val="24"/>
          <w:lang w:val="pt-BR"/>
        </w:rPr>
        <w:t>E</w:t>
      </w:r>
      <w:r w:rsidRPr="0000060D">
        <w:rPr>
          <w:rFonts w:ascii="Arial" w:eastAsia="Arial" w:hAnsi="Arial" w:cs="Arial"/>
          <w:sz w:val="31"/>
          <w:szCs w:val="31"/>
          <w:vertAlign w:val="superscript"/>
          <w:lang w:val="pt-BR"/>
        </w:rPr>
        <w:t>0</w:t>
      </w:r>
      <w:r w:rsidRPr="0000060D">
        <w:rPr>
          <w:rFonts w:ascii="Arial" w:eastAsia="Arial" w:hAnsi="Arial" w:cs="Arial"/>
          <w:sz w:val="24"/>
          <w:szCs w:val="24"/>
          <w:lang w:val="pt-BR"/>
        </w:rPr>
        <w:t xml:space="preserve"> devem ligar vértices pertencentes a </w:t>
      </w:r>
      <w:r w:rsidRPr="0000060D">
        <w:rPr>
          <w:rFonts w:ascii="Arial" w:eastAsia="Arial" w:hAnsi="Arial" w:cs="Arial"/>
          <w:i/>
          <w:iCs/>
          <w:sz w:val="24"/>
          <w:szCs w:val="24"/>
          <w:lang w:val="pt-BR"/>
        </w:rPr>
        <w:t>V</w:t>
      </w:r>
      <w:r w:rsidRPr="0000060D">
        <w:rPr>
          <w:rFonts w:ascii="Arial" w:eastAsia="Arial" w:hAnsi="Arial" w:cs="Arial"/>
          <w:sz w:val="24"/>
          <w:szCs w:val="24"/>
          <w:lang w:val="pt-BR"/>
        </w:rPr>
        <w:t xml:space="preserve"> </w:t>
      </w:r>
      <w:r w:rsidRPr="0000060D">
        <w:rPr>
          <w:rFonts w:ascii="Arial" w:eastAsia="Arial" w:hAnsi="Arial" w:cs="Arial"/>
          <w:sz w:val="31"/>
          <w:szCs w:val="31"/>
          <w:vertAlign w:val="superscript"/>
          <w:lang w:val="pt-BR"/>
        </w:rPr>
        <w:t>0</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LEMIEUX; OUIMET</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2008</w:t>
      </w:r>
      <w:r w:rsidRPr="0000060D">
        <w:rPr>
          <w:rFonts w:ascii="Arial" w:eastAsia="Arial" w:hAnsi="Arial" w:cs="Arial"/>
          <w:color w:val="000000"/>
          <w:sz w:val="24"/>
          <w:szCs w:val="24"/>
          <w:lang w:val="pt-BR"/>
        </w:rPr>
        <w:t>).</w:t>
      </w:r>
    </w:p>
    <w:p w:rsidR="009D3C7B" w:rsidRPr="0000060D" w:rsidRDefault="009D3C7B">
      <w:pPr>
        <w:spacing w:line="17" w:lineRule="exact"/>
        <w:rPr>
          <w:rFonts w:ascii="Arial" w:eastAsia="Arial" w:hAnsi="Arial" w:cs="Arial"/>
          <w:sz w:val="24"/>
          <w:szCs w:val="24"/>
          <w:lang w:val="pt-BR"/>
        </w:rPr>
      </w:pPr>
    </w:p>
    <w:p w:rsidR="009D3C7B" w:rsidRPr="0000060D" w:rsidRDefault="00691971">
      <w:pPr>
        <w:spacing w:line="489" w:lineRule="auto"/>
        <w:ind w:left="260" w:right="40" w:firstLine="709"/>
        <w:jc w:val="both"/>
        <w:rPr>
          <w:rFonts w:ascii="Arial" w:eastAsia="Arial" w:hAnsi="Arial" w:cs="Arial"/>
          <w:sz w:val="24"/>
          <w:szCs w:val="24"/>
          <w:lang w:val="pt-BR"/>
        </w:rPr>
      </w:pPr>
      <w:r w:rsidRPr="0000060D">
        <w:rPr>
          <w:rFonts w:ascii="Arial" w:eastAsia="Arial" w:hAnsi="Arial" w:cs="Arial"/>
          <w:lang w:val="pt-BR"/>
        </w:rPr>
        <w:t>Algumas medidas globais do grafo ou específicas de cada um de seus vértices são definidas e calculadas de forma diferente para grafos direcionados e</w:t>
      </w:r>
      <w:r w:rsidRPr="0000060D">
        <w:rPr>
          <w:rFonts w:ascii="Arial" w:eastAsia="Arial" w:hAnsi="Arial" w:cs="Arial"/>
          <w:lang w:val="pt-BR"/>
        </w:rPr>
        <w:t xml:space="preserve"> não direcionados. Por</w:t>
      </w:r>
    </w:p>
    <w:p w:rsidR="009D3C7B" w:rsidRPr="0000060D" w:rsidRDefault="009D3C7B">
      <w:pPr>
        <w:rPr>
          <w:lang w:val="pt-BR"/>
        </w:rPr>
        <w:sectPr w:rsidR="009D3C7B" w:rsidRPr="0000060D">
          <w:pgSz w:w="11900" w:h="16838"/>
          <w:pgMar w:top="994" w:right="1086" w:bottom="137" w:left="1440" w:header="0" w:footer="0" w:gutter="0"/>
          <w:cols w:space="720" w:equalWidth="0">
            <w:col w:w="938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24</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76" w:lineRule="auto"/>
        <w:ind w:left="260" w:right="20"/>
        <w:rPr>
          <w:sz w:val="20"/>
          <w:szCs w:val="20"/>
          <w:lang w:val="pt-BR"/>
        </w:rPr>
      </w:pPr>
      <w:r w:rsidRPr="0000060D">
        <w:rPr>
          <w:rFonts w:ascii="Arial" w:eastAsia="Arial" w:hAnsi="Arial" w:cs="Arial"/>
          <w:sz w:val="24"/>
          <w:szCs w:val="24"/>
          <w:lang w:val="pt-BR"/>
        </w:rPr>
        <w:t>simplificação serão apresentadas apenas as definições relacionadas a grafos não direcionados, que são os mais utilizados no presente trabalho.</w:t>
      </w:r>
    </w:p>
    <w:p w:rsidR="009D3C7B" w:rsidRPr="0000060D" w:rsidRDefault="009D3C7B">
      <w:pPr>
        <w:spacing w:line="2" w:lineRule="exact"/>
        <w:rPr>
          <w:sz w:val="20"/>
          <w:szCs w:val="20"/>
          <w:lang w:val="pt-BR"/>
        </w:rPr>
      </w:pPr>
    </w:p>
    <w:p w:rsidR="009D3C7B" w:rsidRPr="0000060D" w:rsidRDefault="00691971">
      <w:pPr>
        <w:ind w:left="960"/>
        <w:rPr>
          <w:sz w:val="20"/>
          <w:szCs w:val="20"/>
          <w:lang w:val="pt-BR"/>
        </w:rPr>
      </w:pPr>
      <w:r w:rsidRPr="0000060D">
        <w:rPr>
          <w:rFonts w:ascii="Arial" w:eastAsia="Arial" w:hAnsi="Arial" w:cs="Arial"/>
          <w:lang w:val="pt-BR"/>
        </w:rPr>
        <w:t xml:space="preserve">O </w:t>
      </w:r>
      <w:r w:rsidRPr="0000060D">
        <w:rPr>
          <w:rFonts w:ascii="Arial" w:eastAsia="Arial" w:hAnsi="Arial" w:cs="Arial"/>
          <w:i/>
          <w:iCs/>
          <w:lang w:val="pt-BR"/>
        </w:rPr>
        <w:t>grau</w:t>
      </w:r>
      <w:r w:rsidRPr="0000060D">
        <w:rPr>
          <w:rFonts w:ascii="Arial" w:eastAsia="Arial" w:hAnsi="Arial" w:cs="Arial"/>
          <w:lang w:val="pt-BR"/>
        </w:rPr>
        <w:t xml:space="preserve"> de um nó corresponde ao número de arestas conectadas a ele (</w:t>
      </w:r>
      <w:r w:rsidRPr="0000060D">
        <w:rPr>
          <w:rFonts w:ascii="Arial" w:eastAsia="Arial" w:hAnsi="Arial" w:cs="Arial"/>
          <w:color w:val="2905C3"/>
          <w:sz w:val="17"/>
          <w:szCs w:val="17"/>
          <w:lang w:val="pt-BR"/>
        </w:rPr>
        <w:t>SZWARCFITER</w:t>
      </w:r>
      <w:r w:rsidRPr="0000060D">
        <w:rPr>
          <w:rFonts w:ascii="Arial" w:eastAsia="Arial" w:hAnsi="Arial" w:cs="Arial"/>
          <w:lang w:val="pt-BR"/>
        </w:rPr>
        <w:t>,</w:t>
      </w:r>
    </w:p>
    <w:p w:rsidR="009D3C7B" w:rsidRPr="0000060D" w:rsidRDefault="009D3C7B">
      <w:pPr>
        <w:spacing w:line="180" w:lineRule="exact"/>
        <w:rPr>
          <w:sz w:val="20"/>
          <w:szCs w:val="20"/>
          <w:lang w:val="pt-BR"/>
        </w:rPr>
      </w:pPr>
    </w:p>
    <w:p w:rsidR="009D3C7B" w:rsidRPr="0000060D" w:rsidRDefault="00691971">
      <w:pPr>
        <w:ind w:left="240"/>
        <w:rPr>
          <w:sz w:val="20"/>
          <w:szCs w:val="20"/>
          <w:lang w:val="pt-BR"/>
        </w:rPr>
      </w:pPr>
      <w:r w:rsidRPr="0000060D">
        <w:rPr>
          <w:rFonts w:ascii="Arial" w:eastAsia="Arial" w:hAnsi="Arial" w:cs="Arial"/>
          <w:color w:val="2905C3"/>
          <w:sz w:val="24"/>
          <w:szCs w:val="24"/>
          <w:lang w:val="pt-BR"/>
        </w:rPr>
        <w:t>1986</w:t>
      </w:r>
      <w:r w:rsidRPr="0000060D">
        <w:rPr>
          <w:rFonts w:ascii="Arial" w:eastAsia="Arial" w:hAnsi="Arial" w:cs="Arial"/>
          <w:color w:val="000000"/>
          <w:sz w:val="24"/>
          <w:szCs w:val="24"/>
          <w:lang w:val="pt-BR"/>
        </w:rPr>
        <w:t>).</w:t>
      </w:r>
    </w:p>
    <w:p w:rsidR="009D3C7B" w:rsidRPr="0000060D" w:rsidRDefault="009D3C7B">
      <w:pPr>
        <w:spacing w:line="120" w:lineRule="exact"/>
        <w:rPr>
          <w:sz w:val="20"/>
          <w:szCs w:val="20"/>
          <w:lang w:val="pt-BR"/>
        </w:rPr>
      </w:pPr>
    </w:p>
    <w:p w:rsidR="009D3C7B" w:rsidRPr="0000060D" w:rsidRDefault="00691971">
      <w:pPr>
        <w:spacing w:line="327" w:lineRule="auto"/>
        <w:ind w:left="240" w:firstLine="736"/>
        <w:jc w:val="both"/>
        <w:rPr>
          <w:sz w:val="20"/>
          <w:szCs w:val="20"/>
          <w:lang w:val="pt-BR"/>
        </w:rPr>
      </w:pPr>
      <w:r w:rsidRPr="0000060D">
        <w:rPr>
          <w:rFonts w:ascii="Arial" w:eastAsia="Arial" w:hAnsi="Arial" w:cs="Arial"/>
          <w:sz w:val="23"/>
          <w:szCs w:val="23"/>
          <w:lang w:val="pt-BR"/>
        </w:rPr>
        <w:t>Um caminho (</w:t>
      </w:r>
      <w:r w:rsidRPr="0000060D">
        <w:rPr>
          <w:rFonts w:ascii="Arial" w:eastAsia="Arial" w:hAnsi="Arial" w:cs="Arial"/>
          <w:i/>
          <w:iCs/>
          <w:sz w:val="23"/>
          <w:szCs w:val="23"/>
          <w:lang w:val="pt-BR"/>
        </w:rPr>
        <w:t>path</w:t>
      </w:r>
      <w:r w:rsidRPr="0000060D">
        <w:rPr>
          <w:rFonts w:ascii="Arial" w:eastAsia="Arial" w:hAnsi="Arial" w:cs="Arial"/>
          <w:sz w:val="23"/>
          <w:szCs w:val="23"/>
          <w:lang w:val="pt-BR"/>
        </w:rPr>
        <w:t xml:space="preserve">) é um grafo </w:t>
      </w:r>
      <w:r w:rsidRPr="0000060D">
        <w:rPr>
          <w:rFonts w:ascii="Arial" w:eastAsia="Arial" w:hAnsi="Arial" w:cs="Arial"/>
          <w:i/>
          <w:iCs/>
          <w:sz w:val="23"/>
          <w:szCs w:val="23"/>
          <w:lang w:val="pt-BR"/>
        </w:rPr>
        <w:t>P</w:t>
      </w:r>
      <w:r w:rsidRPr="0000060D">
        <w:rPr>
          <w:rFonts w:ascii="Arial" w:eastAsia="Arial" w:hAnsi="Arial" w:cs="Arial"/>
          <w:sz w:val="23"/>
          <w:szCs w:val="23"/>
          <w:lang w:val="pt-BR"/>
        </w:rPr>
        <w:t xml:space="preserve"> = (</w:t>
      </w:r>
      <w:r w:rsidRPr="0000060D">
        <w:rPr>
          <w:rFonts w:ascii="Arial" w:eastAsia="Arial" w:hAnsi="Arial" w:cs="Arial"/>
          <w:i/>
          <w:iCs/>
          <w:sz w:val="23"/>
          <w:szCs w:val="23"/>
          <w:lang w:val="pt-BR"/>
        </w:rPr>
        <w:t>V, E</w:t>
      </w:r>
      <w:r w:rsidRPr="0000060D">
        <w:rPr>
          <w:rFonts w:ascii="Arial" w:eastAsia="Arial" w:hAnsi="Arial" w:cs="Arial"/>
          <w:sz w:val="23"/>
          <w:szCs w:val="23"/>
          <w:lang w:val="pt-BR"/>
        </w:rPr>
        <w:t xml:space="preserve">) tal que </w:t>
      </w:r>
      <w:r w:rsidRPr="0000060D">
        <w:rPr>
          <w:rFonts w:ascii="Arial" w:eastAsia="Arial" w:hAnsi="Arial" w:cs="Arial"/>
          <w:i/>
          <w:iCs/>
          <w:sz w:val="23"/>
          <w:szCs w:val="23"/>
          <w:lang w:val="pt-BR"/>
        </w:rPr>
        <w:t>V</w:t>
      </w:r>
      <w:r w:rsidRPr="0000060D">
        <w:rPr>
          <w:rFonts w:ascii="Arial" w:eastAsia="Arial" w:hAnsi="Arial" w:cs="Arial"/>
          <w:sz w:val="23"/>
          <w:szCs w:val="23"/>
          <w:lang w:val="pt-BR"/>
        </w:rPr>
        <w:t xml:space="preserve"> = (</w:t>
      </w:r>
      <w:r w:rsidRPr="0000060D">
        <w:rPr>
          <w:rFonts w:ascii="Arial" w:eastAsia="Arial" w:hAnsi="Arial" w:cs="Arial"/>
          <w:i/>
          <w:iCs/>
          <w:sz w:val="23"/>
          <w:szCs w:val="23"/>
          <w:lang w:val="pt-BR"/>
        </w:rPr>
        <w:t>x</w:t>
      </w:r>
      <w:r w:rsidRPr="0000060D">
        <w:rPr>
          <w:rFonts w:ascii="Arial" w:eastAsia="Arial" w:hAnsi="Arial" w:cs="Arial"/>
          <w:sz w:val="30"/>
          <w:szCs w:val="30"/>
          <w:vertAlign w:val="subscript"/>
          <w:lang w:val="pt-BR"/>
        </w:rPr>
        <w:t>0</w:t>
      </w:r>
      <w:r w:rsidRPr="0000060D">
        <w:rPr>
          <w:rFonts w:ascii="Arial" w:eastAsia="Arial" w:hAnsi="Arial" w:cs="Arial"/>
          <w:i/>
          <w:iCs/>
          <w:sz w:val="23"/>
          <w:szCs w:val="23"/>
          <w:lang w:val="pt-BR"/>
        </w:rPr>
        <w:t>, x</w:t>
      </w:r>
      <w:r w:rsidRPr="0000060D">
        <w:rPr>
          <w:rFonts w:ascii="Arial" w:eastAsia="Arial" w:hAnsi="Arial" w:cs="Arial"/>
          <w:sz w:val="30"/>
          <w:szCs w:val="30"/>
          <w:vertAlign w:val="subscript"/>
          <w:lang w:val="pt-BR"/>
        </w:rPr>
        <w:t>1</w:t>
      </w:r>
      <w:r w:rsidRPr="0000060D">
        <w:rPr>
          <w:rFonts w:ascii="Arial" w:eastAsia="Arial" w:hAnsi="Arial" w:cs="Arial"/>
          <w:i/>
          <w:iCs/>
          <w:sz w:val="23"/>
          <w:szCs w:val="23"/>
          <w:lang w:val="pt-BR"/>
        </w:rPr>
        <w:t>, ..., x</w:t>
      </w:r>
      <w:r w:rsidRPr="0000060D">
        <w:rPr>
          <w:rFonts w:ascii="Arial" w:eastAsia="Arial" w:hAnsi="Arial" w:cs="Arial"/>
          <w:i/>
          <w:iCs/>
          <w:sz w:val="30"/>
          <w:szCs w:val="30"/>
          <w:vertAlign w:val="subscript"/>
          <w:lang w:val="pt-BR"/>
        </w:rPr>
        <w:t>k</w:t>
      </w:r>
      <w:r w:rsidRPr="0000060D">
        <w:rPr>
          <w:rFonts w:ascii="Arial" w:eastAsia="Arial" w:hAnsi="Arial" w:cs="Arial"/>
          <w:sz w:val="23"/>
          <w:szCs w:val="23"/>
          <w:lang w:val="pt-BR"/>
        </w:rPr>
        <w:t xml:space="preserve">) e </w:t>
      </w:r>
      <w:r w:rsidRPr="0000060D">
        <w:rPr>
          <w:rFonts w:ascii="Arial" w:eastAsia="Arial" w:hAnsi="Arial" w:cs="Arial"/>
          <w:i/>
          <w:iCs/>
          <w:sz w:val="23"/>
          <w:szCs w:val="23"/>
          <w:lang w:val="pt-BR"/>
        </w:rPr>
        <w:t>E</w:t>
      </w:r>
      <w:r w:rsidRPr="0000060D">
        <w:rPr>
          <w:rFonts w:ascii="Arial" w:eastAsia="Arial" w:hAnsi="Arial" w:cs="Arial"/>
          <w:sz w:val="23"/>
          <w:szCs w:val="23"/>
          <w:lang w:val="pt-BR"/>
        </w:rPr>
        <w:t xml:space="preserve"> = (</w:t>
      </w:r>
      <w:r w:rsidRPr="0000060D">
        <w:rPr>
          <w:rFonts w:ascii="Arial" w:eastAsia="Arial" w:hAnsi="Arial" w:cs="Arial"/>
          <w:i/>
          <w:iCs/>
          <w:sz w:val="23"/>
          <w:szCs w:val="23"/>
          <w:lang w:val="pt-BR"/>
        </w:rPr>
        <w:t>x</w:t>
      </w:r>
      <w:r w:rsidRPr="0000060D">
        <w:rPr>
          <w:rFonts w:ascii="Arial" w:eastAsia="Arial" w:hAnsi="Arial" w:cs="Arial"/>
          <w:sz w:val="30"/>
          <w:szCs w:val="30"/>
          <w:vertAlign w:val="subscript"/>
          <w:lang w:val="pt-BR"/>
        </w:rPr>
        <w:t>0</w:t>
      </w:r>
      <w:r w:rsidRPr="0000060D">
        <w:rPr>
          <w:rFonts w:ascii="Arial" w:eastAsia="Arial" w:hAnsi="Arial" w:cs="Arial"/>
          <w:i/>
          <w:iCs/>
          <w:sz w:val="23"/>
          <w:szCs w:val="23"/>
          <w:lang w:val="pt-BR"/>
        </w:rPr>
        <w:t>x</w:t>
      </w:r>
      <w:r w:rsidRPr="0000060D">
        <w:rPr>
          <w:rFonts w:ascii="Arial" w:eastAsia="Arial" w:hAnsi="Arial" w:cs="Arial"/>
          <w:sz w:val="30"/>
          <w:szCs w:val="30"/>
          <w:vertAlign w:val="subscript"/>
          <w:lang w:val="pt-BR"/>
        </w:rPr>
        <w:t>1</w:t>
      </w:r>
      <w:r w:rsidRPr="0000060D">
        <w:rPr>
          <w:rFonts w:ascii="Arial" w:eastAsia="Arial" w:hAnsi="Arial" w:cs="Arial"/>
          <w:i/>
          <w:iCs/>
          <w:sz w:val="23"/>
          <w:szCs w:val="23"/>
          <w:lang w:val="pt-BR"/>
        </w:rPr>
        <w:t>, x</w:t>
      </w:r>
      <w:r w:rsidRPr="0000060D">
        <w:rPr>
          <w:rFonts w:ascii="Arial" w:eastAsia="Arial" w:hAnsi="Arial" w:cs="Arial"/>
          <w:sz w:val="30"/>
          <w:szCs w:val="30"/>
          <w:vertAlign w:val="subscript"/>
          <w:lang w:val="pt-BR"/>
        </w:rPr>
        <w:t>1</w:t>
      </w:r>
      <w:r w:rsidRPr="0000060D">
        <w:rPr>
          <w:rFonts w:ascii="Arial" w:eastAsia="Arial" w:hAnsi="Arial" w:cs="Arial"/>
          <w:i/>
          <w:iCs/>
          <w:sz w:val="23"/>
          <w:szCs w:val="23"/>
          <w:lang w:val="pt-BR"/>
        </w:rPr>
        <w:t>x</w:t>
      </w:r>
      <w:r w:rsidRPr="0000060D">
        <w:rPr>
          <w:rFonts w:ascii="Arial" w:eastAsia="Arial" w:hAnsi="Arial" w:cs="Arial"/>
          <w:sz w:val="30"/>
          <w:szCs w:val="30"/>
          <w:vertAlign w:val="subscript"/>
          <w:lang w:val="pt-BR"/>
        </w:rPr>
        <w:t>2</w:t>
      </w:r>
      <w:r w:rsidRPr="0000060D">
        <w:rPr>
          <w:rFonts w:ascii="Arial" w:eastAsia="Arial" w:hAnsi="Arial" w:cs="Arial"/>
          <w:i/>
          <w:iCs/>
          <w:sz w:val="23"/>
          <w:szCs w:val="23"/>
          <w:lang w:val="pt-BR"/>
        </w:rPr>
        <w:t>, ..., x</w:t>
      </w:r>
      <w:r w:rsidRPr="0000060D">
        <w:rPr>
          <w:rFonts w:ascii="Arial" w:eastAsia="Arial" w:hAnsi="Arial" w:cs="Arial"/>
          <w:i/>
          <w:iCs/>
          <w:sz w:val="30"/>
          <w:szCs w:val="30"/>
          <w:vertAlign w:val="subscript"/>
          <w:lang w:val="pt-BR"/>
        </w:rPr>
        <w:t>k</w:t>
      </w:r>
      <w:r w:rsidRPr="0000060D">
        <w:rPr>
          <w:rFonts w:ascii="Arial" w:eastAsia="Arial" w:hAnsi="Arial" w:cs="Arial"/>
          <w:sz w:val="30"/>
          <w:szCs w:val="30"/>
          <w:vertAlign w:val="subscript"/>
          <w:lang w:val="pt-BR"/>
        </w:rPr>
        <w:t>−</w:t>
      </w:r>
      <w:r w:rsidRPr="0000060D">
        <w:rPr>
          <w:rFonts w:ascii="Arial" w:eastAsia="Arial" w:hAnsi="Arial" w:cs="Arial"/>
          <w:sz w:val="30"/>
          <w:szCs w:val="30"/>
          <w:vertAlign w:val="subscript"/>
          <w:lang w:val="pt-BR"/>
        </w:rPr>
        <w:t>1</w:t>
      </w:r>
      <w:r w:rsidRPr="0000060D">
        <w:rPr>
          <w:rFonts w:ascii="Arial" w:eastAsia="Arial" w:hAnsi="Arial" w:cs="Arial"/>
          <w:i/>
          <w:iCs/>
          <w:sz w:val="23"/>
          <w:szCs w:val="23"/>
          <w:lang w:val="pt-BR"/>
        </w:rPr>
        <w:t>x</w:t>
      </w:r>
      <w:r w:rsidRPr="0000060D">
        <w:rPr>
          <w:rFonts w:ascii="Arial" w:eastAsia="Arial" w:hAnsi="Arial" w:cs="Arial"/>
          <w:i/>
          <w:iCs/>
          <w:sz w:val="30"/>
          <w:szCs w:val="30"/>
          <w:vertAlign w:val="subscript"/>
          <w:lang w:val="pt-BR"/>
        </w:rPr>
        <w:t>k</w:t>
      </w:r>
      <w:r w:rsidRPr="0000060D">
        <w:rPr>
          <w:rFonts w:ascii="Arial" w:eastAsia="Arial" w:hAnsi="Arial" w:cs="Arial"/>
          <w:sz w:val="23"/>
          <w:szCs w:val="23"/>
          <w:lang w:val="pt-BR"/>
        </w:rPr>
        <w:t xml:space="preserve">), sendo </w:t>
      </w:r>
      <w:r w:rsidRPr="0000060D">
        <w:rPr>
          <w:rFonts w:ascii="Arial" w:eastAsia="Arial" w:hAnsi="Arial" w:cs="Arial"/>
          <w:i/>
          <w:iCs/>
          <w:sz w:val="23"/>
          <w:szCs w:val="23"/>
          <w:lang w:val="pt-BR"/>
        </w:rPr>
        <w:t>x</w:t>
      </w:r>
      <w:r w:rsidRPr="0000060D">
        <w:rPr>
          <w:rFonts w:ascii="Arial" w:eastAsia="Arial" w:hAnsi="Arial" w:cs="Arial"/>
          <w:i/>
          <w:iCs/>
          <w:sz w:val="30"/>
          <w:szCs w:val="30"/>
          <w:vertAlign w:val="subscript"/>
          <w:lang w:val="pt-BR"/>
        </w:rPr>
        <w:t>i</w:t>
      </w:r>
      <w:r w:rsidRPr="0000060D">
        <w:rPr>
          <w:rFonts w:ascii="Arial" w:eastAsia="Arial" w:hAnsi="Arial" w:cs="Arial"/>
          <w:sz w:val="23"/>
          <w:szCs w:val="23"/>
          <w:lang w:val="pt-BR"/>
        </w:rPr>
        <w:t xml:space="preserve"> 6= </w:t>
      </w:r>
      <w:r w:rsidRPr="0000060D">
        <w:rPr>
          <w:rFonts w:ascii="Arial" w:eastAsia="Arial" w:hAnsi="Arial" w:cs="Arial"/>
          <w:i/>
          <w:iCs/>
          <w:sz w:val="23"/>
          <w:szCs w:val="23"/>
          <w:lang w:val="pt-BR"/>
        </w:rPr>
        <w:t>x</w:t>
      </w:r>
      <w:r w:rsidRPr="0000060D">
        <w:rPr>
          <w:rFonts w:ascii="Arial" w:eastAsia="Arial" w:hAnsi="Arial" w:cs="Arial"/>
          <w:i/>
          <w:iCs/>
          <w:sz w:val="30"/>
          <w:szCs w:val="30"/>
          <w:vertAlign w:val="subscript"/>
          <w:lang w:val="pt-BR"/>
        </w:rPr>
        <w:t>j</w:t>
      </w:r>
      <w:r w:rsidRPr="0000060D">
        <w:rPr>
          <w:rFonts w:ascii="Arial" w:eastAsia="Arial" w:hAnsi="Arial" w:cs="Arial"/>
          <w:sz w:val="23"/>
          <w:szCs w:val="23"/>
          <w:lang w:val="pt-BR"/>
        </w:rPr>
        <w:t xml:space="preserve"> para </w:t>
      </w:r>
      <w:r w:rsidRPr="0000060D">
        <w:rPr>
          <w:rFonts w:ascii="Arial" w:eastAsia="Arial" w:hAnsi="Arial" w:cs="Arial"/>
          <w:i/>
          <w:iCs/>
          <w:sz w:val="23"/>
          <w:szCs w:val="23"/>
          <w:lang w:val="pt-BR"/>
        </w:rPr>
        <w:t>i</w:t>
      </w:r>
      <w:r w:rsidRPr="0000060D">
        <w:rPr>
          <w:rFonts w:ascii="Arial" w:eastAsia="Arial" w:hAnsi="Arial" w:cs="Arial"/>
          <w:sz w:val="23"/>
          <w:szCs w:val="23"/>
          <w:lang w:val="pt-BR"/>
        </w:rPr>
        <w:t xml:space="preserve"> 6= </w:t>
      </w:r>
      <w:r w:rsidRPr="0000060D">
        <w:rPr>
          <w:rFonts w:ascii="Arial" w:eastAsia="Arial" w:hAnsi="Arial" w:cs="Arial"/>
          <w:i/>
          <w:iCs/>
          <w:sz w:val="23"/>
          <w:szCs w:val="23"/>
          <w:lang w:val="pt-BR"/>
        </w:rPr>
        <w:t>j</w:t>
      </w:r>
      <w:r w:rsidRPr="0000060D">
        <w:rPr>
          <w:rFonts w:ascii="Arial" w:eastAsia="Arial" w:hAnsi="Arial" w:cs="Arial"/>
          <w:sz w:val="23"/>
          <w:szCs w:val="23"/>
          <w:lang w:val="pt-BR"/>
        </w:rPr>
        <w:t xml:space="preserve">. Diz-se que este caminho conecta o vértice </w:t>
      </w:r>
      <w:r w:rsidRPr="0000060D">
        <w:rPr>
          <w:rFonts w:ascii="Arial" w:eastAsia="Arial" w:hAnsi="Arial" w:cs="Arial"/>
          <w:i/>
          <w:iCs/>
          <w:sz w:val="23"/>
          <w:szCs w:val="23"/>
          <w:lang w:val="pt-BR"/>
        </w:rPr>
        <w:t>x</w:t>
      </w:r>
      <w:r w:rsidRPr="0000060D">
        <w:rPr>
          <w:rFonts w:ascii="Arial" w:eastAsia="Arial" w:hAnsi="Arial" w:cs="Arial"/>
          <w:sz w:val="30"/>
          <w:szCs w:val="30"/>
          <w:vertAlign w:val="subscript"/>
          <w:lang w:val="pt-BR"/>
        </w:rPr>
        <w:t>0</w:t>
      </w:r>
      <w:r w:rsidRPr="0000060D">
        <w:rPr>
          <w:rFonts w:ascii="Arial" w:eastAsia="Arial" w:hAnsi="Arial" w:cs="Arial"/>
          <w:i/>
          <w:iCs/>
          <w:sz w:val="23"/>
          <w:szCs w:val="23"/>
          <w:lang w:val="pt-BR"/>
        </w:rPr>
        <w:t xml:space="preserve"> </w:t>
      </w:r>
      <w:r w:rsidRPr="0000060D">
        <w:rPr>
          <w:rFonts w:ascii="Arial" w:eastAsia="Arial" w:hAnsi="Arial" w:cs="Arial"/>
          <w:sz w:val="23"/>
          <w:szCs w:val="23"/>
          <w:lang w:val="pt-BR"/>
        </w:rPr>
        <w:t>ao vértice</w:t>
      </w:r>
      <w:r w:rsidRPr="0000060D">
        <w:rPr>
          <w:rFonts w:ascii="Arial" w:eastAsia="Arial" w:hAnsi="Arial" w:cs="Arial"/>
          <w:i/>
          <w:iCs/>
          <w:sz w:val="23"/>
          <w:szCs w:val="23"/>
          <w:lang w:val="pt-BR"/>
        </w:rPr>
        <w:t xml:space="preserve"> x</w:t>
      </w:r>
      <w:r w:rsidRPr="0000060D">
        <w:rPr>
          <w:rFonts w:ascii="Arial" w:eastAsia="Arial" w:hAnsi="Arial" w:cs="Arial"/>
          <w:i/>
          <w:iCs/>
          <w:sz w:val="30"/>
          <w:szCs w:val="30"/>
          <w:vertAlign w:val="subscript"/>
          <w:lang w:val="pt-BR"/>
        </w:rPr>
        <w:t>k</w:t>
      </w:r>
      <w:r w:rsidRPr="0000060D">
        <w:rPr>
          <w:rFonts w:ascii="Arial" w:eastAsia="Arial" w:hAnsi="Arial" w:cs="Arial"/>
          <w:i/>
          <w:iCs/>
          <w:sz w:val="23"/>
          <w:szCs w:val="23"/>
          <w:lang w:val="pt-BR"/>
        </w:rPr>
        <w:t xml:space="preserve"> </w:t>
      </w:r>
      <w:r w:rsidRPr="0000060D">
        <w:rPr>
          <w:rFonts w:ascii="Arial" w:eastAsia="Arial" w:hAnsi="Arial" w:cs="Arial"/>
          <w:sz w:val="23"/>
          <w:szCs w:val="23"/>
          <w:lang w:val="pt-BR"/>
        </w:rPr>
        <w:t>e seu tamanho é igual ao número de arestas</w:t>
      </w:r>
      <w:r w:rsidRPr="0000060D">
        <w:rPr>
          <w:rFonts w:ascii="Arial" w:eastAsia="Arial" w:hAnsi="Arial" w:cs="Arial"/>
          <w:i/>
          <w:iCs/>
          <w:sz w:val="23"/>
          <w:szCs w:val="23"/>
          <w:lang w:val="pt-BR"/>
        </w:rPr>
        <w:t xml:space="preserve"> </w:t>
      </w:r>
      <w:r w:rsidRPr="0000060D">
        <w:rPr>
          <w:rFonts w:ascii="Arial" w:eastAsia="Arial" w:hAnsi="Arial" w:cs="Arial"/>
          <w:sz w:val="23"/>
          <w:szCs w:val="23"/>
          <w:lang w:val="pt-BR"/>
        </w:rPr>
        <w:t>|</w:t>
      </w:r>
      <w:r w:rsidRPr="0000060D">
        <w:rPr>
          <w:rFonts w:ascii="Arial" w:eastAsia="Arial" w:hAnsi="Arial" w:cs="Arial"/>
          <w:i/>
          <w:iCs/>
          <w:sz w:val="23"/>
          <w:szCs w:val="23"/>
          <w:lang w:val="pt-BR"/>
        </w:rPr>
        <w:t>E</w:t>
      </w:r>
      <w:r w:rsidRPr="0000060D">
        <w:rPr>
          <w:rFonts w:ascii="Arial" w:eastAsia="Arial" w:hAnsi="Arial" w:cs="Arial"/>
          <w:sz w:val="23"/>
          <w:szCs w:val="23"/>
          <w:lang w:val="pt-BR"/>
        </w:rPr>
        <w:t>|, isto é,</w:t>
      </w:r>
      <w:r w:rsidRPr="0000060D">
        <w:rPr>
          <w:rFonts w:ascii="Arial" w:eastAsia="Arial" w:hAnsi="Arial" w:cs="Arial"/>
          <w:i/>
          <w:iCs/>
          <w:sz w:val="23"/>
          <w:szCs w:val="23"/>
          <w:lang w:val="pt-BR"/>
        </w:rPr>
        <w:t xml:space="preserve"> k </w:t>
      </w:r>
      <w:r w:rsidRPr="0000060D">
        <w:rPr>
          <w:rFonts w:ascii="Arial" w:eastAsia="Arial" w:hAnsi="Arial" w:cs="Arial"/>
          <w:sz w:val="23"/>
          <w:szCs w:val="23"/>
          <w:lang w:val="pt-BR"/>
        </w:rPr>
        <w:t>(</w:t>
      </w:r>
      <w:r w:rsidRPr="0000060D">
        <w:rPr>
          <w:rFonts w:ascii="Arial" w:eastAsia="Arial" w:hAnsi="Arial" w:cs="Arial"/>
          <w:color w:val="2905C3"/>
          <w:sz w:val="18"/>
          <w:szCs w:val="18"/>
          <w:lang w:val="pt-BR"/>
        </w:rPr>
        <w:t>DIESTEL</w:t>
      </w:r>
      <w:r w:rsidRPr="0000060D">
        <w:rPr>
          <w:rFonts w:ascii="Arial" w:eastAsia="Arial" w:hAnsi="Arial" w:cs="Arial"/>
          <w:sz w:val="23"/>
          <w:szCs w:val="23"/>
          <w:lang w:val="pt-BR"/>
        </w:rPr>
        <w:t>,</w:t>
      </w:r>
      <w:r w:rsidRPr="0000060D">
        <w:rPr>
          <w:rFonts w:ascii="Arial" w:eastAsia="Arial" w:hAnsi="Arial" w:cs="Arial"/>
          <w:i/>
          <w:iCs/>
          <w:sz w:val="23"/>
          <w:szCs w:val="23"/>
          <w:lang w:val="pt-BR"/>
        </w:rPr>
        <w:t xml:space="preserve"> </w:t>
      </w:r>
      <w:r w:rsidRPr="0000060D">
        <w:rPr>
          <w:rFonts w:ascii="Arial" w:eastAsia="Arial" w:hAnsi="Arial" w:cs="Arial"/>
          <w:color w:val="2905C3"/>
          <w:sz w:val="23"/>
          <w:szCs w:val="23"/>
          <w:lang w:val="pt-BR"/>
        </w:rPr>
        <w:t>2006</w:t>
      </w:r>
      <w:r w:rsidRPr="0000060D">
        <w:rPr>
          <w:rFonts w:ascii="Arial" w:eastAsia="Arial" w:hAnsi="Arial" w:cs="Arial"/>
          <w:sz w:val="23"/>
          <w:szCs w:val="23"/>
          <w:lang w:val="pt-BR"/>
        </w:rPr>
        <w:t>).</w:t>
      </w:r>
      <w:r w:rsidRPr="0000060D">
        <w:rPr>
          <w:rFonts w:ascii="Arial" w:eastAsia="Arial" w:hAnsi="Arial" w:cs="Arial"/>
          <w:i/>
          <w:iCs/>
          <w:sz w:val="23"/>
          <w:szCs w:val="23"/>
          <w:lang w:val="pt-BR"/>
        </w:rPr>
        <w:t xml:space="preserve"> </w:t>
      </w:r>
      <w:r w:rsidRPr="0000060D">
        <w:rPr>
          <w:rFonts w:ascii="Arial" w:eastAsia="Arial" w:hAnsi="Arial" w:cs="Arial"/>
          <w:sz w:val="23"/>
          <w:szCs w:val="23"/>
          <w:lang w:val="pt-BR"/>
        </w:rPr>
        <w:t xml:space="preserve">O </w:t>
      </w:r>
      <w:r w:rsidRPr="0000060D">
        <w:rPr>
          <w:rFonts w:ascii="Arial" w:eastAsia="Arial" w:hAnsi="Arial" w:cs="Arial"/>
          <w:i/>
          <w:iCs/>
          <w:sz w:val="23"/>
          <w:szCs w:val="23"/>
          <w:lang w:val="pt-BR"/>
        </w:rPr>
        <w:t>caminho mínimo</w:t>
      </w:r>
      <w:r w:rsidRPr="0000060D">
        <w:rPr>
          <w:rFonts w:ascii="Arial" w:eastAsia="Arial" w:hAnsi="Arial" w:cs="Arial"/>
          <w:sz w:val="23"/>
          <w:szCs w:val="23"/>
          <w:lang w:val="pt-BR"/>
        </w:rPr>
        <w:t xml:space="preserve"> (ou caminho geodésico) entre dois vértices em um grafo não ponderado</w:t>
      </w:r>
    </w:p>
    <w:p w:rsidR="009D3C7B" w:rsidRPr="0000060D" w:rsidRDefault="009D3C7B">
      <w:pPr>
        <w:spacing w:line="1" w:lineRule="exact"/>
        <w:rPr>
          <w:sz w:val="20"/>
          <w:szCs w:val="20"/>
          <w:lang w:val="pt-BR"/>
        </w:rPr>
      </w:pPr>
    </w:p>
    <w:p w:rsidR="009D3C7B" w:rsidRPr="0000060D" w:rsidRDefault="00691971">
      <w:pPr>
        <w:numPr>
          <w:ilvl w:val="0"/>
          <w:numId w:val="18"/>
        </w:numPr>
        <w:tabs>
          <w:tab w:val="left" w:pos="444"/>
        </w:tabs>
        <w:spacing w:line="393" w:lineRule="auto"/>
        <w:ind w:left="260" w:right="60" w:hanging="1"/>
        <w:jc w:val="both"/>
        <w:rPr>
          <w:rFonts w:ascii="Arial" w:eastAsia="Arial" w:hAnsi="Arial" w:cs="Arial"/>
          <w:sz w:val="23"/>
          <w:szCs w:val="23"/>
          <w:lang w:val="pt-BR"/>
        </w:rPr>
      </w:pPr>
      <w:r w:rsidRPr="0000060D">
        <w:rPr>
          <w:rFonts w:ascii="Arial" w:eastAsia="Arial" w:hAnsi="Arial" w:cs="Arial"/>
          <w:sz w:val="23"/>
          <w:szCs w:val="23"/>
          <w:lang w:val="pt-BR"/>
        </w:rPr>
        <w:t xml:space="preserve">o caminho que possui o menor tamanho (número de arestas) entre todos os </w:t>
      </w:r>
      <w:r w:rsidRPr="0000060D">
        <w:rPr>
          <w:rFonts w:ascii="Arial" w:eastAsia="Arial" w:hAnsi="Arial" w:cs="Arial"/>
          <w:sz w:val="23"/>
          <w:szCs w:val="23"/>
          <w:lang w:val="pt-BR"/>
        </w:rPr>
        <w:t>caminhos que conectam os dois vértices. O tamanho desse caminho, para grafos não ponderados, é também chamado de distância geodésica (</w:t>
      </w:r>
      <w:r w:rsidRPr="0000060D">
        <w:rPr>
          <w:rFonts w:ascii="Arial" w:eastAsia="Arial" w:hAnsi="Arial" w:cs="Arial"/>
          <w:color w:val="2905C3"/>
          <w:sz w:val="18"/>
          <w:szCs w:val="18"/>
          <w:lang w:val="pt-BR"/>
        </w:rPr>
        <w:t>WASSERMAN; FAUST</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2009</w:t>
      </w:r>
      <w:r w:rsidRPr="0000060D">
        <w:rPr>
          <w:rFonts w:ascii="Arial" w:eastAsia="Arial" w:hAnsi="Arial" w:cs="Arial"/>
          <w:sz w:val="23"/>
          <w:szCs w:val="23"/>
          <w:lang w:val="pt-BR"/>
        </w:rPr>
        <w:t>).</w:t>
      </w:r>
    </w:p>
    <w:p w:rsidR="009D3C7B" w:rsidRPr="0000060D" w:rsidRDefault="00691971">
      <w:pPr>
        <w:spacing w:line="411" w:lineRule="auto"/>
        <w:ind w:left="240" w:right="20" w:firstLine="725"/>
        <w:jc w:val="both"/>
        <w:rPr>
          <w:rFonts w:ascii="Arial" w:eastAsia="Arial" w:hAnsi="Arial" w:cs="Arial"/>
          <w:sz w:val="23"/>
          <w:szCs w:val="23"/>
          <w:lang w:val="pt-BR"/>
        </w:rPr>
      </w:pPr>
      <w:r w:rsidRPr="0000060D">
        <w:rPr>
          <w:rFonts w:ascii="Arial" w:eastAsia="Arial" w:hAnsi="Arial" w:cs="Arial"/>
          <w:lang w:val="pt-BR"/>
        </w:rPr>
        <w:t xml:space="preserve">Um </w:t>
      </w:r>
      <w:r w:rsidRPr="0000060D">
        <w:rPr>
          <w:rFonts w:ascii="Arial" w:eastAsia="Arial" w:hAnsi="Arial" w:cs="Arial"/>
          <w:i/>
          <w:iCs/>
          <w:lang w:val="pt-BR"/>
        </w:rPr>
        <w:t>componente conexo</w:t>
      </w:r>
      <w:r w:rsidRPr="0000060D">
        <w:rPr>
          <w:rFonts w:ascii="Arial" w:eastAsia="Arial" w:hAnsi="Arial" w:cs="Arial"/>
          <w:lang w:val="pt-BR"/>
        </w:rPr>
        <w:t xml:space="preserve"> de um grafo é um subgrafo maximal no qual todos os nós estão conectados uns </w:t>
      </w:r>
      <w:r w:rsidRPr="0000060D">
        <w:rPr>
          <w:rFonts w:ascii="Arial" w:eastAsia="Arial" w:hAnsi="Arial" w:cs="Arial"/>
          <w:lang w:val="pt-BR"/>
        </w:rPr>
        <w:t xml:space="preserve">aos outros por caminhos. Se todos os nós de um grafo estiverem conectados uns aos outros dessa forma, o grafo será chamado de </w:t>
      </w:r>
      <w:r w:rsidRPr="0000060D">
        <w:rPr>
          <w:rFonts w:ascii="Arial" w:eastAsia="Arial" w:hAnsi="Arial" w:cs="Arial"/>
          <w:i/>
          <w:iCs/>
          <w:lang w:val="pt-BR"/>
        </w:rPr>
        <w:t>conexo</w:t>
      </w:r>
      <w:r w:rsidRPr="0000060D">
        <w:rPr>
          <w:rFonts w:ascii="Arial" w:eastAsia="Arial" w:hAnsi="Arial" w:cs="Arial"/>
          <w:lang w:val="pt-BR"/>
        </w:rPr>
        <w:t xml:space="preserve">. O componente conexo com maior quantidade de nós de um grafo é muitas vezes chamado de </w:t>
      </w:r>
      <w:r w:rsidRPr="0000060D">
        <w:rPr>
          <w:rFonts w:ascii="Arial" w:eastAsia="Arial" w:hAnsi="Arial" w:cs="Arial"/>
          <w:i/>
          <w:iCs/>
          <w:lang w:val="pt-BR"/>
        </w:rPr>
        <w:t>componente</w:t>
      </w:r>
      <w:r w:rsidRPr="0000060D">
        <w:rPr>
          <w:rFonts w:ascii="Arial" w:eastAsia="Arial" w:hAnsi="Arial" w:cs="Arial"/>
          <w:lang w:val="pt-BR"/>
        </w:rPr>
        <w:t xml:space="preserve"> </w:t>
      </w:r>
      <w:r w:rsidRPr="0000060D">
        <w:rPr>
          <w:rFonts w:ascii="Arial" w:eastAsia="Arial" w:hAnsi="Arial" w:cs="Arial"/>
          <w:i/>
          <w:iCs/>
          <w:lang w:val="pt-BR"/>
        </w:rPr>
        <w:t>gigante</w:t>
      </w:r>
      <w:r w:rsidRPr="0000060D">
        <w:rPr>
          <w:rFonts w:ascii="Arial" w:eastAsia="Arial" w:hAnsi="Arial" w:cs="Arial"/>
          <w:lang w:val="pt-BR"/>
        </w:rPr>
        <w:t>. Muitas das medid</w:t>
      </w:r>
      <w:r w:rsidRPr="0000060D">
        <w:rPr>
          <w:rFonts w:ascii="Arial" w:eastAsia="Arial" w:hAnsi="Arial" w:cs="Arial"/>
          <w:lang w:val="pt-BR"/>
        </w:rPr>
        <w:t>as utilizadas na análise de redes sociais só podem ser mensu-radas em componentes conexos e, por isto, algumas análises realizadas neste trabalho consideraram apenas o componente gigante de cada rede (</w:t>
      </w:r>
      <w:r w:rsidRPr="0000060D">
        <w:rPr>
          <w:rFonts w:ascii="Arial" w:eastAsia="Arial" w:hAnsi="Arial" w:cs="Arial"/>
          <w:color w:val="2905C3"/>
          <w:sz w:val="17"/>
          <w:szCs w:val="17"/>
          <w:lang w:val="pt-BR"/>
        </w:rPr>
        <w:t>WASSERMAN; FAUST</w:t>
      </w:r>
      <w:r w:rsidRPr="0000060D">
        <w:rPr>
          <w:rFonts w:ascii="Arial" w:eastAsia="Arial" w:hAnsi="Arial" w:cs="Arial"/>
          <w:lang w:val="pt-BR"/>
        </w:rPr>
        <w:t xml:space="preserve">, </w:t>
      </w:r>
      <w:r w:rsidRPr="0000060D">
        <w:rPr>
          <w:rFonts w:ascii="Arial" w:eastAsia="Arial" w:hAnsi="Arial" w:cs="Arial"/>
          <w:color w:val="2905C3"/>
          <w:lang w:val="pt-BR"/>
        </w:rPr>
        <w:t>2009</w:t>
      </w:r>
      <w:r w:rsidRPr="0000060D">
        <w:rPr>
          <w:rFonts w:ascii="Arial" w:eastAsia="Arial" w:hAnsi="Arial" w:cs="Arial"/>
          <w:lang w:val="pt-BR"/>
        </w:rPr>
        <w:t>). A</w:t>
      </w:r>
    </w:p>
    <w:p w:rsidR="009D3C7B" w:rsidRPr="0000060D" w:rsidRDefault="009D3C7B">
      <w:pPr>
        <w:spacing w:line="1" w:lineRule="exact"/>
        <w:rPr>
          <w:sz w:val="20"/>
          <w:szCs w:val="20"/>
          <w:lang w:val="pt-BR"/>
        </w:rPr>
      </w:pPr>
    </w:p>
    <w:p w:rsidR="009D3C7B" w:rsidRPr="0000060D" w:rsidRDefault="00691971">
      <w:pPr>
        <w:spacing w:line="393" w:lineRule="auto"/>
        <w:ind w:left="260" w:right="60"/>
        <w:jc w:val="both"/>
        <w:rPr>
          <w:sz w:val="20"/>
          <w:szCs w:val="20"/>
          <w:lang w:val="pt-BR"/>
        </w:rPr>
      </w:pPr>
      <w:r w:rsidRPr="0000060D">
        <w:rPr>
          <w:rFonts w:ascii="Arial" w:eastAsia="Arial" w:hAnsi="Arial" w:cs="Arial"/>
          <w:i/>
          <w:iCs/>
          <w:sz w:val="23"/>
          <w:szCs w:val="23"/>
          <w:lang w:val="pt-BR"/>
        </w:rPr>
        <w:t>porcentagem de nós no compo</w:t>
      </w:r>
      <w:r w:rsidRPr="0000060D">
        <w:rPr>
          <w:rFonts w:ascii="Arial" w:eastAsia="Arial" w:hAnsi="Arial" w:cs="Arial"/>
          <w:i/>
          <w:iCs/>
          <w:sz w:val="23"/>
          <w:szCs w:val="23"/>
          <w:lang w:val="pt-BR"/>
        </w:rPr>
        <w:t xml:space="preserve">nente gigante </w:t>
      </w:r>
      <w:r w:rsidRPr="0000060D">
        <w:rPr>
          <w:rFonts w:ascii="Arial" w:eastAsia="Arial" w:hAnsi="Arial" w:cs="Arial"/>
          <w:sz w:val="23"/>
          <w:szCs w:val="23"/>
          <w:lang w:val="pt-BR"/>
        </w:rPr>
        <w:t>é uma medida bastante utilizada na análise</w:t>
      </w:r>
      <w:r w:rsidRPr="0000060D">
        <w:rPr>
          <w:rFonts w:ascii="Arial" w:eastAsia="Arial" w:hAnsi="Arial" w:cs="Arial"/>
          <w:i/>
          <w:iCs/>
          <w:sz w:val="23"/>
          <w:szCs w:val="23"/>
          <w:lang w:val="pt-BR"/>
        </w:rPr>
        <w:t xml:space="preserve"> </w:t>
      </w:r>
      <w:r w:rsidRPr="0000060D">
        <w:rPr>
          <w:rFonts w:ascii="Arial" w:eastAsia="Arial" w:hAnsi="Arial" w:cs="Arial"/>
          <w:sz w:val="23"/>
          <w:szCs w:val="23"/>
          <w:lang w:val="pt-BR"/>
        </w:rPr>
        <w:t xml:space="preserve">de redes sociais. Pertencer ao componente gigante costuma ser associado a fazer parte do principal fluxo de conhecimento (ou informação) da rede. Assim, um valor elevado para esta medida costuma ser </w:t>
      </w:r>
      <w:r w:rsidRPr="0000060D">
        <w:rPr>
          <w:rFonts w:ascii="Arial" w:eastAsia="Arial" w:hAnsi="Arial" w:cs="Arial"/>
          <w:sz w:val="23"/>
          <w:szCs w:val="23"/>
          <w:lang w:val="pt-BR"/>
        </w:rPr>
        <w:t>considerada uma característica positiva da rede social.</w:t>
      </w:r>
    </w:p>
    <w:p w:rsidR="009D3C7B" w:rsidRPr="0000060D" w:rsidRDefault="009D3C7B">
      <w:pPr>
        <w:spacing w:line="1" w:lineRule="exact"/>
        <w:rPr>
          <w:sz w:val="20"/>
          <w:szCs w:val="20"/>
          <w:lang w:val="pt-BR"/>
        </w:rPr>
      </w:pPr>
    </w:p>
    <w:p w:rsidR="009D3C7B" w:rsidRPr="0000060D" w:rsidRDefault="00691971">
      <w:pPr>
        <w:spacing w:line="376" w:lineRule="auto"/>
        <w:ind w:left="260" w:right="60" w:firstLine="709"/>
        <w:jc w:val="both"/>
        <w:rPr>
          <w:sz w:val="20"/>
          <w:szCs w:val="20"/>
          <w:lang w:val="pt-BR"/>
        </w:rPr>
      </w:pPr>
      <w:r w:rsidRPr="0000060D">
        <w:rPr>
          <w:rFonts w:ascii="Arial" w:eastAsia="Arial" w:hAnsi="Arial" w:cs="Arial"/>
          <w:sz w:val="24"/>
          <w:szCs w:val="24"/>
          <w:lang w:val="pt-BR"/>
        </w:rPr>
        <w:t xml:space="preserve">O </w:t>
      </w:r>
      <w:r w:rsidRPr="0000060D">
        <w:rPr>
          <w:rFonts w:ascii="Arial" w:eastAsia="Arial" w:hAnsi="Arial" w:cs="Arial"/>
          <w:i/>
          <w:iCs/>
          <w:sz w:val="24"/>
          <w:szCs w:val="24"/>
          <w:lang w:val="pt-BR"/>
        </w:rPr>
        <w:t>diâmetro de um grafo</w:t>
      </w:r>
      <w:r w:rsidRPr="0000060D">
        <w:rPr>
          <w:rFonts w:ascii="Arial" w:eastAsia="Arial" w:hAnsi="Arial" w:cs="Arial"/>
          <w:sz w:val="24"/>
          <w:szCs w:val="24"/>
          <w:lang w:val="pt-BR"/>
        </w:rPr>
        <w:t xml:space="preserve"> é definido como a maior distância geodésica contida no grafo (</w:t>
      </w:r>
      <w:r w:rsidRPr="0000060D">
        <w:rPr>
          <w:rFonts w:ascii="Arial" w:eastAsia="Arial" w:hAnsi="Arial" w:cs="Arial"/>
          <w:color w:val="2905C3"/>
          <w:sz w:val="19"/>
          <w:szCs w:val="19"/>
          <w:lang w:val="pt-BR"/>
        </w:rPr>
        <w:t>NEWMAN</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2003b</w:t>
      </w:r>
      <w:r w:rsidRPr="0000060D">
        <w:rPr>
          <w:rFonts w:ascii="Arial" w:eastAsia="Arial" w:hAnsi="Arial" w:cs="Arial"/>
          <w:sz w:val="24"/>
          <w:szCs w:val="24"/>
          <w:lang w:val="pt-BR"/>
        </w:rPr>
        <w:t>).</w:t>
      </w:r>
    </w:p>
    <w:p w:rsidR="009D3C7B" w:rsidRPr="0000060D" w:rsidRDefault="009D3C7B">
      <w:pPr>
        <w:spacing w:line="2" w:lineRule="exact"/>
        <w:rPr>
          <w:sz w:val="20"/>
          <w:szCs w:val="20"/>
          <w:lang w:val="pt-BR"/>
        </w:rPr>
      </w:pPr>
    </w:p>
    <w:p w:rsidR="009D3C7B" w:rsidRPr="0000060D" w:rsidRDefault="00691971">
      <w:pPr>
        <w:spacing w:line="409" w:lineRule="exact"/>
        <w:ind w:left="260" w:right="20" w:firstLine="709"/>
        <w:jc w:val="both"/>
        <w:rPr>
          <w:sz w:val="20"/>
          <w:szCs w:val="20"/>
          <w:lang w:val="pt-BR"/>
        </w:rPr>
      </w:pPr>
      <w:r w:rsidRPr="0000060D">
        <w:rPr>
          <w:rFonts w:ascii="Arial" w:eastAsia="Arial" w:hAnsi="Arial" w:cs="Arial"/>
          <w:sz w:val="24"/>
          <w:szCs w:val="24"/>
          <w:lang w:val="pt-BR"/>
        </w:rPr>
        <w:t xml:space="preserve">Um grafo simples é chamado de </w:t>
      </w:r>
      <w:r w:rsidRPr="0000060D">
        <w:rPr>
          <w:rFonts w:ascii="Arial" w:eastAsia="Arial" w:hAnsi="Arial" w:cs="Arial"/>
          <w:i/>
          <w:iCs/>
          <w:sz w:val="24"/>
          <w:szCs w:val="24"/>
          <w:lang w:val="pt-BR"/>
        </w:rPr>
        <w:t>grafo completo</w:t>
      </w:r>
      <w:r w:rsidRPr="0000060D">
        <w:rPr>
          <w:rFonts w:ascii="Arial" w:eastAsia="Arial" w:hAnsi="Arial" w:cs="Arial"/>
          <w:sz w:val="24"/>
          <w:szCs w:val="24"/>
          <w:lang w:val="pt-BR"/>
        </w:rPr>
        <w:t xml:space="preserve"> se existirem arestas ligando cada um dos pares de vértices deste grafo. Assim, um grafo completo não direcionado pos-sui |</w:t>
      </w:r>
      <w:r w:rsidRPr="0000060D">
        <w:rPr>
          <w:rFonts w:ascii="Arial" w:eastAsia="Arial" w:hAnsi="Arial" w:cs="Arial"/>
          <w:i/>
          <w:iCs/>
          <w:sz w:val="24"/>
          <w:szCs w:val="24"/>
          <w:lang w:val="pt-BR"/>
        </w:rPr>
        <w:t>V</w:t>
      </w:r>
      <w:r w:rsidRPr="0000060D">
        <w:rPr>
          <w:rFonts w:ascii="Arial" w:eastAsia="Arial" w:hAnsi="Arial" w:cs="Arial"/>
          <w:sz w:val="24"/>
          <w:szCs w:val="24"/>
          <w:lang w:val="pt-BR"/>
        </w:rPr>
        <w:t xml:space="preserve"> | </w:t>
      </w:r>
      <w:r w:rsidRPr="0000060D">
        <w:rPr>
          <w:rFonts w:ascii="Arial Unicode MS" w:eastAsia="Arial Unicode MS" w:hAnsi="Arial Unicode MS" w:cs="Arial Unicode MS"/>
          <w:sz w:val="24"/>
          <w:szCs w:val="24"/>
          <w:lang w:val="pt-BR"/>
        </w:rPr>
        <w:t>∗</w:t>
      </w:r>
      <w:r w:rsidRPr="0000060D">
        <w:rPr>
          <w:rFonts w:ascii="Arial" w:eastAsia="Arial" w:hAnsi="Arial" w:cs="Arial"/>
          <w:sz w:val="24"/>
          <w:szCs w:val="24"/>
          <w:lang w:val="pt-BR"/>
        </w:rPr>
        <w:t xml:space="preserve"> (|</w:t>
      </w:r>
      <w:r w:rsidRPr="0000060D">
        <w:rPr>
          <w:rFonts w:ascii="Arial" w:eastAsia="Arial" w:hAnsi="Arial" w:cs="Arial"/>
          <w:i/>
          <w:iCs/>
          <w:sz w:val="24"/>
          <w:szCs w:val="24"/>
          <w:lang w:val="pt-BR"/>
        </w:rPr>
        <w:t>V</w:t>
      </w:r>
      <w:r w:rsidRPr="0000060D">
        <w:rPr>
          <w:rFonts w:ascii="Arial" w:eastAsia="Arial" w:hAnsi="Arial" w:cs="Arial"/>
          <w:sz w:val="24"/>
          <w:szCs w:val="24"/>
          <w:lang w:val="pt-BR"/>
        </w:rPr>
        <w:t xml:space="preserve"> − 1|)</w:t>
      </w:r>
      <w:r w:rsidRPr="0000060D">
        <w:rPr>
          <w:rFonts w:ascii="Arial" w:eastAsia="Arial" w:hAnsi="Arial" w:cs="Arial"/>
          <w:i/>
          <w:iCs/>
          <w:sz w:val="24"/>
          <w:szCs w:val="24"/>
          <w:lang w:val="pt-BR"/>
        </w:rPr>
        <w:t>/</w:t>
      </w:r>
      <w:r w:rsidRPr="0000060D">
        <w:rPr>
          <w:rFonts w:ascii="Arial" w:eastAsia="Arial" w:hAnsi="Arial" w:cs="Arial"/>
          <w:sz w:val="24"/>
          <w:szCs w:val="24"/>
          <w:lang w:val="pt-BR"/>
        </w:rPr>
        <w:t xml:space="preserve">2 arestas. Um </w:t>
      </w:r>
      <w:r w:rsidRPr="0000060D">
        <w:rPr>
          <w:rFonts w:ascii="Arial" w:eastAsia="Arial" w:hAnsi="Arial" w:cs="Arial"/>
          <w:i/>
          <w:iCs/>
          <w:sz w:val="24"/>
          <w:szCs w:val="24"/>
          <w:lang w:val="pt-BR"/>
        </w:rPr>
        <w:t>clique</w:t>
      </w:r>
      <w:r w:rsidRPr="0000060D">
        <w:rPr>
          <w:rFonts w:ascii="Arial" w:eastAsia="Arial" w:hAnsi="Arial" w:cs="Arial"/>
          <w:sz w:val="24"/>
          <w:szCs w:val="24"/>
          <w:lang w:val="pt-BR"/>
        </w:rPr>
        <w:t xml:space="preserve"> de um grafo é um subgrafo completo deste grafo (</w:t>
      </w:r>
      <w:r w:rsidRPr="0000060D">
        <w:rPr>
          <w:rFonts w:ascii="Arial" w:eastAsia="Arial" w:hAnsi="Arial" w:cs="Arial"/>
          <w:color w:val="2905C3"/>
          <w:sz w:val="19"/>
          <w:szCs w:val="19"/>
          <w:lang w:val="pt-BR"/>
        </w:rPr>
        <w:t>SZWARCFITER</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1986</w:t>
      </w:r>
      <w:r w:rsidRPr="0000060D">
        <w:rPr>
          <w:rFonts w:ascii="Arial" w:eastAsia="Arial" w:hAnsi="Arial" w:cs="Arial"/>
          <w:sz w:val="24"/>
          <w:szCs w:val="24"/>
          <w:lang w:val="pt-BR"/>
        </w:rPr>
        <w:t>).</w:t>
      </w:r>
    </w:p>
    <w:p w:rsidR="009D3C7B" w:rsidRPr="0000060D" w:rsidRDefault="009D3C7B">
      <w:pPr>
        <w:spacing w:line="100" w:lineRule="exact"/>
        <w:rPr>
          <w:sz w:val="20"/>
          <w:szCs w:val="20"/>
          <w:lang w:val="pt-BR"/>
        </w:rPr>
      </w:pPr>
    </w:p>
    <w:p w:rsidR="009D3C7B" w:rsidRPr="0000060D" w:rsidRDefault="00691971">
      <w:pPr>
        <w:spacing w:line="454" w:lineRule="exact"/>
        <w:ind w:left="260" w:right="60" w:firstLine="709"/>
        <w:jc w:val="both"/>
        <w:rPr>
          <w:sz w:val="20"/>
          <w:szCs w:val="20"/>
          <w:lang w:val="pt-BR"/>
        </w:rPr>
      </w:pPr>
      <w:r w:rsidRPr="0000060D">
        <w:rPr>
          <w:rFonts w:ascii="Arial" w:eastAsia="Arial" w:hAnsi="Arial" w:cs="Arial"/>
          <w:lang w:val="pt-BR"/>
        </w:rPr>
        <w:t xml:space="preserve">A </w:t>
      </w:r>
      <w:r w:rsidRPr="0000060D">
        <w:rPr>
          <w:rFonts w:ascii="Arial" w:eastAsia="Arial" w:hAnsi="Arial" w:cs="Arial"/>
          <w:i/>
          <w:iCs/>
          <w:lang w:val="pt-BR"/>
        </w:rPr>
        <w:t>densidade</w:t>
      </w:r>
      <w:r w:rsidRPr="0000060D">
        <w:rPr>
          <w:rFonts w:ascii="Arial" w:eastAsia="Arial" w:hAnsi="Arial" w:cs="Arial"/>
          <w:lang w:val="pt-BR"/>
        </w:rPr>
        <w:t xml:space="preserve"> de um grafo cor</w:t>
      </w:r>
      <w:r w:rsidRPr="0000060D">
        <w:rPr>
          <w:rFonts w:ascii="Arial" w:eastAsia="Arial" w:hAnsi="Arial" w:cs="Arial"/>
          <w:lang w:val="pt-BR"/>
        </w:rPr>
        <w:t xml:space="preserve">responde à razão entre o número de arestas do grafo e o número máximo possível de arestas para o mesmo gráfico. Em um grafo simples não-direcionado, a densidade é calculada como 2 </w:t>
      </w:r>
      <w:r w:rsidRPr="0000060D">
        <w:rPr>
          <w:rFonts w:ascii="Arial Unicode MS" w:eastAsia="Arial Unicode MS" w:hAnsi="Arial Unicode MS" w:cs="Arial Unicode MS"/>
          <w:lang w:val="pt-BR"/>
        </w:rPr>
        <w:t>∗</w:t>
      </w:r>
      <w:r w:rsidRPr="0000060D">
        <w:rPr>
          <w:rFonts w:ascii="Arial" w:eastAsia="Arial" w:hAnsi="Arial" w:cs="Arial"/>
          <w:lang w:val="pt-BR"/>
        </w:rPr>
        <w:t xml:space="preserve"> |</w:t>
      </w:r>
      <w:r w:rsidRPr="0000060D">
        <w:rPr>
          <w:rFonts w:ascii="Arial" w:eastAsia="Arial" w:hAnsi="Arial" w:cs="Arial"/>
          <w:i/>
          <w:iCs/>
          <w:lang w:val="pt-BR"/>
        </w:rPr>
        <w:t>E</w:t>
      </w:r>
      <w:r w:rsidRPr="0000060D">
        <w:rPr>
          <w:rFonts w:ascii="Arial" w:eastAsia="Arial" w:hAnsi="Arial" w:cs="Arial"/>
          <w:lang w:val="pt-BR"/>
        </w:rPr>
        <w:t>|</w:t>
      </w:r>
      <w:r w:rsidRPr="0000060D">
        <w:rPr>
          <w:rFonts w:ascii="Arial" w:eastAsia="Arial" w:hAnsi="Arial" w:cs="Arial"/>
          <w:i/>
          <w:iCs/>
          <w:lang w:val="pt-BR"/>
        </w:rPr>
        <w:t>/</w:t>
      </w:r>
      <w:r w:rsidRPr="0000060D">
        <w:rPr>
          <w:rFonts w:ascii="Arial" w:eastAsia="Arial" w:hAnsi="Arial" w:cs="Arial"/>
          <w:lang w:val="pt-BR"/>
        </w:rPr>
        <w:t>(|</w:t>
      </w:r>
      <w:r w:rsidRPr="0000060D">
        <w:rPr>
          <w:rFonts w:ascii="Arial" w:eastAsia="Arial" w:hAnsi="Arial" w:cs="Arial"/>
          <w:i/>
          <w:iCs/>
          <w:lang w:val="pt-BR"/>
        </w:rPr>
        <w:t>V</w:t>
      </w:r>
      <w:r w:rsidRPr="0000060D">
        <w:rPr>
          <w:rFonts w:ascii="Arial" w:eastAsia="Arial" w:hAnsi="Arial" w:cs="Arial"/>
          <w:lang w:val="pt-BR"/>
        </w:rPr>
        <w:t xml:space="preserve"> | </w:t>
      </w:r>
      <w:r w:rsidRPr="0000060D">
        <w:rPr>
          <w:rFonts w:ascii="Arial Unicode MS" w:eastAsia="Arial Unicode MS" w:hAnsi="Arial Unicode MS" w:cs="Arial Unicode MS"/>
          <w:lang w:val="pt-BR"/>
        </w:rPr>
        <w:t>∗</w:t>
      </w:r>
      <w:r w:rsidRPr="0000060D">
        <w:rPr>
          <w:rFonts w:ascii="Arial" w:eastAsia="Arial" w:hAnsi="Arial" w:cs="Arial"/>
          <w:lang w:val="pt-BR"/>
        </w:rPr>
        <w:t xml:space="preserve"> (|</w:t>
      </w:r>
      <w:r w:rsidRPr="0000060D">
        <w:rPr>
          <w:rFonts w:ascii="Arial" w:eastAsia="Arial" w:hAnsi="Arial" w:cs="Arial"/>
          <w:i/>
          <w:iCs/>
          <w:lang w:val="pt-BR"/>
        </w:rPr>
        <w:t>V</w:t>
      </w:r>
      <w:r w:rsidRPr="0000060D">
        <w:rPr>
          <w:rFonts w:ascii="Arial" w:eastAsia="Arial" w:hAnsi="Arial" w:cs="Arial"/>
          <w:lang w:val="pt-BR"/>
        </w:rPr>
        <w:t xml:space="preserve"> − 1|)) (</w:t>
      </w:r>
      <w:r w:rsidRPr="0000060D">
        <w:rPr>
          <w:rFonts w:ascii="Arial" w:eastAsia="Arial" w:hAnsi="Arial" w:cs="Arial"/>
          <w:color w:val="2905C3"/>
          <w:sz w:val="17"/>
          <w:szCs w:val="17"/>
          <w:lang w:val="pt-BR"/>
        </w:rPr>
        <w:t>SCOTT</w:t>
      </w:r>
      <w:r w:rsidRPr="0000060D">
        <w:rPr>
          <w:rFonts w:ascii="Arial" w:eastAsia="Arial" w:hAnsi="Arial" w:cs="Arial"/>
          <w:lang w:val="pt-BR"/>
        </w:rPr>
        <w:t xml:space="preserve">, </w:t>
      </w:r>
      <w:r w:rsidRPr="0000060D">
        <w:rPr>
          <w:rFonts w:ascii="Arial" w:eastAsia="Arial" w:hAnsi="Arial" w:cs="Arial"/>
          <w:color w:val="2905C3"/>
          <w:lang w:val="pt-BR"/>
        </w:rPr>
        <w:t>2009</w:t>
      </w:r>
      <w:r w:rsidRPr="0000060D">
        <w:rPr>
          <w:rFonts w:ascii="Arial" w:eastAsia="Arial" w:hAnsi="Arial" w:cs="Arial"/>
          <w:lang w:val="pt-BR"/>
        </w:rPr>
        <w:t>).</w:t>
      </w:r>
    </w:p>
    <w:p w:rsidR="009D3C7B" w:rsidRPr="0000060D" w:rsidRDefault="009D3C7B">
      <w:pPr>
        <w:spacing w:line="3" w:lineRule="exact"/>
        <w:rPr>
          <w:sz w:val="20"/>
          <w:szCs w:val="20"/>
          <w:lang w:val="pt-BR"/>
        </w:rPr>
      </w:pPr>
    </w:p>
    <w:p w:rsidR="009D3C7B" w:rsidRPr="0000060D" w:rsidRDefault="00691971">
      <w:pPr>
        <w:spacing w:line="428" w:lineRule="auto"/>
        <w:ind w:left="260" w:right="60" w:firstLine="709"/>
        <w:jc w:val="both"/>
        <w:rPr>
          <w:sz w:val="20"/>
          <w:szCs w:val="20"/>
          <w:lang w:val="pt-BR"/>
        </w:rPr>
      </w:pPr>
      <w:r w:rsidRPr="0000060D">
        <w:rPr>
          <w:rFonts w:ascii="Arial" w:eastAsia="Arial" w:hAnsi="Arial" w:cs="Arial"/>
          <w:lang w:val="pt-BR"/>
        </w:rPr>
        <w:t xml:space="preserve">O </w:t>
      </w:r>
      <w:r w:rsidRPr="0000060D">
        <w:rPr>
          <w:rFonts w:ascii="Arial" w:eastAsia="Arial" w:hAnsi="Arial" w:cs="Arial"/>
          <w:i/>
          <w:iCs/>
          <w:lang w:val="pt-BR"/>
        </w:rPr>
        <w:t>coeficiente de aglomeração</w:t>
      </w:r>
      <w:r w:rsidRPr="0000060D">
        <w:rPr>
          <w:rFonts w:ascii="Arial" w:eastAsia="Arial" w:hAnsi="Arial" w:cs="Arial"/>
          <w:lang w:val="pt-BR"/>
        </w:rPr>
        <w:t xml:space="preserve"> ou </w:t>
      </w:r>
      <w:r w:rsidRPr="0000060D">
        <w:rPr>
          <w:rFonts w:ascii="Arial" w:eastAsia="Arial" w:hAnsi="Arial" w:cs="Arial"/>
          <w:i/>
          <w:iCs/>
          <w:lang w:val="pt-BR"/>
        </w:rPr>
        <w:t>coeficiente de clusterização</w:t>
      </w:r>
      <w:r w:rsidRPr="0000060D">
        <w:rPr>
          <w:rFonts w:ascii="Arial" w:eastAsia="Arial" w:hAnsi="Arial" w:cs="Arial"/>
          <w:lang w:val="pt-BR"/>
        </w:rPr>
        <w:t xml:space="preserve"> mede a transitividade das relações em um grafo. O coeficiente é calculado dividindo-se a quantidade de cliques</w:t>
      </w:r>
    </w:p>
    <w:p w:rsidR="009D3C7B" w:rsidRPr="0000060D" w:rsidRDefault="009D3C7B">
      <w:pPr>
        <w:rPr>
          <w:lang w:val="pt-BR"/>
        </w:rPr>
        <w:sectPr w:rsidR="009D3C7B" w:rsidRPr="0000060D">
          <w:pgSz w:w="11900" w:h="16838"/>
          <w:pgMar w:top="994" w:right="1086" w:bottom="202" w:left="1440" w:header="0" w:footer="0" w:gutter="0"/>
          <w:cols w:space="720" w:equalWidth="0">
            <w:col w:w="938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25</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76" w:lineRule="auto"/>
        <w:ind w:left="260"/>
        <w:jc w:val="both"/>
        <w:rPr>
          <w:sz w:val="20"/>
          <w:szCs w:val="20"/>
          <w:lang w:val="pt-BR"/>
        </w:rPr>
      </w:pPr>
      <w:r w:rsidRPr="0000060D">
        <w:rPr>
          <w:rFonts w:ascii="Arial" w:eastAsia="Arial" w:hAnsi="Arial" w:cs="Arial"/>
          <w:sz w:val="24"/>
          <w:szCs w:val="24"/>
          <w:lang w:val="pt-BR"/>
        </w:rPr>
        <w:t>de tamanho três do grafo pela quantidade de trios de vértices que possuem ao menos um camin</w:t>
      </w:r>
      <w:r w:rsidRPr="0000060D">
        <w:rPr>
          <w:rFonts w:ascii="Arial" w:eastAsia="Arial" w:hAnsi="Arial" w:cs="Arial"/>
          <w:sz w:val="24"/>
          <w:szCs w:val="24"/>
          <w:lang w:val="pt-BR"/>
        </w:rPr>
        <w:t>ho de tamanho dois conectando-os. Em análise de redes sociais esta métrica muitas vezes é associada à estabilidade (ou maturidade) da rede (</w:t>
      </w:r>
      <w:r w:rsidRPr="0000060D">
        <w:rPr>
          <w:rFonts w:ascii="Arial" w:eastAsia="Arial" w:hAnsi="Arial" w:cs="Arial"/>
          <w:color w:val="2905C3"/>
          <w:sz w:val="19"/>
          <w:szCs w:val="19"/>
          <w:lang w:val="pt-BR"/>
        </w:rPr>
        <w:t>SCOTT</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2009</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LEMIEUX;</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OUIMET</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2008</w:t>
      </w:r>
      <w:r w:rsidRPr="0000060D">
        <w:rPr>
          <w:rFonts w:ascii="Arial" w:eastAsia="Arial" w:hAnsi="Arial" w:cs="Arial"/>
          <w:color w:val="000000"/>
          <w:sz w:val="23"/>
          <w:szCs w:val="23"/>
          <w:lang w:val="pt-BR"/>
        </w:rPr>
        <w:t>).</w:t>
      </w:r>
    </w:p>
    <w:p w:rsidR="009D3C7B" w:rsidRPr="0000060D" w:rsidRDefault="009D3C7B">
      <w:pPr>
        <w:spacing w:line="4" w:lineRule="exact"/>
        <w:rPr>
          <w:sz w:val="20"/>
          <w:szCs w:val="20"/>
          <w:lang w:val="pt-BR"/>
        </w:rPr>
      </w:pPr>
    </w:p>
    <w:p w:rsidR="009D3C7B" w:rsidRPr="0000060D" w:rsidRDefault="00691971">
      <w:pPr>
        <w:spacing w:line="411" w:lineRule="auto"/>
        <w:ind w:left="240" w:firstLine="736"/>
        <w:jc w:val="both"/>
        <w:rPr>
          <w:sz w:val="20"/>
          <w:szCs w:val="20"/>
          <w:lang w:val="pt-BR"/>
        </w:rPr>
      </w:pPr>
      <w:r w:rsidRPr="0000060D">
        <w:rPr>
          <w:rFonts w:ascii="Arial" w:eastAsia="Arial" w:hAnsi="Arial" w:cs="Arial"/>
          <w:lang w:val="pt-BR"/>
        </w:rPr>
        <w:t xml:space="preserve">Medidas de </w:t>
      </w:r>
      <w:r w:rsidRPr="0000060D">
        <w:rPr>
          <w:rFonts w:ascii="Arial" w:eastAsia="Arial" w:hAnsi="Arial" w:cs="Arial"/>
          <w:i/>
          <w:iCs/>
          <w:lang w:val="pt-BR"/>
        </w:rPr>
        <w:t>assortatividade</w:t>
      </w:r>
      <w:r w:rsidRPr="0000060D">
        <w:rPr>
          <w:rFonts w:ascii="Arial" w:eastAsia="Arial" w:hAnsi="Arial" w:cs="Arial"/>
          <w:lang w:val="pt-BR"/>
        </w:rPr>
        <w:t xml:space="preserve"> verificam a tendência da existência de arestas entre vértices que compartilhem uma mesma característica. Esta medida costuma variar de -1 (apenas vértices que não compartilham a característica são ligados) a 1 (todas as ligações ocorrem apenas entre nós q</w:t>
      </w:r>
      <w:r w:rsidRPr="0000060D">
        <w:rPr>
          <w:rFonts w:ascii="Arial" w:eastAsia="Arial" w:hAnsi="Arial" w:cs="Arial"/>
          <w:lang w:val="pt-BR"/>
        </w:rPr>
        <w:t>ue possuem a característica). Diversas características podem ser consideradas, por exemplo, o grau do vértice (assim, a medida verificaria se há uma tendência de vértices de um mesmo grau estarem ligados). Para redes sociais acadêmicas, além da assortativi</w:t>
      </w:r>
      <w:r w:rsidRPr="0000060D">
        <w:rPr>
          <w:rFonts w:ascii="Arial" w:eastAsia="Arial" w:hAnsi="Arial" w:cs="Arial"/>
          <w:lang w:val="pt-BR"/>
        </w:rPr>
        <w:t>dade de grau, também podem ser mensuradas a assortatividade de instituição (para verificar se pessoas de uma mesma instituição tendem a colaborar mais entre si do que com pessoas de outras instituições), assortatividade de estado, assortatividade de região</w:t>
      </w:r>
      <w:r w:rsidRPr="0000060D">
        <w:rPr>
          <w:rFonts w:ascii="Arial" w:eastAsia="Arial" w:hAnsi="Arial" w:cs="Arial"/>
          <w:lang w:val="pt-BR"/>
        </w:rPr>
        <w:t xml:space="preserve"> do país, assortatividade de gênero, etc.</w:t>
      </w:r>
    </w:p>
    <w:p w:rsidR="009D3C7B" w:rsidRPr="0000060D" w:rsidRDefault="009D3C7B">
      <w:pPr>
        <w:spacing w:line="2" w:lineRule="exact"/>
        <w:rPr>
          <w:sz w:val="20"/>
          <w:szCs w:val="20"/>
          <w:lang w:val="pt-BR"/>
        </w:rPr>
      </w:pPr>
    </w:p>
    <w:p w:rsidR="009D3C7B" w:rsidRPr="0000060D" w:rsidRDefault="00691971">
      <w:pPr>
        <w:spacing w:line="411" w:lineRule="auto"/>
        <w:ind w:left="240" w:firstLine="727"/>
        <w:jc w:val="both"/>
        <w:rPr>
          <w:sz w:val="20"/>
          <w:szCs w:val="20"/>
          <w:lang w:val="pt-BR"/>
        </w:rPr>
      </w:pPr>
      <w:r w:rsidRPr="0000060D">
        <w:rPr>
          <w:rFonts w:ascii="Arial" w:eastAsia="Arial" w:hAnsi="Arial" w:cs="Arial"/>
          <w:lang w:val="pt-BR"/>
        </w:rPr>
        <w:t xml:space="preserve">As medidas de </w:t>
      </w:r>
      <w:r w:rsidRPr="0000060D">
        <w:rPr>
          <w:rFonts w:ascii="Arial" w:eastAsia="Arial" w:hAnsi="Arial" w:cs="Arial"/>
          <w:i/>
          <w:iCs/>
          <w:lang w:val="pt-BR"/>
        </w:rPr>
        <w:t>centralidade</w:t>
      </w:r>
      <w:r w:rsidRPr="0000060D">
        <w:rPr>
          <w:rFonts w:ascii="Arial" w:eastAsia="Arial" w:hAnsi="Arial" w:cs="Arial"/>
          <w:lang w:val="pt-BR"/>
        </w:rPr>
        <w:t xml:space="preserve"> visam a identificar o quão central (ou importante) um dado vértice é na rede de acordo com alguma característica. Existem diversas medidas de centralidade (</w:t>
      </w:r>
      <w:r w:rsidRPr="0000060D">
        <w:rPr>
          <w:rFonts w:ascii="Arial" w:eastAsia="Arial" w:hAnsi="Arial" w:cs="Arial"/>
          <w:color w:val="2905C3"/>
          <w:sz w:val="17"/>
          <w:szCs w:val="17"/>
          <w:lang w:val="pt-BR"/>
        </w:rPr>
        <w:t>FREEMAN</w:t>
      </w:r>
      <w:r w:rsidRPr="0000060D">
        <w:rPr>
          <w:rFonts w:ascii="Arial" w:eastAsia="Arial" w:hAnsi="Arial" w:cs="Arial"/>
          <w:lang w:val="pt-BR"/>
        </w:rPr>
        <w:t xml:space="preserve">, </w:t>
      </w:r>
      <w:r w:rsidRPr="0000060D">
        <w:rPr>
          <w:rFonts w:ascii="Arial" w:eastAsia="Arial" w:hAnsi="Arial" w:cs="Arial"/>
          <w:color w:val="2905C3"/>
          <w:lang w:val="pt-BR"/>
        </w:rPr>
        <w:t>1979</w:t>
      </w:r>
      <w:r w:rsidRPr="0000060D">
        <w:rPr>
          <w:rFonts w:ascii="Arial" w:eastAsia="Arial" w:hAnsi="Arial" w:cs="Arial"/>
          <w:lang w:val="pt-BR"/>
        </w:rPr>
        <w:t xml:space="preserve">; </w:t>
      </w:r>
      <w:r w:rsidRPr="0000060D">
        <w:rPr>
          <w:rFonts w:ascii="Arial" w:eastAsia="Arial" w:hAnsi="Arial" w:cs="Arial"/>
          <w:color w:val="2905C3"/>
          <w:sz w:val="17"/>
          <w:szCs w:val="17"/>
          <w:lang w:val="pt-BR"/>
        </w:rPr>
        <w:t>OTTE; ROUSSEAU</w:t>
      </w:r>
      <w:r w:rsidRPr="0000060D">
        <w:rPr>
          <w:rFonts w:ascii="Arial" w:eastAsia="Arial" w:hAnsi="Arial" w:cs="Arial"/>
          <w:lang w:val="pt-BR"/>
        </w:rPr>
        <w:t>,</w:t>
      </w:r>
      <w:r w:rsidRPr="0000060D">
        <w:rPr>
          <w:rFonts w:ascii="Arial" w:eastAsia="Arial" w:hAnsi="Arial" w:cs="Arial"/>
          <w:lang w:val="pt-BR"/>
        </w:rPr>
        <w:t xml:space="preserve"> </w:t>
      </w:r>
      <w:r w:rsidRPr="0000060D">
        <w:rPr>
          <w:rFonts w:ascii="Arial" w:eastAsia="Arial" w:hAnsi="Arial" w:cs="Arial"/>
          <w:color w:val="2905C3"/>
          <w:lang w:val="pt-BR"/>
        </w:rPr>
        <w:t>2002</w:t>
      </w:r>
      <w:r w:rsidRPr="0000060D">
        <w:rPr>
          <w:rFonts w:ascii="Arial" w:eastAsia="Arial" w:hAnsi="Arial" w:cs="Arial"/>
          <w:lang w:val="pt-BR"/>
        </w:rPr>
        <w:t xml:space="preserve">), algumas das mais utilizadas são </w:t>
      </w:r>
      <w:r w:rsidRPr="0000060D">
        <w:rPr>
          <w:rFonts w:ascii="Arial" w:eastAsia="Arial" w:hAnsi="Arial" w:cs="Arial"/>
          <w:i/>
          <w:iCs/>
          <w:lang w:val="pt-BR"/>
        </w:rPr>
        <w:t>centralidade de grau</w:t>
      </w:r>
      <w:r w:rsidRPr="0000060D">
        <w:rPr>
          <w:rFonts w:ascii="Arial" w:eastAsia="Arial" w:hAnsi="Arial" w:cs="Arial"/>
          <w:lang w:val="pt-BR"/>
        </w:rPr>
        <w:t>, baseada no grau do vértice;</w:t>
      </w:r>
      <w:r w:rsidRPr="0000060D">
        <w:rPr>
          <w:rFonts w:ascii="Arial" w:eastAsia="Arial" w:hAnsi="Arial" w:cs="Arial"/>
          <w:i/>
          <w:iCs/>
          <w:lang w:val="pt-BR"/>
        </w:rPr>
        <w:t xml:space="preserve"> centralidade de proximidade (closeness)</w:t>
      </w:r>
      <w:r w:rsidRPr="0000060D">
        <w:rPr>
          <w:rFonts w:ascii="Arial" w:eastAsia="Arial" w:hAnsi="Arial" w:cs="Arial"/>
          <w:lang w:val="pt-BR"/>
        </w:rPr>
        <w:t>,</w:t>
      </w:r>
      <w:r w:rsidRPr="0000060D">
        <w:rPr>
          <w:rFonts w:ascii="Arial" w:eastAsia="Arial" w:hAnsi="Arial" w:cs="Arial"/>
          <w:i/>
          <w:iCs/>
          <w:lang w:val="pt-BR"/>
        </w:rPr>
        <w:t xml:space="preserve"> </w:t>
      </w:r>
      <w:r w:rsidRPr="0000060D">
        <w:rPr>
          <w:rFonts w:ascii="Arial" w:eastAsia="Arial" w:hAnsi="Arial" w:cs="Arial"/>
          <w:lang w:val="pt-BR"/>
        </w:rPr>
        <w:t xml:space="preserve">baseada na distância entre o vértice analisado e os demais da rede; </w:t>
      </w:r>
      <w:r w:rsidRPr="0000060D">
        <w:rPr>
          <w:rFonts w:ascii="Arial" w:eastAsia="Arial" w:hAnsi="Arial" w:cs="Arial"/>
          <w:i/>
          <w:iCs/>
          <w:lang w:val="pt-BR"/>
        </w:rPr>
        <w:t>centralidade de</w:t>
      </w:r>
      <w:r w:rsidRPr="0000060D">
        <w:rPr>
          <w:rFonts w:ascii="Arial" w:eastAsia="Arial" w:hAnsi="Arial" w:cs="Arial"/>
          <w:lang w:val="pt-BR"/>
        </w:rPr>
        <w:t xml:space="preserve"> </w:t>
      </w:r>
      <w:r w:rsidRPr="0000060D">
        <w:rPr>
          <w:rFonts w:ascii="Arial" w:eastAsia="Arial" w:hAnsi="Arial" w:cs="Arial"/>
          <w:i/>
          <w:iCs/>
          <w:lang w:val="pt-BR"/>
        </w:rPr>
        <w:t>intermediação (betweeness)</w:t>
      </w:r>
      <w:r w:rsidRPr="0000060D">
        <w:rPr>
          <w:rFonts w:ascii="Arial" w:eastAsia="Arial" w:hAnsi="Arial" w:cs="Arial"/>
          <w:lang w:val="pt-BR"/>
        </w:rPr>
        <w:t>, baseada na fr</w:t>
      </w:r>
      <w:r w:rsidRPr="0000060D">
        <w:rPr>
          <w:rFonts w:ascii="Arial" w:eastAsia="Arial" w:hAnsi="Arial" w:cs="Arial"/>
          <w:lang w:val="pt-BR"/>
        </w:rPr>
        <w:t>equência em que um dado vértice aparece entre</w:t>
      </w:r>
      <w:r w:rsidRPr="0000060D">
        <w:rPr>
          <w:rFonts w:ascii="Arial" w:eastAsia="Arial" w:hAnsi="Arial" w:cs="Arial"/>
          <w:i/>
          <w:iCs/>
          <w:lang w:val="pt-BR"/>
        </w:rPr>
        <w:t xml:space="preserve"> </w:t>
      </w:r>
      <w:r w:rsidRPr="0000060D">
        <w:rPr>
          <w:rFonts w:ascii="Arial" w:eastAsia="Arial" w:hAnsi="Arial" w:cs="Arial"/>
          <w:lang w:val="pt-BR"/>
        </w:rPr>
        <w:t xml:space="preserve">todos os caminhos mínimos da rede; e </w:t>
      </w:r>
      <w:r w:rsidRPr="0000060D">
        <w:rPr>
          <w:rFonts w:ascii="Arial" w:eastAsia="Arial" w:hAnsi="Arial" w:cs="Arial"/>
          <w:i/>
          <w:iCs/>
          <w:lang w:val="pt-BR"/>
        </w:rPr>
        <w:t>centralidade de autovalor (eigenvalue)</w:t>
      </w:r>
      <w:r w:rsidRPr="0000060D">
        <w:rPr>
          <w:rFonts w:ascii="Arial" w:eastAsia="Arial" w:hAnsi="Arial" w:cs="Arial"/>
          <w:lang w:val="pt-BR"/>
        </w:rPr>
        <w:t>, baseada na importância dos vértices que estão ligados ao vértice em análise.</w:t>
      </w:r>
    </w:p>
    <w:p w:rsidR="009D3C7B" w:rsidRPr="0000060D" w:rsidRDefault="009D3C7B">
      <w:pPr>
        <w:spacing w:line="1" w:lineRule="exact"/>
        <w:rPr>
          <w:sz w:val="20"/>
          <w:szCs w:val="20"/>
          <w:lang w:val="pt-BR"/>
        </w:rPr>
      </w:pPr>
    </w:p>
    <w:p w:rsidR="009D3C7B" w:rsidRPr="0000060D" w:rsidRDefault="00691971">
      <w:pPr>
        <w:spacing w:line="406" w:lineRule="auto"/>
        <w:ind w:left="260" w:right="40" w:firstLine="709"/>
        <w:jc w:val="both"/>
        <w:rPr>
          <w:sz w:val="20"/>
          <w:szCs w:val="20"/>
          <w:lang w:val="pt-BR"/>
        </w:rPr>
      </w:pPr>
      <w:r w:rsidRPr="0000060D">
        <w:rPr>
          <w:rFonts w:ascii="Arial" w:eastAsia="Arial" w:hAnsi="Arial" w:cs="Arial"/>
          <w:sz w:val="23"/>
          <w:szCs w:val="23"/>
          <w:lang w:val="pt-BR"/>
        </w:rPr>
        <w:t xml:space="preserve">As medidas de </w:t>
      </w:r>
      <w:r w:rsidRPr="0000060D">
        <w:rPr>
          <w:rFonts w:ascii="Arial" w:eastAsia="Arial" w:hAnsi="Arial" w:cs="Arial"/>
          <w:i/>
          <w:iCs/>
          <w:sz w:val="23"/>
          <w:szCs w:val="23"/>
          <w:lang w:val="pt-BR"/>
        </w:rPr>
        <w:t>centralização</w:t>
      </w:r>
      <w:r w:rsidRPr="0000060D">
        <w:rPr>
          <w:rFonts w:ascii="Arial" w:eastAsia="Arial" w:hAnsi="Arial" w:cs="Arial"/>
          <w:sz w:val="23"/>
          <w:szCs w:val="23"/>
          <w:lang w:val="pt-BR"/>
        </w:rPr>
        <w:t xml:space="preserve"> ou </w:t>
      </w:r>
      <w:r w:rsidRPr="0000060D">
        <w:rPr>
          <w:rFonts w:ascii="Arial" w:eastAsia="Arial" w:hAnsi="Arial" w:cs="Arial"/>
          <w:i/>
          <w:iCs/>
          <w:sz w:val="23"/>
          <w:szCs w:val="23"/>
          <w:lang w:val="pt-BR"/>
        </w:rPr>
        <w:t>centralidade da rede</w:t>
      </w:r>
      <w:r w:rsidRPr="0000060D">
        <w:rPr>
          <w:rFonts w:ascii="Arial" w:eastAsia="Arial" w:hAnsi="Arial" w:cs="Arial"/>
          <w:sz w:val="23"/>
          <w:szCs w:val="23"/>
          <w:lang w:val="pt-BR"/>
        </w:rPr>
        <w:t xml:space="preserve"> são</w:t>
      </w:r>
      <w:r w:rsidRPr="0000060D">
        <w:rPr>
          <w:rFonts w:ascii="Arial" w:eastAsia="Arial" w:hAnsi="Arial" w:cs="Arial"/>
          <w:sz w:val="23"/>
          <w:szCs w:val="23"/>
          <w:lang w:val="pt-BR"/>
        </w:rPr>
        <w:t xml:space="preserve"> baseadas nas medidas de centralidade dos vértices da rede e servem para indicar o quão importante o vértice mais central de cada rede é para a sua rede (</w:t>
      </w:r>
      <w:r w:rsidRPr="0000060D">
        <w:rPr>
          <w:rFonts w:ascii="Arial" w:eastAsia="Arial" w:hAnsi="Arial" w:cs="Arial"/>
          <w:color w:val="2905C3"/>
          <w:sz w:val="18"/>
          <w:szCs w:val="18"/>
          <w:lang w:val="pt-BR"/>
        </w:rPr>
        <w:t>SCOTT</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2009</w:t>
      </w:r>
      <w:r w:rsidRPr="0000060D">
        <w:rPr>
          <w:rFonts w:ascii="Arial" w:eastAsia="Arial" w:hAnsi="Arial" w:cs="Arial"/>
          <w:sz w:val="23"/>
          <w:szCs w:val="23"/>
          <w:lang w:val="pt-BR"/>
        </w:rPr>
        <w:t>). Centralizações altas em redes sociais costumam ser consideradas características negativa</w:t>
      </w:r>
      <w:r w:rsidRPr="0000060D">
        <w:rPr>
          <w:rFonts w:ascii="Arial" w:eastAsia="Arial" w:hAnsi="Arial" w:cs="Arial"/>
          <w:sz w:val="23"/>
          <w:szCs w:val="23"/>
          <w:lang w:val="pt-BR"/>
        </w:rPr>
        <w:t>s da rede, pois indicam que há um elemento muito central (influente ou importante), ou seja, a rede pode ser muito dependente deste elemento (</w:t>
      </w:r>
      <w:r w:rsidRPr="0000060D">
        <w:rPr>
          <w:rFonts w:ascii="Arial" w:eastAsia="Arial" w:hAnsi="Arial" w:cs="Arial"/>
          <w:color w:val="2905C3"/>
          <w:sz w:val="18"/>
          <w:szCs w:val="18"/>
          <w:lang w:val="pt-BR"/>
        </w:rPr>
        <w:t>FREEMAN</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1979</w:t>
      </w:r>
      <w:r w:rsidRPr="0000060D">
        <w:rPr>
          <w:rFonts w:ascii="Arial" w:eastAsia="Arial" w:hAnsi="Arial" w:cs="Arial"/>
          <w:sz w:val="23"/>
          <w:szCs w:val="23"/>
          <w:lang w:val="pt-BR"/>
        </w:rPr>
        <w:t xml:space="preserve">; </w:t>
      </w:r>
      <w:r w:rsidRPr="0000060D">
        <w:rPr>
          <w:rFonts w:ascii="Arial" w:eastAsia="Arial" w:hAnsi="Arial" w:cs="Arial"/>
          <w:color w:val="2905C3"/>
          <w:sz w:val="18"/>
          <w:szCs w:val="18"/>
          <w:lang w:val="pt-BR"/>
        </w:rPr>
        <w:t>WASSERMAN; FAUST</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2009</w:t>
      </w:r>
      <w:r w:rsidRPr="0000060D">
        <w:rPr>
          <w:rFonts w:ascii="Arial" w:eastAsia="Arial" w:hAnsi="Arial" w:cs="Arial"/>
          <w:sz w:val="23"/>
          <w:szCs w:val="23"/>
          <w:lang w:val="pt-BR"/>
        </w:rPr>
        <w:t>).</w:t>
      </w:r>
    </w:p>
    <w:p w:rsidR="009D3C7B" w:rsidRPr="0000060D" w:rsidRDefault="009D3C7B">
      <w:pPr>
        <w:spacing w:line="303" w:lineRule="exact"/>
        <w:rPr>
          <w:sz w:val="20"/>
          <w:szCs w:val="20"/>
          <w:lang w:val="pt-BR"/>
        </w:rPr>
      </w:pPr>
    </w:p>
    <w:p w:rsidR="009D3C7B" w:rsidRPr="0000060D" w:rsidRDefault="00691971">
      <w:pPr>
        <w:tabs>
          <w:tab w:val="left" w:pos="940"/>
        </w:tabs>
        <w:ind w:left="260"/>
        <w:rPr>
          <w:sz w:val="20"/>
          <w:szCs w:val="20"/>
          <w:lang w:val="pt-BR"/>
        </w:rPr>
      </w:pPr>
      <w:r w:rsidRPr="0000060D">
        <w:rPr>
          <w:rFonts w:ascii="Arial" w:eastAsia="Arial" w:hAnsi="Arial" w:cs="Arial"/>
          <w:b/>
          <w:bCs/>
          <w:sz w:val="28"/>
          <w:szCs w:val="28"/>
          <w:lang w:val="pt-BR"/>
        </w:rPr>
        <w:t>2.2</w:t>
      </w:r>
      <w:r w:rsidRPr="0000060D">
        <w:rPr>
          <w:rFonts w:ascii="Arial" w:eastAsia="Arial" w:hAnsi="Arial" w:cs="Arial"/>
          <w:b/>
          <w:bCs/>
          <w:sz w:val="28"/>
          <w:szCs w:val="28"/>
          <w:lang w:val="pt-BR"/>
        </w:rPr>
        <w:tab/>
        <w:t>Plataforma Lattes e Currículo Lattes</w:t>
      </w:r>
    </w:p>
    <w:p w:rsidR="009D3C7B" w:rsidRPr="0000060D" w:rsidRDefault="009D3C7B">
      <w:pPr>
        <w:rPr>
          <w:lang w:val="pt-BR"/>
        </w:rPr>
        <w:sectPr w:rsidR="009D3C7B" w:rsidRPr="0000060D">
          <w:pgSz w:w="11900" w:h="16838"/>
          <w:pgMar w:top="994" w:right="1106" w:bottom="171" w:left="1440" w:header="0" w:footer="0" w:gutter="0"/>
          <w:cols w:space="720" w:equalWidth="0">
            <w:col w:w="9360"/>
          </w:cols>
        </w:sectPr>
      </w:pPr>
    </w:p>
    <w:p w:rsidR="009D3C7B" w:rsidRPr="0000060D" w:rsidRDefault="009D3C7B">
      <w:pPr>
        <w:spacing w:line="200" w:lineRule="exact"/>
        <w:rPr>
          <w:sz w:val="20"/>
          <w:szCs w:val="20"/>
          <w:lang w:val="pt-BR"/>
        </w:rPr>
      </w:pPr>
    </w:p>
    <w:p w:rsidR="009D3C7B" w:rsidRPr="0000060D" w:rsidRDefault="009D3C7B">
      <w:pPr>
        <w:spacing w:line="358" w:lineRule="exact"/>
        <w:rPr>
          <w:sz w:val="20"/>
          <w:szCs w:val="20"/>
          <w:lang w:val="pt-BR"/>
        </w:rPr>
      </w:pPr>
    </w:p>
    <w:p w:rsidR="009D3C7B" w:rsidRPr="0000060D" w:rsidRDefault="00691971">
      <w:pPr>
        <w:spacing w:line="489" w:lineRule="auto"/>
        <w:ind w:left="260" w:right="40" w:firstLine="709"/>
        <w:rPr>
          <w:sz w:val="20"/>
          <w:szCs w:val="20"/>
          <w:lang w:val="pt-BR"/>
        </w:rPr>
      </w:pPr>
      <w:r w:rsidRPr="0000060D">
        <w:rPr>
          <w:rFonts w:ascii="Arial" w:eastAsia="Arial" w:hAnsi="Arial" w:cs="Arial"/>
          <w:lang w:val="pt-BR"/>
        </w:rPr>
        <w:t>A Plataforma</w:t>
      </w:r>
      <w:r w:rsidRPr="0000060D">
        <w:rPr>
          <w:rFonts w:ascii="Arial" w:eastAsia="Arial" w:hAnsi="Arial" w:cs="Arial"/>
          <w:lang w:val="pt-BR"/>
        </w:rPr>
        <w:t xml:space="preserve"> Lattes é um sistema de informação que integra três importantes bases de dados: de Currículos, de Grupos de pesquisa e de Instituições. Segundo o CNPq, esta</w:t>
      </w:r>
    </w:p>
    <w:p w:rsidR="009D3C7B" w:rsidRPr="0000060D" w:rsidRDefault="009D3C7B">
      <w:pPr>
        <w:rPr>
          <w:lang w:val="pt-BR"/>
        </w:rPr>
        <w:sectPr w:rsidR="009D3C7B" w:rsidRPr="0000060D">
          <w:type w:val="continuous"/>
          <w:pgSz w:w="11900" w:h="16838"/>
          <w:pgMar w:top="994" w:right="1106" w:bottom="171"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26</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76" w:lineRule="auto"/>
        <w:ind w:left="260" w:right="40" w:firstLine="7"/>
        <w:jc w:val="both"/>
        <w:rPr>
          <w:sz w:val="20"/>
          <w:szCs w:val="20"/>
          <w:lang w:val="pt-BR"/>
        </w:rPr>
      </w:pPr>
      <w:r w:rsidRPr="0000060D">
        <w:rPr>
          <w:rFonts w:ascii="Arial" w:eastAsia="Arial" w:hAnsi="Arial" w:cs="Arial"/>
          <w:sz w:val="24"/>
          <w:szCs w:val="24"/>
          <w:lang w:val="pt-BR"/>
        </w:rPr>
        <w:t xml:space="preserve">plataforma auxilia as ações de planejamento, gestão e operacionalização de </w:t>
      </w:r>
      <w:r w:rsidRPr="0000060D">
        <w:rPr>
          <w:rFonts w:ascii="Arial" w:eastAsia="Arial" w:hAnsi="Arial" w:cs="Arial"/>
          <w:sz w:val="24"/>
          <w:szCs w:val="24"/>
          <w:lang w:val="pt-BR"/>
        </w:rPr>
        <w:t>fomento desta e de outras agências e fundações de apoio à ciência e tecnologia, bem como “para a formulação das políticas do Ministério de Ciência e Tecnologia e de outros órgãos governamentais da área de ciência, tecnologia e inovação” (</w:t>
      </w:r>
      <w:r w:rsidRPr="0000060D">
        <w:rPr>
          <w:rFonts w:ascii="Arial" w:eastAsia="Arial" w:hAnsi="Arial" w:cs="Arial"/>
          <w:color w:val="2905C3"/>
          <w:sz w:val="19"/>
          <w:szCs w:val="19"/>
          <w:lang w:val="pt-BR"/>
        </w:rPr>
        <w:t xml:space="preserve">Conselho Nacional </w:t>
      </w:r>
      <w:r w:rsidRPr="0000060D">
        <w:rPr>
          <w:rFonts w:ascii="Arial" w:eastAsia="Arial" w:hAnsi="Arial" w:cs="Arial"/>
          <w:color w:val="2905C3"/>
          <w:sz w:val="19"/>
          <w:szCs w:val="19"/>
          <w:lang w:val="pt-BR"/>
        </w:rPr>
        <w:t>de Desenvolvimento Científico e</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Tecnológico (CNPq)</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2015</w:t>
      </w:r>
      <w:r w:rsidRPr="0000060D">
        <w:rPr>
          <w:rFonts w:ascii="Arial" w:eastAsia="Arial" w:hAnsi="Arial" w:cs="Arial"/>
          <w:color w:val="000000"/>
          <w:sz w:val="23"/>
          <w:szCs w:val="23"/>
          <w:lang w:val="pt-BR"/>
        </w:rPr>
        <w:t>).</w:t>
      </w:r>
    </w:p>
    <w:p w:rsidR="009D3C7B" w:rsidRPr="0000060D" w:rsidRDefault="009D3C7B">
      <w:pPr>
        <w:spacing w:line="5" w:lineRule="exact"/>
        <w:rPr>
          <w:sz w:val="20"/>
          <w:szCs w:val="20"/>
          <w:lang w:val="pt-BR"/>
        </w:rPr>
      </w:pPr>
    </w:p>
    <w:p w:rsidR="009D3C7B" w:rsidRPr="0000060D" w:rsidRDefault="00691971">
      <w:pPr>
        <w:ind w:left="960"/>
        <w:rPr>
          <w:sz w:val="20"/>
          <w:szCs w:val="20"/>
          <w:lang w:val="pt-BR"/>
        </w:rPr>
      </w:pPr>
      <w:r w:rsidRPr="0000060D">
        <w:rPr>
          <w:rFonts w:ascii="Arial" w:eastAsia="Arial" w:hAnsi="Arial" w:cs="Arial"/>
          <w:sz w:val="24"/>
          <w:szCs w:val="24"/>
          <w:lang w:val="pt-BR"/>
        </w:rPr>
        <w:t>Sobre o currículo Lattes, o CNPq faz as seguintes considerações:</w:t>
      </w:r>
    </w:p>
    <w:p w:rsidR="009D3C7B" w:rsidRPr="0000060D" w:rsidRDefault="009D3C7B">
      <w:pPr>
        <w:spacing w:line="157" w:lineRule="exact"/>
        <w:rPr>
          <w:sz w:val="20"/>
          <w:szCs w:val="20"/>
          <w:lang w:val="pt-BR"/>
        </w:rPr>
      </w:pPr>
    </w:p>
    <w:p w:rsidR="009D3C7B" w:rsidRPr="0000060D" w:rsidRDefault="00691971">
      <w:pPr>
        <w:spacing w:line="430" w:lineRule="auto"/>
        <w:ind w:left="240" w:right="40" w:firstLine="726"/>
        <w:jc w:val="both"/>
        <w:rPr>
          <w:sz w:val="20"/>
          <w:szCs w:val="20"/>
          <w:lang w:val="pt-BR"/>
        </w:rPr>
      </w:pPr>
      <w:r w:rsidRPr="0000060D">
        <w:rPr>
          <w:rFonts w:ascii="Arial" w:eastAsia="Arial" w:hAnsi="Arial" w:cs="Arial"/>
          <w:sz w:val="21"/>
          <w:szCs w:val="21"/>
          <w:lang w:val="pt-BR"/>
        </w:rPr>
        <w:t>“</w:t>
      </w:r>
      <w:r w:rsidRPr="0000060D">
        <w:rPr>
          <w:rFonts w:ascii="Arial" w:eastAsia="Arial" w:hAnsi="Arial" w:cs="Arial"/>
          <w:i/>
          <w:iCs/>
          <w:sz w:val="21"/>
          <w:szCs w:val="21"/>
          <w:lang w:val="pt-BR"/>
        </w:rPr>
        <w:t>O Currículo Lattes se tornou um padrão nacional no registro da vida pregressa e</w:t>
      </w:r>
      <w:r w:rsidRPr="0000060D">
        <w:rPr>
          <w:rFonts w:ascii="Arial" w:eastAsia="Arial" w:hAnsi="Arial" w:cs="Arial"/>
          <w:sz w:val="21"/>
          <w:szCs w:val="21"/>
          <w:lang w:val="pt-BR"/>
        </w:rPr>
        <w:t xml:space="preserve"> </w:t>
      </w:r>
      <w:r w:rsidRPr="0000060D">
        <w:rPr>
          <w:rFonts w:ascii="Arial" w:eastAsia="Arial" w:hAnsi="Arial" w:cs="Arial"/>
          <w:i/>
          <w:iCs/>
          <w:sz w:val="21"/>
          <w:szCs w:val="21"/>
          <w:lang w:val="pt-BR"/>
        </w:rPr>
        <w:t>atual dos estudantes e pesquisadores do país, e é</w:t>
      </w:r>
      <w:r w:rsidRPr="0000060D">
        <w:rPr>
          <w:rFonts w:ascii="Arial" w:eastAsia="Arial" w:hAnsi="Arial" w:cs="Arial"/>
          <w:i/>
          <w:iCs/>
          <w:sz w:val="21"/>
          <w:szCs w:val="21"/>
          <w:lang w:val="pt-BR"/>
        </w:rPr>
        <w:t xml:space="preserve"> hoje adotado pela maioria das instituições de fomento, universidades e institutos de pesquisa do País. Por sua riqueza de informações e sua crescente confiabilidade e abrangência, se tornou elemento indispensável e compulsório</w:t>
      </w:r>
    </w:p>
    <w:p w:rsidR="009D3C7B" w:rsidRPr="0000060D" w:rsidRDefault="009D3C7B">
      <w:pPr>
        <w:spacing w:line="3" w:lineRule="exact"/>
        <w:rPr>
          <w:sz w:val="20"/>
          <w:szCs w:val="20"/>
          <w:lang w:val="pt-BR"/>
        </w:rPr>
      </w:pPr>
    </w:p>
    <w:p w:rsidR="009D3C7B" w:rsidRDefault="00691971">
      <w:pPr>
        <w:numPr>
          <w:ilvl w:val="0"/>
          <w:numId w:val="19"/>
        </w:numPr>
        <w:tabs>
          <w:tab w:val="left" w:pos="461"/>
        </w:tabs>
        <w:spacing w:line="376" w:lineRule="auto"/>
        <w:ind w:left="240" w:right="40" w:firstLine="1"/>
        <w:rPr>
          <w:rFonts w:ascii="Arial" w:eastAsia="Arial" w:hAnsi="Arial" w:cs="Arial"/>
          <w:i/>
          <w:iCs/>
          <w:sz w:val="24"/>
          <w:szCs w:val="24"/>
        </w:rPr>
      </w:pPr>
      <w:r w:rsidRPr="0000060D">
        <w:rPr>
          <w:rFonts w:ascii="Arial" w:eastAsia="Arial" w:hAnsi="Arial" w:cs="Arial"/>
          <w:i/>
          <w:iCs/>
          <w:sz w:val="24"/>
          <w:szCs w:val="24"/>
          <w:lang w:val="pt-BR"/>
        </w:rPr>
        <w:t>análise de mérito e competê</w:t>
      </w:r>
      <w:r w:rsidRPr="0000060D">
        <w:rPr>
          <w:rFonts w:ascii="Arial" w:eastAsia="Arial" w:hAnsi="Arial" w:cs="Arial"/>
          <w:i/>
          <w:iCs/>
          <w:sz w:val="24"/>
          <w:szCs w:val="24"/>
          <w:lang w:val="pt-BR"/>
        </w:rPr>
        <w:t>ncia dos pleitos de financiamentos na área de ciência e tecnologia.</w:t>
      </w:r>
      <w:r w:rsidRPr="0000060D">
        <w:rPr>
          <w:rFonts w:ascii="Arial" w:eastAsia="Arial" w:hAnsi="Arial" w:cs="Arial"/>
          <w:sz w:val="24"/>
          <w:szCs w:val="24"/>
          <w:lang w:val="pt-BR"/>
        </w:rPr>
        <w:t xml:space="preserve">” </w:t>
      </w:r>
      <w:r>
        <w:rPr>
          <w:rFonts w:ascii="Arial" w:eastAsia="Arial" w:hAnsi="Arial" w:cs="Arial"/>
          <w:sz w:val="24"/>
          <w:szCs w:val="24"/>
        </w:rPr>
        <w:t>(</w:t>
      </w:r>
      <w:r>
        <w:rPr>
          <w:rFonts w:ascii="Arial" w:eastAsia="Arial" w:hAnsi="Arial" w:cs="Arial"/>
          <w:color w:val="2905C3"/>
          <w:sz w:val="19"/>
          <w:szCs w:val="19"/>
        </w:rPr>
        <w:t>Conselho Nacional de Desenvolvimento Científico e Tecnológico (CNPq)</w:t>
      </w:r>
      <w:r>
        <w:rPr>
          <w:rFonts w:ascii="Arial" w:eastAsia="Arial" w:hAnsi="Arial" w:cs="Arial"/>
          <w:sz w:val="24"/>
          <w:szCs w:val="24"/>
        </w:rPr>
        <w:t>,</w:t>
      </w:r>
      <w:r>
        <w:rPr>
          <w:rFonts w:ascii="Arial" w:eastAsia="Arial" w:hAnsi="Arial" w:cs="Arial"/>
          <w:i/>
          <w:iCs/>
          <w:sz w:val="24"/>
          <w:szCs w:val="24"/>
        </w:rPr>
        <w:t xml:space="preserve"> </w:t>
      </w:r>
      <w:r>
        <w:rPr>
          <w:rFonts w:ascii="Arial" w:eastAsia="Arial" w:hAnsi="Arial" w:cs="Arial"/>
          <w:color w:val="2905C3"/>
          <w:sz w:val="24"/>
          <w:szCs w:val="24"/>
        </w:rPr>
        <w:t>2015</w:t>
      </w:r>
      <w:r>
        <w:rPr>
          <w:rFonts w:ascii="Arial" w:eastAsia="Arial" w:hAnsi="Arial" w:cs="Arial"/>
          <w:sz w:val="24"/>
          <w:szCs w:val="24"/>
        </w:rPr>
        <w:t>).</w:t>
      </w:r>
    </w:p>
    <w:p w:rsidR="009D3C7B" w:rsidRDefault="009D3C7B">
      <w:pPr>
        <w:spacing w:line="1" w:lineRule="exact"/>
        <w:rPr>
          <w:rFonts w:ascii="Arial" w:eastAsia="Arial" w:hAnsi="Arial" w:cs="Arial"/>
          <w:i/>
          <w:iCs/>
          <w:sz w:val="24"/>
          <w:szCs w:val="24"/>
        </w:rPr>
      </w:pPr>
    </w:p>
    <w:p w:rsidR="009D3C7B" w:rsidRPr="0000060D" w:rsidRDefault="00691971">
      <w:pPr>
        <w:spacing w:line="411" w:lineRule="auto"/>
        <w:ind w:left="260" w:right="40" w:firstLine="709"/>
        <w:jc w:val="both"/>
        <w:rPr>
          <w:rFonts w:ascii="Arial" w:eastAsia="Arial" w:hAnsi="Arial" w:cs="Arial"/>
          <w:i/>
          <w:iCs/>
          <w:sz w:val="24"/>
          <w:szCs w:val="24"/>
          <w:lang w:val="pt-BR"/>
        </w:rPr>
      </w:pPr>
      <w:r w:rsidRPr="0000060D">
        <w:rPr>
          <w:rFonts w:ascii="Arial" w:eastAsia="Arial" w:hAnsi="Arial" w:cs="Arial"/>
          <w:lang w:val="pt-BR"/>
        </w:rPr>
        <w:t xml:space="preserve">Ao se realizar uma busca por currículos no </w:t>
      </w:r>
      <w:r w:rsidRPr="0000060D">
        <w:rPr>
          <w:rFonts w:ascii="Arial" w:eastAsia="Arial" w:hAnsi="Arial" w:cs="Arial"/>
          <w:i/>
          <w:iCs/>
          <w:lang w:val="pt-BR"/>
        </w:rPr>
        <w:t>site</w:t>
      </w:r>
      <w:r w:rsidRPr="0000060D">
        <w:rPr>
          <w:rFonts w:ascii="Arial" w:eastAsia="Arial" w:hAnsi="Arial" w:cs="Arial"/>
          <w:lang w:val="pt-BR"/>
        </w:rPr>
        <w:t xml:space="preserve"> da Plataforma Lattes colocando apenas um espaço em branco no</w:t>
      </w:r>
      <w:r w:rsidRPr="0000060D">
        <w:rPr>
          <w:rFonts w:ascii="Arial" w:eastAsia="Arial" w:hAnsi="Arial" w:cs="Arial"/>
          <w:lang w:val="pt-BR"/>
        </w:rPr>
        <w:t xml:space="preserve"> campo de busca, foram identificados 4.287.862 ao se consultar toda a base e 233.989 currículos de doutores (ativando a consulta apenas para</w:t>
      </w:r>
    </w:p>
    <w:p w:rsidR="009D3C7B" w:rsidRPr="0000060D" w:rsidRDefault="00691971">
      <w:pPr>
        <w:spacing w:line="327" w:lineRule="auto"/>
        <w:ind w:left="260"/>
        <w:jc w:val="both"/>
        <w:rPr>
          <w:rFonts w:ascii="Arial" w:eastAsia="Arial" w:hAnsi="Arial" w:cs="Arial"/>
          <w:i/>
          <w:iCs/>
          <w:sz w:val="24"/>
          <w:szCs w:val="24"/>
          <w:lang w:val="pt-BR"/>
        </w:rPr>
      </w:pPr>
      <w:r w:rsidRPr="0000060D">
        <w:rPr>
          <w:rFonts w:ascii="Arial" w:eastAsia="Arial" w:hAnsi="Arial" w:cs="Arial"/>
          <w:sz w:val="24"/>
          <w:szCs w:val="24"/>
          <w:lang w:val="pt-BR"/>
        </w:rPr>
        <w:t>doutores)</w:t>
      </w:r>
      <w:r w:rsidRPr="0000060D">
        <w:rPr>
          <w:rFonts w:ascii="Arial" w:eastAsia="Arial" w:hAnsi="Arial" w:cs="Arial"/>
          <w:color w:val="2905C3"/>
          <w:sz w:val="31"/>
          <w:szCs w:val="31"/>
          <w:vertAlign w:val="superscript"/>
          <w:lang w:val="pt-BR"/>
        </w:rPr>
        <w:t>2</w:t>
      </w:r>
      <w:r w:rsidRPr="0000060D">
        <w:rPr>
          <w:rFonts w:ascii="Arial" w:eastAsia="Arial" w:hAnsi="Arial" w:cs="Arial"/>
          <w:sz w:val="24"/>
          <w:szCs w:val="24"/>
          <w:lang w:val="pt-BR"/>
        </w:rPr>
        <w:t>. Cada currículo Lattes está disponível em dois formatos (HTML e XML) e é dividido em oito seções princip</w:t>
      </w:r>
      <w:r w:rsidRPr="0000060D">
        <w:rPr>
          <w:rFonts w:ascii="Arial" w:eastAsia="Arial" w:hAnsi="Arial" w:cs="Arial"/>
          <w:sz w:val="24"/>
          <w:szCs w:val="24"/>
          <w:lang w:val="pt-BR"/>
        </w:rPr>
        <w:t xml:space="preserve">ais: </w:t>
      </w:r>
      <w:r w:rsidRPr="0000060D">
        <w:rPr>
          <w:rFonts w:ascii="Arial" w:eastAsia="Arial" w:hAnsi="Arial" w:cs="Arial"/>
          <w:b/>
          <w:bCs/>
          <w:sz w:val="24"/>
          <w:szCs w:val="24"/>
          <w:lang w:val="pt-BR"/>
        </w:rPr>
        <w:t>dados gerais</w:t>
      </w:r>
      <w:r w:rsidRPr="0000060D">
        <w:rPr>
          <w:rFonts w:ascii="Arial" w:eastAsia="Arial" w:hAnsi="Arial" w:cs="Arial"/>
          <w:sz w:val="24"/>
          <w:szCs w:val="24"/>
          <w:lang w:val="pt-BR"/>
        </w:rPr>
        <w:t xml:space="preserve">, </w:t>
      </w:r>
      <w:r w:rsidRPr="0000060D">
        <w:rPr>
          <w:rFonts w:ascii="Arial" w:eastAsia="Arial" w:hAnsi="Arial" w:cs="Arial"/>
          <w:b/>
          <w:bCs/>
          <w:sz w:val="24"/>
          <w:szCs w:val="24"/>
          <w:lang w:val="pt-BR"/>
        </w:rPr>
        <w:t>formação</w:t>
      </w:r>
      <w:r w:rsidRPr="0000060D">
        <w:rPr>
          <w:rFonts w:ascii="Arial" w:eastAsia="Arial" w:hAnsi="Arial" w:cs="Arial"/>
          <w:sz w:val="24"/>
          <w:szCs w:val="24"/>
          <w:lang w:val="pt-BR"/>
        </w:rPr>
        <w:t xml:space="preserve">, </w:t>
      </w:r>
      <w:r w:rsidRPr="0000060D">
        <w:rPr>
          <w:rFonts w:ascii="Arial" w:eastAsia="Arial" w:hAnsi="Arial" w:cs="Arial"/>
          <w:b/>
          <w:bCs/>
          <w:sz w:val="24"/>
          <w:szCs w:val="24"/>
          <w:lang w:val="pt-BR"/>
        </w:rPr>
        <w:t>atuação</w:t>
      </w:r>
      <w:r w:rsidRPr="0000060D">
        <w:rPr>
          <w:rFonts w:ascii="Arial" w:eastAsia="Arial" w:hAnsi="Arial" w:cs="Arial"/>
          <w:sz w:val="24"/>
          <w:szCs w:val="24"/>
          <w:lang w:val="pt-BR"/>
        </w:rPr>
        <w:t xml:space="preserve">, </w:t>
      </w:r>
      <w:r w:rsidRPr="0000060D">
        <w:rPr>
          <w:rFonts w:ascii="Arial" w:eastAsia="Arial" w:hAnsi="Arial" w:cs="Arial"/>
          <w:b/>
          <w:bCs/>
          <w:sz w:val="24"/>
          <w:szCs w:val="24"/>
          <w:lang w:val="pt-BR"/>
        </w:rPr>
        <w:t>projetos</w:t>
      </w:r>
      <w:r w:rsidRPr="0000060D">
        <w:rPr>
          <w:rFonts w:ascii="Arial" w:eastAsia="Arial" w:hAnsi="Arial" w:cs="Arial"/>
          <w:sz w:val="24"/>
          <w:szCs w:val="24"/>
          <w:lang w:val="pt-BR"/>
        </w:rPr>
        <w:t>,</w:t>
      </w:r>
    </w:p>
    <w:p w:rsidR="009D3C7B" w:rsidRPr="0000060D" w:rsidRDefault="009D3C7B">
      <w:pPr>
        <w:spacing w:line="3" w:lineRule="exact"/>
        <w:rPr>
          <w:sz w:val="20"/>
          <w:szCs w:val="20"/>
          <w:lang w:val="pt-BR"/>
        </w:rPr>
      </w:pPr>
    </w:p>
    <w:p w:rsidR="009D3C7B" w:rsidRPr="0000060D" w:rsidRDefault="00691971">
      <w:pPr>
        <w:spacing w:line="377" w:lineRule="auto"/>
        <w:ind w:left="260" w:right="40"/>
        <w:jc w:val="both"/>
        <w:rPr>
          <w:sz w:val="20"/>
          <w:szCs w:val="20"/>
          <w:lang w:val="pt-BR"/>
        </w:rPr>
      </w:pPr>
      <w:r w:rsidRPr="0000060D">
        <w:rPr>
          <w:rFonts w:ascii="Arial" w:eastAsia="Arial" w:hAnsi="Arial" w:cs="Arial"/>
          <w:b/>
          <w:bCs/>
          <w:sz w:val="24"/>
          <w:szCs w:val="24"/>
          <w:lang w:val="pt-BR"/>
        </w:rPr>
        <w:t>produções</w:t>
      </w:r>
      <w:r w:rsidRPr="0000060D">
        <w:rPr>
          <w:rFonts w:ascii="Arial" w:eastAsia="Arial" w:hAnsi="Arial" w:cs="Arial"/>
          <w:sz w:val="24"/>
          <w:szCs w:val="24"/>
          <w:lang w:val="pt-BR"/>
        </w:rPr>
        <w:t>,</w:t>
      </w:r>
      <w:r w:rsidRPr="0000060D">
        <w:rPr>
          <w:rFonts w:ascii="Arial" w:eastAsia="Arial" w:hAnsi="Arial" w:cs="Arial"/>
          <w:b/>
          <w:bCs/>
          <w:sz w:val="24"/>
          <w:szCs w:val="24"/>
          <w:lang w:val="pt-BR"/>
        </w:rPr>
        <w:t xml:space="preserve"> eventos</w:t>
      </w:r>
      <w:r w:rsidRPr="0000060D">
        <w:rPr>
          <w:rFonts w:ascii="Arial" w:eastAsia="Arial" w:hAnsi="Arial" w:cs="Arial"/>
          <w:sz w:val="24"/>
          <w:szCs w:val="24"/>
          <w:lang w:val="pt-BR"/>
        </w:rPr>
        <w:t>,</w:t>
      </w:r>
      <w:r w:rsidRPr="0000060D">
        <w:rPr>
          <w:rFonts w:ascii="Arial" w:eastAsia="Arial" w:hAnsi="Arial" w:cs="Arial"/>
          <w:b/>
          <w:bCs/>
          <w:sz w:val="24"/>
          <w:szCs w:val="24"/>
          <w:lang w:val="pt-BR"/>
        </w:rPr>
        <w:t xml:space="preserve"> orientações </w:t>
      </w:r>
      <w:r w:rsidRPr="0000060D">
        <w:rPr>
          <w:rFonts w:ascii="Arial" w:eastAsia="Arial" w:hAnsi="Arial" w:cs="Arial"/>
          <w:sz w:val="24"/>
          <w:szCs w:val="24"/>
          <w:lang w:val="pt-BR"/>
        </w:rPr>
        <w:t>e</w:t>
      </w:r>
      <w:r w:rsidRPr="0000060D">
        <w:rPr>
          <w:rFonts w:ascii="Arial" w:eastAsia="Arial" w:hAnsi="Arial" w:cs="Arial"/>
          <w:b/>
          <w:bCs/>
          <w:sz w:val="24"/>
          <w:szCs w:val="24"/>
          <w:lang w:val="pt-BR"/>
        </w:rPr>
        <w:t xml:space="preserve"> bancas</w:t>
      </w:r>
      <w:r w:rsidRPr="0000060D">
        <w:rPr>
          <w:rFonts w:ascii="Arial" w:eastAsia="Arial" w:hAnsi="Arial" w:cs="Arial"/>
          <w:sz w:val="24"/>
          <w:szCs w:val="24"/>
          <w:lang w:val="pt-BR"/>
        </w:rPr>
        <w:t>. O conjunto de todos os currículos no</w:t>
      </w:r>
      <w:r w:rsidRPr="0000060D">
        <w:rPr>
          <w:rFonts w:ascii="Arial" w:eastAsia="Arial" w:hAnsi="Arial" w:cs="Arial"/>
          <w:b/>
          <w:bCs/>
          <w:sz w:val="24"/>
          <w:szCs w:val="24"/>
          <w:lang w:val="pt-BR"/>
        </w:rPr>
        <w:t xml:space="preserve"> </w:t>
      </w:r>
      <w:r w:rsidRPr="0000060D">
        <w:rPr>
          <w:rFonts w:ascii="Arial" w:eastAsia="Arial" w:hAnsi="Arial" w:cs="Arial"/>
          <w:sz w:val="24"/>
          <w:szCs w:val="24"/>
          <w:lang w:val="pt-BR"/>
        </w:rPr>
        <w:t>formato XML ocupa cerca de 200GB de espaço em disco.</w:t>
      </w:r>
    </w:p>
    <w:p w:rsidR="009D3C7B" w:rsidRPr="0000060D" w:rsidRDefault="009D3C7B">
      <w:pPr>
        <w:spacing w:line="2" w:lineRule="exact"/>
        <w:rPr>
          <w:sz w:val="20"/>
          <w:szCs w:val="20"/>
          <w:lang w:val="pt-BR"/>
        </w:rPr>
      </w:pPr>
    </w:p>
    <w:p w:rsidR="009D3C7B" w:rsidRPr="0000060D" w:rsidRDefault="00691971">
      <w:pPr>
        <w:spacing w:line="351" w:lineRule="auto"/>
        <w:ind w:left="260" w:right="40" w:firstLine="709"/>
        <w:jc w:val="both"/>
        <w:rPr>
          <w:sz w:val="20"/>
          <w:szCs w:val="20"/>
          <w:lang w:val="pt-BR"/>
        </w:rPr>
      </w:pPr>
      <w:r w:rsidRPr="0000060D">
        <w:rPr>
          <w:rFonts w:ascii="Arial" w:eastAsia="Arial" w:hAnsi="Arial" w:cs="Arial"/>
          <w:sz w:val="24"/>
          <w:szCs w:val="24"/>
          <w:lang w:val="pt-BR"/>
        </w:rPr>
        <w:t xml:space="preserve">A seguir são destacadas algumas das informações presentes em cada uma das seções do Currículo Lattes. Nos </w:t>
      </w:r>
      <w:r w:rsidRPr="0000060D">
        <w:rPr>
          <w:rFonts w:ascii="Arial" w:eastAsia="Arial" w:hAnsi="Arial" w:cs="Arial"/>
          <w:i/>
          <w:iCs/>
          <w:sz w:val="24"/>
          <w:szCs w:val="24"/>
          <w:lang w:val="pt-BR"/>
        </w:rPr>
        <w:t>dados gerais</w:t>
      </w:r>
      <w:r w:rsidRPr="0000060D">
        <w:rPr>
          <w:rFonts w:ascii="Arial" w:eastAsia="Arial" w:hAnsi="Arial" w:cs="Arial"/>
          <w:sz w:val="24"/>
          <w:szCs w:val="24"/>
          <w:lang w:val="pt-BR"/>
        </w:rPr>
        <w:t>, encontram-se o nome completo do autor</w:t>
      </w:r>
      <w:r w:rsidRPr="0000060D">
        <w:rPr>
          <w:rFonts w:ascii="Arial" w:eastAsia="Arial" w:hAnsi="Arial" w:cs="Arial"/>
          <w:color w:val="2905C3"/>
          <w:sz w:val="31"/>
          <w:szCs w:val="31"/>
          <w:vertAlign w:val="superscript"/>
          <w:lang w:val="pt-BR"/>
        </w:rPr>
        <w:t>3</w:t>
      </w:r>
      <w:r w:rsidRPr="0000060D">
        <w:rPr>
          <w:rFonts w:ascii="Arial" w:eastAsia="Arial" w:hAnsi="Arial" w:cs="Arial"/>
          <w:sz w:val="24"/>
          <w:szCs w:val="24"/>
          <w:lang w:val="pt-BR"/>
        </w:rPr>
        <w:t xml:space="preserve"> do currículo, as formas citadas deste nome (preenchidas pelo possuidor), seu endereço profissiona</w:t>
      </w:r>
      <w:r w:rsidRPr="0000060D">
        <w:rPr>
          <w:rFonts w:ascii="Arial" w:eastAsia="Arial" w:hAnsi="Arial" w:cs="Arial"/>
          <w:sz w:val="24"/>
          <w:szCs w:val="24"/>
          <w:lang w:val="pt-BR"/>
        </w:rPr>
        <w:t>l e a lista de prêmios e títulos.</w:t>
      </w:r>
    </w:p>
    <w:p w:rsidR="009D3C7B" w:rsidRPr="0000060D" w:rsidRDefault="009D3C7B">
      <w:pPr>
        <w:spacing w:line="1" w:lineRule="exact"/>
        <w:rPr>
          <w:sz w:val="20"/>
          <w:szCs w:val="20"/>
          <w:lang w:val="pt-BR"/>
        </w:rPr>
      </w:pPr>
    </w:p>
    <w:p w:rsidR="009D3C7B" w:rsidRPr="0000060D" w:rsidRDefault="00691971">
      <w:pPr>
        <w:spacing w:line="376" w:lineRule="auto"/>
        <w:ind w:left="260" w:firstLine="709"/>
        <w:jc w:val="both"/>
        <w:rPr>
          <w:sz w:val="20"/>
          <w:szCs w:val="20"/>
          <w:lang w:val="pt-BR"/>
        </w:rPr>
      </w:pPr>
      <w:r w:rsidRPr="0000060D">
        <w:rPr>
          <w:rFonts w:ascii="Arial" w:eastAsia="Arial" w:hAnsi="Arial" w:cs="Arial"/>
          <w:sz w:val="24"/>
          <w:szCs w:val="24"/>
          <w:lang w:val="pt-BR"/>
        </w:rPr>
        <w:t xml:space="preserve">Na </w:t>
      </w:r>
      <w:r w:rsidRPr="0000060D">
        <w:rPr>
          <w:rFonts w:ascii="Arial" w:eastAsia="Arial" w:hAnsi="Arial" w:cs="Arial"/>
          <w:i/>
          <w:iCs/>
          <w:sz w:val="24"/>
          <w:szCs w:val="24"/>
          <w:lang w:val="pt-BR"/>
        </w:rPr>
        <w:t>formação acadêmica/titulação</w:t>
      </w:r>
      <w:r w:rsidRPr="0000060D">
        <w:rPr>
          <w:rFonts w:ascii="Arial" w:eastAsia="Arial" w:hAnsi="Arial" w:cs="Arial"/>
          <w:sz w:val="24"/>
          <w:szCs w:val="24"/>
          <w:lang w:val="pt-BR"/>
        </w:rPr>
        <w:t>, encontram-se os dados referentes às diferen-tes formações/titulações, incluindo ensino fundamental, médio, profissional, curso de aperfeiçoamento, graduação, especialização, metrado e dout</w:t>
      </w:r>
      <w:r w:rsidRPr="0000060D">
        <w:rPr>
          <w:rFonts w:ascii="Arial" w:eastAsia="Arial" w:hAnsi="Arial" w:cs="Arial"/>
          <w:sz w:val="24"/>
          <w:szCs w:val="24"/>
          <w:lang w:val="pt-BR"/>
        </w:rPr>
        <w:t>orado. Também nessa seção são cadastradas as informações referentes a pós-doutorados, livre-docência e formações complementares.</w:t>
      </w:r>
    </w:p>
    <w:p w:rsidR="009D3C7B" w:rsidRPr="0000060D" w:rsidRDefault="009D3C7B">
      <w:pPr>
        <w:spacing w:line="5" w:lineRule="exact"/>
        <w:rPr>
          <w:sz w:val="20"/>
          <w:szCs w:val="20"/>
          <w:lang w:val="pt-BR"/>
        </w:rPr>
      </w:pPr>
    </w:p>
    <w:p w:rsidR="009D3C7B" w:rsidRPr="0000060D" w:rsidRDefault="00691971">
      <w:pPr>
        <w:spacing w:line="382" w:lineRule="auto"/>
        <w:ind w:left="260" w:right="40" w:firstLine="709"/>
        <w:rPr>
          <w:sz w:val="20"/>
          <w:szCs w:val="20"/>
          <w:lang w:val="pt-BR"/>
        </w:rPr>
      </w:pPr>
      <w:r w:rsidRPr="0000060D">
        <w:rPr>
          <w:rFonts w:ascii="Arial" w:eastAsia="Arial" w:hAnsi="Arial" w:cs="Arial"/>
          <w:sz w:val="24"/>
          <w:szCs w:val="24"/>
          <w:lang w:val="pt-BR"/>
        </w:rPr>
        <w:t xml:space="preserve">Os </w:t>
      </w:r>
      <w:r w:rsidRPr="0000060D">
        <w:rPr>
          <w:rFonts w:ascii="Arial" w:eastAsia="Arial" w:hAnsi="Arial" w:cs="Arial"/>
          <w:i/>
          <w:iCs/>
          <w:sz w:val="24"/>
          <w:szCs w:val="24"/>
          <w:lang w:val="pt-BR"/>
        </w:rPr>
        <w:t>projetos</w:t>
      </w:r>
      <w:r w:rsidRPr="0000060D">
        <w:rPr>
          <w:rFonts w:ascii="Arial" w:eastAsia="Arial" w:hAnsi="Arial" w:cs="Arial"/>
          <w:sz w:val="24"/>
          <w:szCs w:val="24"/>
          <w:lang w:val="pt-BR"/>
        </w:rPr>
        <w:t xml:space="preserve"> são divididos em quatro grupos principais: pesquisa, desenvolvimento tecnológico, extensão, e outros tipos.</w:t>
      </w:r>
    </w:p>
    <w:p w:rsidR="009D3C7B" w:rsidRPr="0000060D" w:rsidRDefault="00691971">
      <w:pPr>
        <w:numPr>
          <w:ilvl w:val="0"/>
          <w:numId w:val="20"/>
        </w:numPr>
        <w:tabs>
          <w:tab w:val="left" w:pos="580"/>
        </w:tabs>
        <w:spacing w:line="213" w:lineRule="auto"/>
        <w:ind w:left="580" w:hanging="321"/>
        <w:rPr>
          <w:rFonts w:ascii="Arial" w:eastAsia="Arial" w:hAnsi="Arial" w:cs="Arial"/>
          <w:sz w:val="28"/>
          <w:szCs w:val="28"/>
          <w:vertAlign w:val="superscript"/>
          <w:lang w:val="pt-BR"/>
        </w:rPr>
      </w:pPr>
      <w:r w:rsidRPr="0000060D">
        <w:rPr>
          <w:rFonts w:ascii="Arial" w:eastAsia="Arial" w:hAnsi="Arial" w:cs="Arial"/>
          <w:sz w:val="20"/>
          <w:szCs w:val="20"/>
          <w:lang w:val="pt-BR"/>
        </w:rPr>
        <w:t>Consul</w:t>
      </w:r>
      <w:r w:rsidRPr="0000060D">
        <w:rPr>
          <w:rFonts w:ascii="Arial" w:eastAsia="Arial" w:hAnsi="Arial" w:cs="Arial"/>
          <w:sz w:val="20"/>
          <w:szCs w:val="20"/>
          <w:lang w:val="pt-BR"/>
        </w:rPr>
        <w:t>tas realizadas no dia 10/08/2015 no site: http://buscatextual.cnpq.br/buscatextual/</w:t>
      </w:r>
    </w:p>
    <w:p w:rsidR="009D3C7B" w:rsidRPr="0000060D" w:rsidRDefault="00691971">
      <w:pPr>
        <w:spacing w:line="20" w:lineRule="exact"/>
        <w:rPr>
          <w:sz w:val="20"/>
          <w:szCs w:val="20"/>
          <w:lang w:val="pt-BR"/>
        </w:rPr>
      </w:pPr>
      <w:r>
        <w:rPr>
          <w:noProof/>
          <w:sz w:val="20"/>
          <w:szCs w:val="20"/>
        </w:rPr>
        <mc:AlternateContent>
          <mc:Choice Requires="wps">
            <w:drawing>
              <wp:anchor distT="0" distB="0" distL="114300" distR="114300" simplePos="0" relativeHeight="251601408" behindDoc="1" locked="0" layoutInCell="0" allowOverlap="1">
                <wp:simplePos x="0" y="0"/>
                <wp:positionH relativeFrom="column">
                  <wp:posOffset>164465</wp:posOffset>
                </wp:positionH>
                <wp:positionV relativeFrom="paragraph">
                  <wp:posOffset>-176530</wp:posOffset>
                </wp:positionV>
                <wp:extent cx="2302510"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5pt,-13.8999pt" to="194.25pt,-13.8999pt" o:allowincell="f" strokecolor="#000000" strokeweight="0.398pt"/>
            </w:pict>
          </mc:Fallback>
        </mc:AlternateContent>
      </w:r>
    </w:p>
    <w:p w:rsidR="009D3C7B" w:rsidRPr="0000060D" w:rsidRDefault="00691971">
      <w:pPr>
        <w:numPr>
          <w:ilvl w:val="0"/>
          <w:numId w:val="21"/>
        </w:numPr>
        <w:tabs>
          <w:tab w:val="left" w:pos="590"/>
        </w:tabs>
        <w:spacing w:line="201" w:lineRule="auto"/>
        <w:ind w:left="580" w:hanging="321"/>
        <w:rPr>
          <w:rFonts w:ascii="Arial" w:eastAsia="Arial" w:hAnsi="Arial" w:cs="Arial"/>
          <w:sz w:val="28"/>
          <w:szCs w:val="28"/>
          <w:vertAlign w:val="superscript"/>
          <w:lang w:val="pt-BR"/>
        </w:rPr>
      </w:pPr>
      <w:r w:rsidRPr="0000060D">
        <w:rPr>
          <w:rFonts w:ascii="Arial" w:eastAsia="Arial" w:hAnsi="Arial" w:cs="Arial"/>
          <w:sz w:val="20"/>
          <w:szCs w:val="20"/>
          <w:lang w:val="pt-BR"/>
        </w:rPr>
        <w:t>No presente trabalho, a pessoa a qual o currículo se refere será chamada de possuidor do currículo, autor, pesquisador ou doutor dependendo do contexto das análises reali</w:t>
      </w:r>
      <w:r w:rsidRPr="0000060D">
        <w:rPr>
          <w:rFonts w:ascii="Arial" w:eastAsia="Arial" w:hAnsi="Arial" w:cs="Arial"/>
          <w:sz w:val="20"/>
          <w:szCs w:val="20"/>
          <w:lang w:val="pt-BR"/>
        </w:rPr>
        <w:t>zadas.</w:t>
      </w:r>
    </w:p>
    <w:p w:rsidR="009D3C7B" w:rsidRPr="0000060D" w:rsidRDefault="009D3C7B">
      <w:pPr>
        <w:rPr>
          <w:lang w:val="pt-BR"/>
        </w:rPr>
        <w:sectPr w:rsidR="009D3C7B" w:rsidRPr="0000060D">
          <w:pgSz w:w="11900" w:h="16838"/>
          <w:pgMar w:top="994" w:right="1106" w:bottom="826"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27</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76" w:lineRule="auto"/>
        <w:ind w:left="260" w:right="60" w:firstLine="709"/>
        <w:rPr>
          <w:sz w:val="20"/>
          <w:szCs w:val="20"/>
          <w:lang w:val="pt-BR"/>
        </w:rPr>
      </w:pPr>
      <w:r w:rsidRPr="0000060D">
        <w:rPr>
          <w:rFonts w:ascii="Arial" w:eastAsia="Arial" w:hAnsi="Arial" w:cs="Arial"/>
          <w:sz w:val="24"/>
          <w:szCs w:val="24"/>
          <w:lang w:val="pt-BR"/>
        </w:rPr>
        <w:t xml:space="preserve">As </w:t>
      </w:r>
      <w:r w:rsidRPr="0000060D">
        <w:rPr>
          <w:rFonts w:ascii="Arial" w:eastAsia="Arial" w:hAnsi="Arial" w:cs="Arial"/>
          <w:i/>
          <w:iCs/>
          <w:sz w:val="24"/>
          <w:szCs w:val="24"/>
          <w:lang w:val="pt-BR"/>
        </w:rPr>
        <w:t>produções</w:t>
      </w:r>
      <w:r w:rsidRPr="0000060D">
        <w:rPr>
          <w:rFonts w:ascii="Arial" w:eastAsia="Arial" w:hAnsi="Arial" w:cs="Arial"/>
          <w:sz w:val="24"/>
          <w:szCs w:val="24"/>
          <w:lang w:val="pt-BR"/>
        </w:rPr>
        <w:t xml:space="preserve"> são dividas em três categorias: produção bibliográfica, produção técnica e produção artística/cultural.</w:t>
      </w:r>
    </w:p>
    <w:p w:rsidR="009D3C7B" w:rsidRPr="0000060D" w:rsidRDefault="009D3C7B">
      <w:pPr>
        <w:spacing w:line="2" w:lineRule="exact"/>
        <w:rPr>
          <w:sz w:val="20"/>
          <w:szCs w:val="20"/>
          <w:lang w:val="pt-BR"/>
        </w:rPr>
      </w:pPr>
    </w:p>
    <w:p w:rsidR="009D3C7B" w:rsidRPr="0000060D" w:rsidRDefault="00691971">
      <w:pPr>
        <w:spacing w:line="411" w:lineRule="auto"/>
        <w:ind w:left="260" w:right="20" w:firstLine="709"/>
        <w:jc w:val="both"/>
        <w:rPr>
          <w:sz w:val="20"/>
          <w:szCs w:val="20"/>
          <w:lang w:val="pt-BR"/>
        </w:rPr>
      </w:pPr>
      <w:r w:rsidRPr="0000060D">
        <w:rPr>
          <w:rFonts w:ascii="Arial" w:eastAsia="Arial" w:hAnsi="Arial" w:cs="Arial"/>
          <w:lang w:val="pt-BR"/>
        </w:rPr>
        <w:t xml:space="preserve">Os </w:t>
      </w:r>
      <w:r w:rsidRPr="0000060D">
        <w:rPr>
          <w:rFonts w:ascii="Arial" w:eastAsia="Arial" w:hAnsi="Arial" w:cs="Arial"/>
          <w:i/>
          <w:iCs/>
          <w:lang w:val="pt-BR"/>
        </w:rPr>
        <w:t>eventos</w:t>
      </w:r>
      <w:r w:rsidRPr="0000060D">
        <w:rPr>
          <w:rFonts w:ascii="Arial" w:eastAsia="Arial" w:hAnsi="Arial" w:cs="Arial"/>
          <w:lang w:val="pt-BR"/>
        </w:rPr>
        <w:t xml:space="preserve"> contêm as informações sobre participação em eventos, congressos, ex-posições e feiras. A seção </w:t>
      </w:r>
      <w:r w:rsidRPr="0000060D">
        <w:rPr>
          <w:rFonts w:ascii="Arial" w:eastAsia="Arial" w:hAnsi="Arial" w:cs="Arial"/>
          <w:i/>
          <w:iCs/>
          <w:lang w:val="pt-BR"/>
        </w:rPr>
        <w:t>orientações</w:t>
      </w:r>
      <w:r w:rsidRPr="0000060D">
        <w:rPr>
          <w:rFonts w:ascii="Arial" w:eastAsia="Arial" w:hAnsi="Arial" w:cs="Arial"/>
          <w:lang w:val="pt-BR"/>
        </w:rPr>
        <w:t xml:space="preserve"> contém informações sobre sete tipos de orientação: dissertação de mestrado, tese de doutorado, monografia de conclusão de curso de aperfei-çoamento/especialização, trabalho de conclusão de curso de graduação, iniciação científica, supervisão de</w:t>
      </w:r>
      <w:r w:rsidRPr="0000060D">
        <w:rPr>
          <w:rFonts w:ascii="Arial" w:eastAsia="Arial" w:hAnsi="Arial" w:cs="Arial"/>
          <w:lang w:val="pt-BR"/>
        </w:rPr>
        <w:t xml:space="preserve"> pós-doutorado, e orientação de outra natureza.</w:t>
      </w:r>
    </w:p>
    <w:p w:rsidR="009D3C7B" w:rsidRPr="0000060D" w:rsidRDefault="009D3C7B">
      <w:pPr>
        <w:spacing w:line="1" w:lineRule="exact"/>
        <w:rPr>
          <w:sz w:val="20"/>
          <w:szCs w:val="20"/>
          <w:lang w:val="pt-BR"/>
        </w:rPr>
      </w:pPr>
    </w:p>
    <w:p w:rsidR="009D3C7B" w:rsidRPr="0000060D" w:rsidRDefault="00691971">
      <w:pPr>
        <w:spacing w:line="393" w:lineRule="auto"/>
        <w:ind w:left="260" w:right="60" w:firstLine="709"/>
        <w:rPr>
          <w:sz w:val="20"/>
          <w:szCs w:val="20"/>
          <w:lang w:val="pt-BR"/>
        </w:rPr>
      </w:pPr>
      <w:r w:rsidRPr="0000060D">
        <w:rPr>
          <w:rFonts w:ascii="Arial" w:eastAsia="Arial" w:hAnsi="Arial" w:cs="Arial"/>
          <w:sz w:val="23"/>
          <w:szCs w:val="23"/>
          <w:lang w:val="pt-BR"/>
        </w:rPr>
        <w:t xml:space="preserve">Por fim, nas </w:t>
      </w:r>
      <w:r w:rsidRPr="0000060D">
        <w:rPr>
          <w:rFonts w:ascii="Arial" w:eastAsia="Arial" w:hAnsi="Arial" w:cs="Arial"/>
          <w:i/>
          <w:iCs/>
          <w:sz w:val="23"/>
          <w:szCs w:val="23"/>
          <w:lang w:val="pt-BR"/>
        </w:rPr>
        <w:t>bancas</w:t>
      </w:r>
      <w:r w:rsidRPr="0000060D">
        <w:rPr>
          <w:rFonts w:ascii="Arial" w:eastAsia="Arial" w:hAnsi="Arial" w:cs="Arial"/>
          <w:sz w:val="23"/>
          <w:szCs w:val="23"/>
          <w:lang w:val="pt-BR"/>
        </w:rPr>
        <w:t xml:space="preserve"> encontram-se informações tanto de participação em bancas de trabalhos de conclusão quanto da participação em bancas de comissões julgadoras</w:t>
      </w:r>
    </w:p>
    <w:p w:rsidR="009D3C7B" w:rsidRPr="0000060D" w:rsidRDefault="009D3C7B">
      <w:pPr>
        <w:spacing w:line="1" w:lineRule="exact"/>
        <w:rPr>
          <w:sz w:val="20"/>
          <w:szCs w:val="20"/>
          <w:lang w:val="pt-BR"/>
        </w:rPr>
      </w:pPr>
    </w:p>
    <w:p w:rsidR="009D3C7B" w:rsidRPr="0000060D" w:rsidRDefault="00691971">
      <w:pPr>
        <w:spacing w:line="387" w:lineRule="auto"/>
        <w:ind w:left="240" w:right="60" w:firstLine="736"/>
        <w:jc w:val="both"/>
        <w:rPr>
          <w:sz w:val="20"/>
          <w:szCs w:val="20"/>
          <w:lang w:val="pt-BR"/>
        </w:rPr>
      </w:pPr>
      <w:r w:rsidRPr="0000060D">
        <w:rPr>
          <w:rFonts w:ascii="Arial" w:eastAsia="Arial" w:hAnsi="Arial" w:cs="Arial"/>
          <w:sz w:val="24"/>
          <w:szCs w:val="24"/>
          <w:lang w:val="pt-BR"/>
        </w:rPr>
        <w:t>As informações presentes nos currículos da Pla</w:t>
      </w:r>
      <w:r w:rsidRPr="0000060D">
        <w:rPr>
          <w:rFonts w:ascii="Arial" w:eastAsia="Arial" w:hAnsi="Arial" w:cs="Arial"/>
          <w:sz w:val="24"/>
          <w:szCs w:val="24"/>
          <w:lang w:val="pt-BR"/>
        </w:rPr>
        <w:t>taforma Lattes são preenchidas manualmente pelos usuários. Existem alguns tipos simples de controle das informações (por exemplo, impedindo o cadastramento de informações sem o preenchimento de campos obrigatórios ou exigindo-se que algumas informações sej</w:t>
      </w:r>
      <w:r w:rsidRPr="0000060D">
        <w:rPr>
          <w:rFonts w:ascii="Arial" w:eastAsia="Arial" w:hAnsi="Arial" w:cs="Arial"/>
          <w:sz w:val="24"/>
          <w:szCs w:val="24"/>
          <w:lang w:val="pt-BR"/>
        </w:rPr>
        <w:t>am obtidas de uma lista fornecida pela plataforma). Porém, não há nenhum tipo mais sofisticado de verificação da completude ou corretude da informação.</w:t>
      </w:r>
    </w:p>
    <w:p w:rsidR="009D3C7B" w:rsidRPr="0000060D" w:rsidRDefault="009D3C7B">
      <w:pPr>
        <w:spacing w:line="304" w:lineRule="exact"/>
        <w:rPr>
          <w:sz w:val="20"/>
          <w:szCs w:val="20"/>
          <w:lang w:val="pt-BR"/>
        </w:rPr>
      </w:pPr>
    </w:p>
    <w:p w:rsidR="009D3C7B" w:rsidRPr="0000060D" w:rsidRDefault="00691971">
      <w:pPr>
        <w:tabs>
          <w:tab w:val="left" w:pos="940"/>
        </w:tabs>
        <w:ind w:left="260"/>
        <w:rPr>
          <w:sz w:val="20"/>
          <w:szCs w:val="20"/>
          <w:lang w:val="pt-BR"/>
        </w:rPr>
      </w:pPr>
      <w:r w:rsidRPr="0000060D">
        <w:rPr>
          <w:rFonts w:ascii="Arial" w:eastAsia="Arial" w:hAnsi="Arial" w:cs="Arial"/>
          <w:b/>
          <w:bCs/>
          <w:sz w:val="28"/>
          <w:szCs w:val="28"/>
          <w:lang w:val="pt-BR"/>
        </w:rPr>
        <w:t>2.3</w:t>
      </w:r>
      <w:r w:rsidRPr="0000060D">
        <w:rPr>
          <w:rFonts w:ascii="Arial" w:eastAsia="Arial" w:hAnsi="Arial" w:cs="Arial"/>
          <w:b/>
          <w:bCs/>
          <w:sz w:val="28"/>
          <w:szCs w:val="28"/>
          <w:lang w:val="pt-BR"/>
        </w:rPr>
        <w:tab/>
        <w:t>Análise bibliométrica</w:t>
      </w:r>
    </w:p>
    <w:p w:rsidR="009D3C7B" w:rsidRPr="0000060D" w:rsidRDefault="009D3C7B">
      <w:pPr>
        <w:spacing w:line="200" w:lineRule="exact"/>
        <w:rPr>
          <w:sz w:val="20"/>
          <w:szCs w:val="20"/>
          <w:lang w:val="pt-BR"/>
        </w:rPr>
      </w:pPr>
    </w:p>
    <w:p w:rsidR="009D3C7B" w:rsidRPr="0000060D" w:rsidRDefault="009D3C7B">
      <w:pPr>
        <w:spacing w:line="358" w:lineRule="exact"/>
        <w:rPr>
          <w:sz w:val="20"/>
          <w:szCs w:val="20"/>
          <w:lang w:val="pt-BR"/>
        </w:rPr>
      </w:pPr>
    </w:p>
    <w:p w:rsidR="009D3C7B" w:rsidRPr="0000060D" w:rsidRDefault="00691971">
      <w:pPr>
        <w:spacing w:line="392" w:lineRule="auto"/>
        <w:ind w:left="240" w:right="20" w:firstLine="725"/>
        <w:jc w:val="both"/>
        <w:rPr>
          <w:sz w:val="20"/>
          <w:szCs w:val="20"/>
          <w:lang w:val="pt-BR"/>
        </w:rPr>
      </w:pPr>
      <w:r w:rsidRPr="0000060D">
        <w:rPr>
          <w:rFonts w:ascii="Arial" w:eastAsia="Arial" w:hAnsi="Arial" w:cs="Arial"/>
          <w:sz w:val="23"/>
          <w:szCs w:val="23"/>
          <w:lang w:val="pt-BR"/>
        </w:rPr>
        <w:t>Existem diversos termos relacionados à análise quantitativa da produção cie</w:t>
      </w:r>
      <w:r w:rsidRPr="0000060D">
        <w:rPr>
          <w:rFonts w:ascii="Arial" w:eastAsia="Arial" w:hAnsi="Arial" w:cs="Arial"/>
          <w:sz w:val="23"/>
          <w:szCs w:val="23"/>
          <w:lang w:val="pt-BR"/>
        </w:rPr>
        <w:t>ntífica, alguns dos mais usados são: “análise bibliométrica” ou “bibliometria”, “cientometria” e um termo que já está um pouco em desuso “bibliografia estatística” (</w:t>
      </w:r>
      <w:r w:rsidRPr="0000060D">
        <w:rPr>
          <w:rFonts w:ascii="Arial" w:eastAsia="Arial" w:hAnsi="Arial" w:cs="Arial"/>
          <w:i/>
          <w:iCs/>
          <w:sz w:val="23"/>
          <w:szCs w:val="23"/>
          <w:lang w:val="pt-BR"/>
        </w:rPr>
        <w:t>statistical biblio-graphy</w:t>
      </w:r>
      <w:r w:rsidRPr="0000060D">
        <w:rPr>
          <w:rFonts w:ascii="Arial" w:eastAsia="Arial" w:hAnsi="Arial" w:cs="Arial"/>
          <w:sz w:val="23"/>
          <w:szCs w:val="23"/>
          <w:lang w:val="pt-BR"/>
        </w:rPr>
        <w:t>) (</w:t>
      </w:r>
      <w:r w:rsidRPr="0000060D">
        <w:rPr>
          <w:rFonts w:ascii="Arial" w:eastAsia="Arial" w:hAnsi="Arial" w:cs="Arial"/>
          <w:color w:val="2905C3"/>
          <w:sz w:val="18"/>
          <w:szCs w:val="18"/>
          <w:lang w:val="pt-BR"/>
        </w:rPr>
        <w:t>PRITCHARD</w:t>
      </w:r>
      <w:r w:rsidRPr="0000060D">
        <w:rPr>
          <w:rFonts w:ascii="Arial" w:eastAsia="Arial" w:hAnsi="Arial" w:cs="Arial"/>
          <w:sz w:val="23"/>
          <w:szCs w:val="23"/>
          <w:lang w:val="pt-BR"/>
        </w:rPr>
        <w:t>,</w:t>
      </w:r>
      <w:r w:rsidRPr="0000060D">
        <w:rPr>
          <w:rFonts w:ascii="Arial" w:eastAsia="Arial" w:hAnsi="Arial" w:cs="Arial"/>
          <w:i/>
          <w:iCs/>
          <w:sz w:val="23"/>
          <w:szCs w:val="23"/>
          <w:lang w:val="pt-BR"/>
        </w:rPr>
        <w:t xml:space="preserve"> </w:t>
      </w:r>
      <w:r w:rsidRPr="0000060D">
        <w:rPr>
          <w:rFonts w:ascii="Arial" w:eastAsia="Arial" w:hAnsi="Arial" w:cs="Arial"/>
          <w:color w:val="2905C3"/>
          <w:sz w:val="23"/>
          <w:szCs w:val="23"/>
          <w:lang w:val="pt-BR"/>
        </w:rPr>
        <w:t>1969</w:t>
      </w:r>
      <w:r w:rsidRPr="0000060D">
        <w:rPr>
          <w:rFonts w:ascii="Arial" w:eastAsia="Arial" w:hAnsi="Arial" w:cs="Arial"/>
          <w:sz w:val="23"/>
          <w:szCs w:val="23"/>
          <w:lang w:val="pt-BR"/>
        </w:rPr>
        <w:t>). Há também outros dois termos relacionados: in</w:t>
      </w:r>
      <w:r w:rsidRPr="0000060D">
        <w:rPr>
          <w:rFonts w:ascii="Arial" w:eastAsia="Arial" w:hAnsi="Arial" w:cs="Arial"/>
          <w:sz w:val="23"/>
          <w:szCs w:val="23"/>
          <w:lang w:val="pt-BR"/>
        </w:rPr>
        <w:t>formetria e</w:t>
      </w:r>
      <w:r w:rsidRPr="0000060D">
        <w:rPr>
          <w:rFonts w:ascii="Arial" w:eastAsia="Arial" w:hAnsi="Arial" w:cs="Arial"/>
          <w:i/>
          <w:iCs/>
          <w:sz w:val="23"/>
          <w:szCs w:val="23"/>
          <w:lang w:val="pt-BR"/>
        </w:rPr>
        <w:t xml:space="preserve"> </w:t>
      </w:r>
      <w:r w:rsidRPr="0000060D">
        <w:rPr>
          <w:rFonts w:ascii="Arial" w:eastAsia="Arial" w:hAnsi="Arial" w:cs="Arial"/>
          <w:sz w:val="23"/>
          <w:szCs w:val="23"/>
          <w:lang w:val="pt-BR"/>
        </w:rPr>
        <w:t>webometria. A seguir são dadas algumas definições desses termos.</w:t>
      </w:r>
    </w:p>
    <w:p w:rsidR="009D3C7B" w:rsidRPr="0000060D" w:rsidRDefault="009D3C7B">
      <w:pPr>
        <w:spacing w:line="5" w:lineRule="exact"/>
        <w:rPr>
          <w:sz w:val="20"/>
          <w:szCs w:val="20"/>
          <w:lang w:val="pt-BR"/>
        </w:rPr>
      </w:pPr>
    </w:p>
    <w:p w:rsidR="009D3C7B" w:rsidRPr="0000060D" w:rsidRDefault="00691971">
      <w:pPr>
        <w:spacing w:line="393" w:lineRule="auto"/>
        <w:ind w:left="260" w:right="20" w:firstLine="709"/>
        <w:jc w:val="both"/>
        <w:rPr>
          <w:sz w:val="20"/>
          <w:szCs w:val="20"/>
          <w:lang w:val="pt-BR"/>
        </w:rPr>
      </w:pPr>
      <w:r w:rsidRPr="0000060D">
        <w:rPr>
          <w:rFonts w:ascii="Arial" w:eastAsia="Arial" w:hAnsi="Arial" w:cs="Arial"/>
          <w:b/>
          <w:bCs/>
          <w:sz w:val="23"/>
          <w:szCs w:val="23"/>
          <w:lang w:val="pt-BR"/>
        </w:rPr>
        <w:t xml:space="preserve">Bibliometria </w:t>
      </w:r>
      <w:r w:rsidRPr="0000060D">
        <w:rPr>
          <w:rFonts w:ascii="Arial" w:eastAsia="Arial" w:hAnsi="Arial" w:cs="Arial"/>
          <w:sz w:val="23"/>
          <w:szCs w:val="23"/>
          <w:lang w:val="pt-BR"/>
        </w:rPr>
        <w:t>(</w:t>
      </w:r>
      <w:r w:rsidRPr="0000060D">
        <w:rPr>
          <w:rFonts w:ascii="Arial" w:eastAsia="Arial" w:hAnsi="Arial" w:cs="Arial"/>
          <w:i/>
          <w:iCs/>
          <w:sz w:val="23"/>
          <w:szCs w:val="23"/>
          <w:lang w:val="pt-BR"/>
        </w:rPr>
        <w:t>bibliometrics</w:t>
      </w:r>
      <w:r w:rsidRPr="0000060D">
        <w:rPr>
          <w:rFonts w:ascii="Arial" w:eastAsia="Arial" w:hAnsi="Arial" w:cs="Arial"/>
          <w:sz w:val="23"/>
          <w:szCs w:val="23"/>
          <w:lang w:val="pt-BR"/>
        </w:rPr>
        <w:t>) é o estudo dos aspectos quantitativos da produção,</w:t>
      </w:r>
      <w:r w:rsidRPr="0000060D">
        <w:rPr>
          <w:rFonts w:ascii="Arial" w:eastAsia="Arial" w:hAnsi="Arial" w:cs="Arial"/>
          <w:b/>
          <w:bCs/>
          <w:sz w:val="23"/>
          <w:szCs w:val="23"/>
          <w:lang w:val="pt-BR"/>
        </w:rPr>
        <w:t xml:space="preserve"> </w:t>
      </w:r>
      <w:r w:rsidRPr="0000060D">
        <w:rPr>
          <w:rFonts w:ascii="Arial" w:eastAsia="Arial" w:hAnsi="Arial" w:cs="Arial"/>
          <w:sz w:val="23"/>
          <w:szCs w:val="23"/>
          <w:lang w:val="pt-BR"/>
        </w:rPr>
        <w:t xml:space="preserve">disseminação e uso da informação. Na bibliometria são desenvolvidos modelos matemáticos e medidas </w:t>
      </w:r>
      <w:r w:rsidRPr="0000060D">
        <w:rPr>
          <w:rFonts w:ascii="Arial" w:eastAsia="Arial" w:hAnsi="Arial" w:cs="Arial"/>
          <w:sz w:val="23"/>
          <w:szCs w:val="23"/>
          <w:lang w:val="pt-BR"/>
        </w:rPr>
        <w:t>para estes processos e então estes modelos e medidas são utilizados para a predição e tomada de decisão (</w:t>
      </w:r>
      <w:r w:rsidRPr="0000060D">
        <w:rPr>
          <w:rFonts w:ascii="Arial" w:eastAsia="Arial" w:hAnsi="Arial" w:cs="Arial"/>
          <w:color w:val="2905C3"/>
          <w:sz w:val="18"/>
          <w:szCs w:val="18"/>
          <w:lang w:val="pt-BR"/>
        </w:rPr>
        <w:t>TAGUE-SUTCLIFFE</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1992</w:t>
      </w:r>
      <w:r w:rsidRPr="0000060D">
        <w:rPr>
          <w:rFonts w:ascii="Arial" w:eastAsia="Arial" w:hAnsi="Arial" w:cs="Arial"/>
          <w:sz w:val="23"/>
          <w:szCs w:val="23"/>
          <w:lang w:val="pt-BR"/>
        </w:rPr>
        <w:t>)</w:t>
      </w:r>
    </w:p>
    <w:p w:rsidR="009D3C7B" w:rsidRPr="0000060D" w:rsidRDefault="009D3C7B">
      <w:pPr>
        <w:spacing w:line="1" w:lineRule="exact"/>
        <w:rPr>
          <w:sz w:val="20"/>
          <w:szCs w:val="20"/>
          <w:lang w:val="pt-BR"/>
        </w:rPr>
      </w:pPr>
    </w:p>
    <w:p w:rsidR="009D3C7B" w:rsidRPr="0000060D" w:rsidRDefault="00691971">
      <w:pPr>
        <w:spacing w:line="427" w:lineRule="auto"/>
        <w:ind w:left="260" w:firstLine="709"/>
        <w:jc w:val="both"/>
        <w:rPr>
          <w:sz w:val="20"/>
          <w:szCs w:val="20"/>
          <w:lang w:val="pt-BR"/>
        </w:rPr>
      </w:pPr>
      <w:r w:rsidRPr="0000060D">
        <w:rPr>
          <w:rFonts w:ascii="Arial" w:eastAsia="Arial" w:hAnsi="Arial" w:cs="Arial"/>
          <w:b/>
          <w:bCs/>
          <w:lang w:val="pt-BR"/>
        </w:rPr>
        <w:t xml:space="preserve">Cientometria </w:t>
      </w:r>
      <w:r w:rsidRPr="0000060D">
        <w:rPr>
          <w:rFonts w:ascii="Arial" w:eastAsia="Arial" w:hAnsi="Arial" w:cs="Arial"/>
          <w:lang w:val="pt-BR"/>
        </w:rPr>
        <w:t>(</w:t>
      </w:r>
      <w:r w:rsidRPr="0000060D">
        <w:rPr>
          <w:rFonts w:ascii="Arial" w:eastAsia="Arial" w:hAnsi="Arial" w:cs="Arial"/>
          <w:i/>
          <w:iCs/>
          <w:lang w:val="pt-BR"/>
        </w:rPr>
        <w:t>scientometrics</w:t>
      </w:r>
      <w:r w:rsidRPr="0000060D">
        <w:rPr>
          <w:rFonts w:ascii="Arial" w:eastAsia="Arial" w:hAnsi="Arial" w:cs="Arial"/>
          <w:lang w:val="pt-BR"/>
        </w:rPr>
        <w:t>) é o estudo dos aspectos quantitativos da ciências</w:t>
      </w:r>
      <w:r w:rsidRPr="0000060D">
        <w:rPr>
          <w:rFonts w:ascii="Arial" w:eastAsia="Arial" w:hAnsi="Arial" w:cs="Arial"/>
          <w:b/>
          <w:bCs/>
          <w:lang w:val="pt-BR"/>
        </w:rPr>
        <w:t xml:space="preserve"> </w:t>
      </w:r>
      <w:r w:rsidRPr="0000060D">
        <w:rPr>
          <w:rFonts w:ascii="Arial" w:eastAsia="Arial" w:hAnsi="Arial" w:cs="Arial"/>
          <w:lang w:val="pt-BR"/>
        </w:rPr>
        <w:t xml:space="preserve">como uma disciplina. É uma subárea da ciência </w:t>
      </w:r>
      <w:r w:rsidRPr="0000060D">
        <w:rPr>
          <w:rFonts w:ascii="Arial" w:eastAsia="Arial" w:hAnsi="Arial" w:cs="Arial"/>
          <w:lang w:val="pt-BR"/>
        </w:rPr>
        <w:t>da informação, dentro das ciências sociais. Ela envolve estudos quantitativos das atividades científicas, incluindo, publicações e, assim, possui sobreposição com bibliometria (</w:t>
      </w:r>
      <w:r w:rsidRPr="0000060D">
        <w:rPr>
          <w:rFonts w:ascii="Arial" w:eastAsia="Arial" w:hAnsi="Arial" w:cs="Arial"/>
          <w:color w:val="2905C3"/>
          <w:sz w:val="17"/>
          <w:szCs w:val="17"/>
          <w:lang w:val="pt-BR"/>
        </w:rPr>
        <w:t>TAGUE-SUTCLIFFE</w:t>
      </w:r>
      <w:r w:rsidRPr="0000060D">
        <w:rPr>
          <w:rFonts w:ascii="Arial" w:eastAsia="Arial" w:hAnsi="Arial" w:cs="Arial"/>
          <w:lang w:val="pt-BR"/>
        </w:rPr>
        <w:t xml:space="preserve">, </w:t>
      </w:r>
      <w:r w:rsidRPr="0000060D">
        <w:rPr>
          <w:rFonts w:ascii="Arial" w:eastAsia="Arial" w:hAnsi="Arial" w:cs="Arial"/>
          <w:color w:val="2905C3"/>
          <w:lang w:val="pt-BR"/>
        </w:rPr>
        <w:t>1992</w:t>
      </w:r>
      <w:r w:rsidRPr="0000060D">
        <w:rPr>
          <w:rFonts w:ascii="Arial" w:eastAsia="Arial" w:hAnsi="Arial" w:cs="Arial"/>
          <w:lang w:val="pt-BR"/>
        </w:rPr>
        <w:t>). Cientometria corresponde a análise quantitativa da ativ</w:t>
      </w:r>
      <w:r w:rsidRPr="0000060D">
        <w:rPr>
          <w:rFonts w:ascii="Arial" w:eastAsia="Arial" w:hAnsi="Arial" w:cs="Arial"/>
          <w:lang w:val="pt-BR"/>
        </w:rPr>
        <w:t>idade de pesquisa científica, estudando tanto os recursos e os resultados quanto a organização e as técnicas de produção científica (</w:t>
      </w:r>
      <w:r w:rsidRPr="0000060D">
        <w:rPr>
          <w:rFonts w:ascii="Arial" w:eastAsia="Arial" w:hAnsi="Arial" w:cs="Arial"/>
          <w:color w:val="2905C3"/>
          <w:sz w:val="17"/>
          <w:szCs w:val="17"/>
          <w:lang w:val="pt-BR"/>
        </w:rPr>
        <w:t>CALLON et al.</w:t>
      </w:r>
      <w:r w:rsidRPr="0000060D">
        <w:rPr>
          <w:rFonts w:ascii="Arial" w:eastAsia="Arial" w:hAnsi="Arial" w:cs="Arial"/>
          <w:lang w:val="pt-BR"/>
        </w:rPr>
        <w:t xml:space="preserve">, </w:t>
      </w:r>
      <w:r w:rsidRPr="0000060D">
        <w:rPr>
          <w:rFonts w:ascii="Arial" w:eastAsia="Arial" w:hAnsi="Arial" w:cs="Arial"/>
          <w:color w:val="2905C3"/>
          <w:lang w:val="pt-BR"/>
        </w:rPr>
        <w:t>1995</w:t>
      </w:r>
      <w:r w:rsidRPr="0000060D">
        <w:rPr>
          <w:rFonts w:ascii="Arial" w:eastAsia="Arial" w:hAnsi="Arial" w:cs="Arial"/>
          <w:lang w:val="pt-BR"/>
        </w:rPr>
        <w:t>)</w:t>
      </w:r>
    </w:p>
    <w:p w:rsidR="009D3C7B" w:rsidRPr="0000060D" w:rsidRDefault="009D3C7B">
      <w:pPr>
        <w:rPr>
          <w:lang w:val="pt-BR"/>
        </w:rPr>
        <w:sectPr w:rsidR="009D3C7B" w:rsidRPr="0000060D">
          <w:pgSz w:w="11900" w:h="16838"/>
          <w:pgMar w:top="994" w:right="1086" w:bottom="250" w:left="1440" w:header="0" w:footer="0" w:gutter="0"/>
          <w:cols w:space="720" w:equalWidth="0">
            <w:col w:w="938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28</w:t>
      </w:r>
    </w:p>
    <w:p w:rsidR="009D3C7B" w:rsidRPr="0000060D" w:rsidRDefault="009D3C7B">
      <w:pPr>
        <w:spacing w:line="200" w:lineRule="exact"/>
        <w:rPr>
          <w:sz w:val="20"/>
          <w:szCs w:val="20"/>
          <w:lang w:val="pt-BR"/>
        </w:rPr>
      </w:pPr>
    </w:p>
    <w:p w:rsidR="009D3C7B" w:rsidRPr="0000060D" w:rsidRDefault="009D3C7B">
      <w:pPr>
        <w:spacing w:line="244" w:lineRule="exact"/>
        <w:rPr>
          <w:sz w:val="20"/>
          <w:szCs w:val="20"/>
          <w:lang w:val="pt-BR"/>
        </w:rPr>
      </w:pPr>
    </w:p>
    <w:p w:rsidR="009D3C7B" w:rsidRPr="0000060D" w:rsidRDefault="00691971">
      <w:pPr>
        <w:spacing w:line="376" w:lineRule="auto"/>
        <w:ind w:left="260" w:right="60" w:firstLine="709"/>
        <w:jc w:val="both"/>
        <w:rPr>
          <w:sz w:val="20"/>
          <w:szCs w:val="20"/>
          <w:lang w:val="pt-BR"/>
        </w:rPr>
      </w:pPr>
      <w:r w:rsidRPr="0000060D">
        <w:rPr>
          <w:rFonts w:ascii="Arial" w:eastAsia="Arial" w:hAnsi="Arial" w:cs="Arial"/>
          <w:b/>
          <w:bCs/>
          <w:sz w:val="24"/>
          <w:szCs w:val="24"/>
          <w:lang w:val="pt-BR"/>
        </w:rPr>
        <w:t xml:space="preserve">Informetria </w:t>
      </w:r>
      <w:r w:rsidRPr="0000060D">
        <w:rPr>
          <w:rFonts w:ascii="Arial" w:eastAsia="Arial" w:hAnsi="Arial" w:cs="Arial"/>
          <w:sz w:val="24"/>
          <w:szCs w:val="24"/>
          <w:lang w:val="pt-BR"/>
        </w:rPr>
        <w:t>(</w:t>
      </w:r>
      <w:r w:rsidRPr="0000060D">
        <w:rPr>
          <w:rFonts w:ascii="Arial" w:eastAsia="Arial" w:hAnsi="Arial" w:cs="Arial"/>
          <w:i/>
          <w:iCs/>
          <w:sz w:val="24"/>
          <w:szCs w:val="24"/>
          <w:lang w:val="pt-BR"/>
        </w:rPr>
        <w:t>informetrics</w:t>
      </w:r>
      <w:r w:rsidRPr="0000060D">
        <w:rPr>
          <w:rFonts w:ascii="Arial" w:eastAsia="Arial" w:hAnsi="Arial" w:cs="Arial"/>
          <w:sz w:val="24"/>
          <w:szCs w:val="24"/>
          <w:lang w:val="pt-BR"/>
        </w:rPr>
        <w:t>) é o estudo quantitativo dos aspectos da informação</w:t>
      </w:r>
      <w:r w:rsidRPr="0000060D">
        <w:rPr>
          <w:rFonts w:ascii="Arial" w:eastAsia="Arial" w:hAnsi="Arial" w:cs="Arial"/>
          <w:sz w:val="24"/>
          <w:szCs w:val="24"/>
          <w:lang w:val="pt-BR"/>
        </w:rPr>
        <w:t xml:space="preserve"> em</w:t>
      </w:r>
      <w:r w:rsidRPr="0000060D">
        <w:rPr>
          <w:rFonts w:ascii="Arial" w:eastAsia="Arial" w:hAnsi="Arial" w:cs="Arial"/>
          <w:b/>
          <w:bCs/>
          <w:sz w:val="24"/>
          <w:szCs w:val="24"/>
          <w:lang w:val="pt-BR"/>
        </w:rPr>
        <w:t xml:space="preserve"> </w:t>
      </w:r>
      <w:r w:rsidRPr="0000060D">
        <w:rPr>
          <w:rFonts w:ascii="Arial" w:eastAsia="Arial" w:hAnsi="Arial" w:cs="Arial"/>
          <w:sz w:val="24"/>
          <w:szCs w:val="24"/>
          <w:lang w:val="pt-BR"/>
        </w:rPr>
        <w:t>todas as suas formas e em qualquer grupo social, incluindo os aspectos quantitativos da comunicação informal. Atingindo assim um contexto mais amplo do que da bibliometria e cientometria (</w:t>
      </w:r>
      <w:r w:rsidRPr="0000060D">
        <w:rPr>
          <w:rFonts w:ascii="Arial" w:eastAsia="Arial" w:hAnsi="Arial" w:cs="Arial"/>
          <w:color w:val="2905C3"/>
          <w:sz w:val="19"/>
          <w:szCs w:val="19"/>
          <w:lang w:val="pt-BR"/>
        </w:rPr>
        <w:t>TAGUE-SUTCLIFFE</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1992</w:t>
      </w:r>
      <w:r w:rsidRPr="0000060D">
        <w:rPr>
          <w:rFonts w:ascii="Arial" w:eastAsia="Arial" w:hAnsi="Arial" w:cs="Arial"/>
          <w:sz w:val="24"/>
          <w:szCs w:val="24"/>
          <w:lang w:val="pt-BR"/>
        </w:rPr>
        <w:t>).</w:t>
      </w:r>
    </w:p>
    <w:p w:rsidR="009D3C7B" w:rsidRPr="0000060D" w:rsidRDefault="009D3C7B">
      <w:pPr>
        <w:spacing w:line="4" w:lineRule="exact"/>
        <w:rPr>
          <w:sz w:val="20"/>
          <w:szCs w:val="20"/>
          <w:lang w:val="pt-BR"/>
        </w:rPr>
      </w:pPr>
    </w:p>
    <w:p w:rsidR="009D3C7B" w:rsidRDefault="00691971">
      <w:pPr>
        <w:spacing w:line="393" w:lineRule="auto"/>
        <w:ind w:left="260" w:right="60" w:firstLine="709"/>
        <w:jc w:val="both"/>
        <w:rPr>
          <w:sz w:val="20"/>
          <w:szCs w:val="20"/>
        </w:rPr>
      </w:pPr>
      <w:r w:rsidRPr="0000060D">
        <w:rPr>
          <w:rFonts w:ascii="Arial" w:eastAsia="Arial" w:hAnsi="Arial" w:cs="Arial"/>
          <w:b/>
          <w:bCs/>
          <w:sz w:val="23"/>
          <w:szCs w:val="23"/>
          <w:lang w:val="pt-BR"/>
        </w:rPr>
        <w:t xml:space="preserve">Webometria </w:t>
      </w:r>
      <w:r w:rsidRPr="0000060D">
        <w:rPr>
          <w:rFonts w:ascii="Arial" w:eastAsia="Arial" w:hAnsi="Arial" w:cs="Arial"/>
          <w:sz w:val="23"/>
          <w:szCs w:val="23"/>
          <w:lang w:val="pt-BR"/>
        </w:rPr>
        <w:t>(</w:t>
      </w:r>
      <w:r w:rsidRPr="0000060D">
        <w:rPr>
          <w:rFonts w:ascii="Arial" w:eastAsia="Arial" w:hAnsi="Arial" w:cs="Arial"/>
          <w:i/>
          <w:iCs/>
          <w:sz w:val="23"/>
          <w:szCs w:val="23"/>
          <w:lang w:val="pt-BR"/>
        </w:rPr>
        <w:t>webometrics</w:t>
      </w:r>
      <w:r w:rsidRPr="0000060D">
        <w:rPr>
          <w:rFonts w:ascii="Arial" w:eastAsia="Arial" w:hAnsi="Arial" w:cs="Arial"/>
          <w:sz w:val="23"/>
          <w:szCs w:val="23"/>
          <w:lang w:val="pt-BR"/>
        </w:rPr>
        <w:t xml:space="preserve">) corresponde a </w:t>
      </w:r>
      <w:r w:rsidRPr="0000060D">
        <w:rPr>
          <w:rFonts w:ascii="Arial" w:eastAsia="Arial" w:hAnsi="Arial" w:cs="Arial"/>
          <w:sz w:val="23"/>
          <w:szCs w:val="23"/>
          <w:lang w:val="pt-BR"/>
        </w:rPr>
        <w:t>análises informétricas do conteúdo</w:t>
      </w:r>
      <w:r w:rsidRPr="0000060D">
        <w:rPr>
          <w:rFonts w:ascii="Arial" w:eastAsia="Arial" w:hAnsi="Arial" w:cs="Arial"/>
          <w:b/>
          <w:bCs/>
          <w:sz w:val="23"/>
          <w:szCs w:val="23"/>
          <w:lang w:val="pt-BR"/>
        </w:rPr>
        <w:t xml:space="preserve"> </w:t>
      </w:r>
      <w:r w:rsidRPr="0000060D">
        <w:rPr>
          <w:rFonts w:ascii="Arial" w:eastAsia="Arial" w:hAnsi="Arial" w:cs="Arial"/>
          <w:sz w:val="23"/>
          <w:szCs w:val="23"/>
          <w:lang w:val="pt-BR"/>
        </w:rPr>
        <w:t>disponível na web (</w:t>
      </w:r>
      <w:r w:rsidRPr="0000060D">
        <w:rPr>
          <w:rFonts w:ascii="Arial" w:eastAsia="Arial" w:hAnsi="Arial" w:cs="Arial"/>
          <w:color w:val="2905C3"/>
          <w:sz w:val="18"/>
          <w:szCs w:val="18"/>
          <w:lang w:val="pt-BR"/>
        </w:rPr>
        <w:t>ALMIND; INGWERSEN</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1997</w:t>
      </w:r>
      <w:r w:rsidRPr="0000060D">
        <w:rPr>
          <w:rFonts w:ascii="Arial" w:eastAsia="Arial" w:hAnsi="Arial" w:cs="Arial"/>
          <w:sz w:val="23"/>
          <w:szCs w:val="23"/>
          <w:lang w:val="pt-BR"/>
        </w:rPr>
        <w:t xml:space="preserve">). </w:t>
      </w:r>
      <w:r>
        <w:rPr>
          <w:rFonts w:ascii="Arial" w:eastAsia="Arial" w:hAnsi="Arial" w:cs="Arial"/>
          <w:sz w:val="23"/>
          <w:szCs w:val="23"/>
        </w:rPr>
        <w:t>Outra expressão correlata a webometria</w:t>
      </w:r>
    </w:p>
    <w:p w:rsidR="009D3C7B" w:rsidRDefault="009D3C7B">
      <w:pPr>
        <w:spacing w:line="1" w:lineRule="exact"/>
        <w:rPr>
          <w:sz w:val="20"/>
          <w:szCs w:val="20"/>
        </w:rPr>
      </w:pPr>
    </w:p>
    <w:p w:rsidR="009D3C7B" w:rsidRPr="0000060D" w:rsidRDefault="00691971">
      <w:pPr>
        <w:numPr>
          <w:ilvl w:val="0"/>
          <w:numId w:val="22"/>
        </w:numPr>
        <w:tabs>
          <w:tab w:val="left" w:pos="444"/>
        </w:tabs>
        <w:spacing w:line="377" w:lineRule="auto"/>
        <w:ind w:left="260" w:right="60" w:hanging="1"/>
        <w:rPr>
          <w:rFonts w:ascii="Arial" w:eastAsia="Arial" w:hAnsi="Arial" w:cs="Arial"/>
          <w:sz w:val="24"/>
          <w:szCs w:val="24"/>
          <w:lang w:val="pt-BR"/>
        </w:rPr>
      </w:pPr>
      <w:r w:rsidRPr="0000060D">
        <w:rPr>
          <w:rFonts w:ascii="Arial" w:eastAsia="Arial" w:hAnsi="Arial" w:cs="Arial"/>
          <w:sz w:val="24"/>
          <w:szCs w:val="24"/>
          <w:lang w:val="pt-BR"/>
        </w:rPr>
        <w:t xml:space="preserve">a </w:t>
      </w:r>
      <w:r w:rsidRPr="0000060D">
        <w:rPr>
          <w:rFonts w:ascii="Arial" w:eastAsia="Arial" w:hAnsi="Arial" w:cs="Arial"/>
          <w:b/>
          <w:bCs/>
          <w:sz w:val="24"/>
          <w:szCs w:val="24"/>
          <w:lang w:val="pt-BR"/>
        </w:rPr>
        <w:t>cybermetria</w:t>
      </w:r>
      <w:r w:rsidRPr="0000060D">
        <w:rPr>
          <w:rFonts w:ascii="Arial" w:eastAsia="Arial" w:hAnsi="Arial" w:cs="Arial"/>
          <w:sz w:val="24"/>
          <w:szCs w:val="24"/>
          <w:lang w:val="pt-BR"/>
        </w:rPr>
        <w:t xml:space="preserve"> (</w:t>
      </w:r>
      <w:r w:rsidRPr="0000060D">
        <w:rPr>
          <w:rFonts w:ascii="Arial" w:eastAsia="Arial" w:hAnsi="Arial" w:cs="Arial"/>
          <w:i/>
          <w:iCs/>
          <w:sz w:val="24"/>
          <w:szCs w:val="24"/>
          <w:lang w:val="pt-BR"/>
        </w:rPr>
        <w:t>cybermetrics</w:t>
      </w:r>
      <w:r w:rsidRPr="0000060D">
        <w:rPr>
          <w:rFonts w:ascii="Arial" w:eastAsia="Arial" w:hAnsi="Arial" w:cs="Arial"/>
          <w:sz w:val="24"/>
          <w:szCs w:val="24"/>
          <w:lang w:val="pt-BR"/>
        </w:rPr>
        <w:t>, que de um modo geral está sendo usada com o mesmo significado de webometria (</w:t>
      </w:r>
      <w:r w:rsidRPr="0000060D">
        <w:rPr>
          <w:rFonts w:ascii="Arial" w:eastAsia="Arial" w:hAnsi="Arial" w:cs="Arial"/>
          <w:color w:val="2905C3"/>
          <w:sz w:val="19"/>
          <w:szCs w:val="19"/>
          <w:lang w:val="pt-BR"/>
        </w:rPr>
        <w:t>VANTI</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2002</w:t>
      </w:r>
      <w:r w:rsidRPr="0000060D">
        <w:rPr>
          <w:rFonts w:ascii="Arial" w:eastAsia="Arial" w:hAnsi="Arial" w:cs="Arial"/>
          <w:sz w:val="24"/>
          <w:szCs w:val="24"/>
          <w:lang w:val="pt-BR"/>
        </w:rPr>
        <w:t>).</w:t>
      </w:r>
    </w:p>
    <w:p w:rsidR="009D3C7B" w:rsidRPr="0000060D" w:rsidRDefault="009D3C7B">
      <w:pPr>
        <w:spacing w:line="2" w:lineRule="exact"/>
        <w:rPr>
          <w:rFonts w:ascii="Arial" w:eastAsia="Arial" w:hAnsi="Arial" w:cs="Arial"/>
          <w:sz w:val="24"/>
          <w:szCs w:val="24"/>
          <w:lang w:val="pt-BR"/>
        </w:rPr>
      </w:pPr>
    </w:p>
    <w:p w:rsidR="009D3C7B" w:rsidRPr="0000060D" w:rsidRDefault="00691971">
      <w:pPr>
        <w:spacing w:line="376" w:lineRule="auto"/>
        <w:ind w:left="260" w:right="20" w:firstLine="709"/>
        <w:jc w:val="both"/>
        <w:rPr>
          <w:rFonts w:ascii="Arial" w:eastAsia="Arial" w:hAnsi="Arial" w:cs="Arial"/>
          <w:sz w:val="24"/>
          <w:szCs w:val="24"/>
          <w:lang w:val="pt-BR"/>
        </w:rPr>
      </w:pPr>
      <w:r w:rsidRPr="0000060D">
        <w:rPr>
          <w:rFonts w:ascii="Arial" w:eastAsia="Arial" w:hAnsi="Arial" w:cs="Arial"/>
          <w:sz w:val="24"/>
          <w:szCs w:val="24"/>
          <w:lang w:val="pt-BR"/>
        </w:rPr>
        <w:t xml:space="preserve">Os trabalhos </w:t>
      </w:r>
      <w:r w:rsidRPr="0000060D">
        <w:rPr>
          <w:rFonts w:ascii="Arial" w:eastAsia="Arial" w:hAnsi="Arial" w:cs="Arial"/>
          <w:sz w:val="24"/>
          <w:szCs w:val="24"/>
          <w:lang w:val="pt-BR"/>
        </w:rPr>
        <w:t>descritos no presente texto, enfocaram nas análises bibliométri-cas/cientométricas (</w:t>
      </w:r>
      <w:r w:rsidRPr="0000060D">
        <w:rPr>
          <w:rFonts w:ascii="Arial" w:eastAsia="Arial" w:hAnsi="Arial" w:cs="Arial"/>
          <w:color w:val="2905C3"/>
          <w:sz w:val="19"/>
          <w:szCs w:val="19"/>
          <w:lang w:val="pt-BR"/>
        </w:rPr>
        <w:t>SPINAK</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1998</w:t>
      </w:r>
      <w:r w:rsidRPr="0000060D">
        <w:rPr>
          <w:rFonts w:ascii="Arial" w:eastAsia="Arial" w:hAnsi="Arial" w:cs="Arial"/>
          <w:sz w:val="24"/>
          <w:szCs w:val="24"/>
          <w:lang w:val="pt-BR"/>
        </w:rPr>
        <w:t>). As principais medidas utilizadas são as mesmas da maioria dos trabalhos na área e serão brevemente descritas a seguir.</w:t>
      </w:r>
    </w:p>
    <w:p w:rsidR="009D3C7B" w:rsidRPr="0000060D" w:rsidRDefault="009D3C7B">
      <w:pPr>
        <w:spacing w:line="3" w:lineRule="exact"/>
        <w:rPr>
          <w:rFonts w:ascii="Arial" w:eastAsia="Arial" w:hAnsi="Arial" w:cs="Arial"/>
          <w:sz w:val="24"/>
          <w:szCs w:val="24"/>
          <w:lang w:val="pt-BR"/>
        </w:rPr>
      </w:pPr>
    </w:p>
    <w:p w:rsidR="009D3C7B" w:rsidRPr="0000060D" w:rsidRDefault="00691971">
      <w:pPr>
        <w:spacing w:line="393" w:lineRule="auto"/>
        <w:ind w:left="240" w:firstLine="736"/>
        <w:jc w:val="both"/>
        <w:rPr>
          <w:rFonts w:ascii="Arial" w:eastAsia="Arial" w:hAnsi="Arial" w:cs="Arial"/>
          <w:sz w:val="24"/>
          <w:szCs w:val="24"/>
          <w:lang w:val="pt-BR"/>
        </w:rPr>
      </w:pPr>
      <w:r w:rsidRPr="0000060D">
        <w:rPr>
          <w:rFonts w:ascii="Arial" w:eastAsia="Arial" w:hAnsi="Arial" w:cs="Arial"/>
          <w:sz w:val="23"/>
          <w:szCs w:val="23"/>
          <w:lang w:val="pt-BR"/>
        </w:rPr>
        <w:t xml:space="preserve">Medidas baseadas no </w:t>
      </w:r>
      <w:r w:rsidRPr="0000060D">
        <w:rPr>
          <w:rFonts w:ascii="Arial" w:eastAsia="Arial" w:hAnsi="Arial" w:cs="Arial"/>
          <w:i/>
          <w:iCs/>
          <w:sz w:val="23"/>
          <w:szCs w:val="23"/>
          <w:lang w:val="pt-BR"/>
        </w:rPr>
        <w:t>número de artigos</w:t>
      </w:r>
      <w:r w:rsidRPr="0000060D">
        <w:rPr>
          <w:rFonts w:ascii="Arial" w:eastAsia="Arial" w:hAnsi="Arial" w:cs="Arial"/>
          <w:sz w:val="23"/>
          <w:szCs w:val="23"/>
          <w:lang w:val="pt-BR"/>
        </w:rPr>
        <w:t xml:space="preserve"> publicados englobam a contabilização do número e artigos por pesquisador, por grupo de pesquisador, a média de artigos publicados por pesquisador ou pelo grupo e também variações de acordo com o tipo de publicação (em periódicos ou em anais, por exemplo).</w:t>
      </w:r>
      <w:r w:rsidRPr="0000060D">
        <w:rPr>
          <w:rFonts w:ascii="Arial" w:eastAsia="Arial" w:hAnsi="Arial" w:cs="Arial"/>
          <w:sz w:val="23"/>
          <w:szCs w:val="23"/>
          <w:lang w:val="pt-BR"/>
        </w:rPr>
        <w:t xml:space="preserve"> É importante destacar que, ao se contabilizar o total de publicações de um dado grupo, é necessário identificar as publicações em coautoria existentes dentro do grupo de forma a não contabilizar duas ou mais vezes o mesmo artigo. Este assunto será discuti</w:t>
      </w:r>
      <w:r w:rsidRPr="0000060D">
        <w:rPr>
          <w:rFonts w:ascii="Arial" w:eastAsia="Arial" w:hAnsi="Arial" w:cs="Arial"/>
          <w:sz w:val="23"/>
          <w:szCs w:val="23"/>
          <w:lang w:val="pt-BR"/>
        </w:rPr>
        <w:t xml:space="preserve">do na seção </w:t>
      </w:r>
      <w:r w:rsidRPr="0000060D">
        <w:rPr>
          <w:rFonts w:ascii="Arial" w:eastAsia="Arial" w:hAnsi="Arial" w:cs="Arial"/>
          <w:color w:val="2905C3"/>
          <w:sz w:val="23"/>
          <w:szCs w:val="23"/>
          <w:lang w:val="pt-BR"/>
        </w:rPr>
        <w:t>2.6</w:t>
      </w:r>
      <w:r w:rsidRPr="0000060D">
        <w:rPr>
          <w:rFonts w:ascii="Arial" w:eastAsia="Arial" w:hAnsi="Arial" w:cs="Arial"/>
          <w:sz w:val="23"/>
          <w:szCs w:val="23"/>
          <w:lang w:val="pt-BR"/>
        </w:rPr>
        <w:t>.</w:t>
      </w:r>
    </w:p>
    <w:p w:rsidR="009D3C7B" w:rsidRPr="0000060D" w:rsidRDefault="009D3C7B">
      <w:pPr>
        <w:spacing w:line="2" w:lineRule="exact"/>
        <w:rPr>
          <w:rFonts w:ascii="Arial" w:eastAsia="Arial" w:hAnsi="Arial" w:cs="Arial"/>
          <w:sz w:val="24"/>
          <w:szCs w:val="24"/>
          <w:lang w:val="pt-BR"/>
        </w:rPr>
      </w:pPr>
    </w:p>
    <w:p w:rsidR="009D3C7B" w:rsidRPr="0000060D" w:rsidRDefault="00691971">
      <w:pPr>
        <w:spacing w:line="393" w:lineRule="auto"/>
        <w:ind w:left="260" w:right="60" w:firstLine="709"/>
        <w:jc w:val="both"/>
        <w:rPr>
          <w:rFonts w:ascii="Arial" w:eastAsia="Arial" w:hAnsi="Arial" w:cs="Arial"/>
          <w:sz w:val="24"/>
          <w:szCs w:val="24"/>
          <w:lang w:val="pt-BR"/>
        </w:rPr>
      </w:pPr>
      <w:r w:rsidRPr="0000060D">
        <w:rPr>
          <w:rFonts w:ascii="Arial" w:eastAsia="Arial" w:hAnsi="Arial" w:cs="Arial"/>
          <w:sz w:val="23"/>
          <w:szCs w:val="23"/>
          <w:lang w:val="pt-BR"/>
        </w:rPr>
        <w:t xml:space="preserve">Medidas baseadas no </w:t>
      </w:r>
      <w:r w:rsidRPr="0000060D">
        <w:rPr>
          <w:rFonts w:ascii="Arial" w:eastAsia="Arial" w:hAnsi="Arial" w:cs="Arial"/>
          <w:i/>
          <w:iCs/>
          <w:sz w:val="23"/>
          <w:szCs w:val="23"/>
          <w:lang w:val="pt-BR"/>
        </w:rPr>
        <w:t>número de autores por artigos</w:t>
      </w:r>
      <w:r w:rsidRPr="0000060D">
        <w:rPr>
          <w:rFonts w:ascii="Arial" w:eastAsia="Arial" w:hAnsi="Arial" w:cs="Arial"/>
          <w:sz w:val="23"/>
          <w:szCs w:val="23"/>
          <w:lang w:val="pt-BR"/>
        </w:rPr>
        <w:t>. Englobam principalmente a contabilização e a média de autores por artigo (focando em um pesquisador ou num grupo de pesquisadores), podendo também contabilizar ou verificar a média de alg</w:t>
      </w:r>
      <w:r w:rsidRPr="0000060D">
        <w:rPr>
          <w:rFonts w:ascii="Arial" w:eastAsia="Arial" w:hAnsi="Arial" w:cs="Arial"/>
          <w:sz w:val="23"/>
          <w:szCs w:val="23"/>
          <w:lang w:val="pt-BR"/>
        </w:rPr>
        <w:t>uns tipos específicos de (co-)autores, por exemplo, quantidade média de orientados em cada artigo ou quantidade média de autores de um dado grupo por artigo.</w:t>
      </w:r>
    </w:p>
    <w:p w:rsidR="009D3C7B" w:rsidRPr="0000060D" w:rsidRDefault="009D3C7B">
      <w:pPr>
        <w:spacing w:line="1" w:lineRule="exact"/>
        <w:rPr>
          <w:rFonts w:ascii="Arial" w:eastAsia="Arial" w:hAnsi="Arial" w:cs="Arial"/>
          <w:sz w:val="24"/>
          <w:szCs w:val="24"/>
          <w:lang w:val="pt-BR"/>
        </w:rPr>
      </w:pPr>
    </w:p>
    <w:p w:rsidR="009D3C7B" w:rsidRPr="0000060D" w:rsidRDefault="00691971">
      <w:pPr>
        <w:spacing w:line="411" w:lineRule="auto"/>
        <w:ind w:left="260" w:right="60" w:firstLine="709"/>
        <w:jc w:val="both"/>
        <w:rPr>
          <w:rFonts w:ascii="Arial" w:eastAsia="Arial" w:hAnsi="Arial" w:cs="Arial"/>
          <w:sz w:val="24"/>
          <w:szCs w:val="24"/>
          <w:lang w:val="pt-BR"/>
        </w:rPr>
      </w:pPr>
      <w:r w:rsidRPr="0000060D">
        <w:rPr>
          <w:rFonts w:ascii="Arial" w:eastAsia="Arial" w:hAnsi="Arial" w:cs="Arial"/>
          <w:lang w:val="pt-BR"/>
        </w:rPr>
        <w:t xml:space="preserve">Medidas relacionadas à </w:t>
      </w:r>
      <w:r w:rsidRPr="0000060D">
        <w:rPr>
          <w:rFonts w:ascii="Arial" w:eastAsia="Arial" w:hAnsi="Arial" w:cs="Arial"/>
          <w:i/>
          <w:iCs/>
          <w:lang w:val="pt-BR"/>
        </w:rPr>
        <w:t>qualificação dos veículos de publicação</w:t>
      </w:r>
      <w:r w:rsidRPr="0000060D">
        <w:rPr>
          <w:rFonts w:ascii="Arial" w:eastAsia="Arial" w:hAnsi="Arial" w:cs="Arial"/>
          <w:lang w:val="pt-BR"/>
        </w:rPr>
        <w:t xml:space="preserve">. São medidas que utilizam algum </w:t>
      </w:r>
      <w:r w:rsidRPr="0000060D">
        <w:rPr>
          <w:rFonts w:ascii="Arial" w:eastAsia="Arial" w:hAnsi="Arial" w:cs="Arial"/>
          <w:lang w:val="pt-BR"/>
        </w:rPr>
        <w:t>tipo de medida considerada qualitativa referente à revistas ou eventos</w:t>
      </w:r>
    </w:p>
    <w:p w:rsidR="009D3C7B" w:rsidRPr="0000060D" w:rsidRDefault="00691971">
      <w:pPr>
        <w:spacing w:line="354" w:lineRule="auto"/>
        <w:ind w:left="260" w:right="60" w:hanging="27"/>
        <w:jc w:val="both"/>
        <w:rPr>
          <w:rFonts w:ascii="Arial" w:eastAsia="Arial" w:hAnsi="Arial" w:cs="Arial"/>
          <w:sz w:val="24"/>
          <w:szCs w:val="24"/>
          <w:lang w:val="pt-BR"/>
        </w:rPr>
      </w:pPr>
      <w:r w:rsidRPr="0000060D">
        <w:rPr>
          <w:rFonts w:ascii="Arial" w:eastAsia="Arial" w:hAnsi="Arial" w:cs="Arial"/>
          <w:sz w:val="24"/>
          <w:szCs w:val="24"/>
          <w:lang w:val="pt-BR"/>
        </w:rPr>
        <w:t>(como JCR</w:t>
      </w:r>
      <w:r w:rsidRPr="0000060D">
        <w:rPr>
          <w:rFonts w:ascii="Arial" w:eastAsia="Arial" w:hAnsi="Arial" w:cs="Arial"/>
          <w:color w:val="2905C3"/>
          <w:sz w:val="31"/>
          <w:szCs w:val="31"/>
          <w:vertAlign w:val="superscript"/>
          <w:lang w:val="pt-BR"/>
        </w:rPr>
        <w:t>4</w:t>
      </w:r>
      <w:r w:rsidRPr="0000060D">
        <w:rPr>
          <w:rFonts w:ascii="Arial" w:eastAsia="Arial" w:hAnsi="Arial" w:cs="Arial"/>
          <w:sz w:val="24"/>
          <w:szCs w:val="24"/>
          <w:lang w:val="pt-BR"/>
        </w:rPr>
        <w:t>, SJR</w:t>
      </w:r>
      <w:r w:rsidRPr="0000060D">
        <w:rPr>
          <w:rFonts w:ascii="Arial" w:eastAsia="Arial" w:hAnsi="Arial" w:cs="Arial"/>
          <w:color w:val="2905C3"/>
          <w:sz w:val="31"/>
          <w:szCs w:val="31"/>
          <w:vertAlign w:val="superscript"/>
          <w:lang w:val="pt-BR"/>
        </w:rPr>
        <w:t>5</w:t>
      </w:r>
      <w:r w:rsidRPr="0000060D">
        <w:rPr>
          <w:rFonts w:ascii="Arial" w:eastAsia="Arial" w:hAnsi="Arial" w:cs="Arial"/>
          <w:sz w:val="24"/>
          <w:szCs w:val="24"/>
          <w:lang w:val="pt-BR"/>
        </w:rPr>
        <w:t xml:space="preserve"> ou Qualis</w:t>
      </w:r>
      <w:r w:rsidRPr="0000060D">
        <w:rPr>
          <w:rFonts w:ascii="Arial" w:eastAsia="Arial" w:hAnsi="Arial" w:cs="Arial"/>
          <w:color w:val="2905C3"/>
          <w:sz w:val="31"/>
          <w:szCs w:val="31"/>
          <w:vertAlign w:val="superscript"/>
          <w:lang w:val="pt-BR"/>
        </w:rPr>
        <w:t>6</w:t>
      </w:r>
      <w:r w:rsidRPr="0000060D">
        <w:rPr>
          <w:rFonts w:ascii="Arial" w:eastAsia="Arial" w:hAnsi="Arial" w:cs="Arial"/>
          <w:sz w:val="24"/>
          <w:szCs w:val="24"/>
          <w:lang w:val="pt-BR"/>
        </w:rPr>
        <w:t>) para avaliar a produção. Vale ressaltar que estas medidas são feitas para qualificar revistas ou eventos mas é comum encontrar artigos que aplicam essas med</w:t>
      </w:r>
      <w:r w:rsidRPr="0000060D">
        <w:rPr>
          <w:rFonts w:ascii="Arial" w:eastAsia="Arial" w:hAnsi="Arial" w:cs="Arial"/>
          <w:sz w:val="24"/>
          <w:szCs w:val="24"/>
          <w:lang w:val="pt-BR"/>
        </w:rPr>
        <w:t>idas para qualificar a produção de pesquisadores individualmente ou grupos de pesquisadores.</w:t>
      </w:r>
    </w:p>
    <w:p w:rsidR="009D3C7B" w:rsidRPr="0000060D" w:rsidRDefault="00691971">
      <w:pPr>
        <w:numPr>
          <w:ilvl w:val="0"/>
          <w:numId w:val="23"/>
        </w:numPr>
        <w:tabs>
          <w:tab w:val="left" w:pos="580"/>
        </w:tabs>
        <w:spacing w:line="212" w:lineRule="auto"/>
        <w:ind w:left="580" w:hanging="321"/>
        <w:rPr>
          <w:rFonts w:ascii="Arial" w:eastAsia="Arial" w:hAnsi="Arial" w:cs="Arial"/>
          <w:sz w:val="28"/>
          <w:szCs w:val="28"/>
          <w:vertAlign w:val="superscript"/>
          <w:lang w:val="pt-BR"/>
        </w:rPr>
      </w:pPr>
      <w:r w:rsidRPr="0000060D">
        <w:rPr>
          <w:rFonts w:ascii="Arial" w:eastAsia="Arial" w:hAnsi="Arial" w:cs="Arial"/>
          <w:sz w:val="20"/>
          <w:szCs w:val="20"/>
          <w:lang w:val="pt-BR"/>
        </w:rPr>
        <w:t>http://wokinfo.com/products_tools/analytical/jcr/</w:t>
      </w:r>
    </w:p>
    <w:p w:rsidR="009D3C7B" w:rsidRPr="0000060D" w:rsidRDefault="009D3C7B">
      <w:pPr>
        <w:spacing w:line="46" w:lineRule="exact"/>
        <w:rPr>
          <w:rFonts w:ascii="Arial" w:eastAsia="Arial" w:hAnsi="Arial" w:cs="Arial"/>
          <w:sz w:val="28"/>
          <w:szCs w:val="28"/>
          <w:vertAlign w:val="superscript"/>
          <w:lang w:val="pt-BR"/>
        </w:rPr>
      </w:pPr>
    </w:p>
    <w:p w:rsidR="009D3C7B" w:rsidRPr="0000060D" w:rsidRDefault="00691971">
      <w:pPr>
        <w:spacing w:line="184" w:lineRule="auto"/>
        <w:ind w:left="260"/>
        <w:rPr>
          <w:rFonts w:ascii="Arial" w:eastAsia="Arial" w:hAnsi="Arial" w:cs="Arial"/>
          <w:sz w:val="28"/>
          <w:szCs w:val="28"/>
          <w:vertAlign w:val="superscript"/>
          <w:lang w:val="pt-BR"/>
        </w:rPr>
      </w:pPr>
      <w:r w:rsidRPr="0000060D">
        <w:rPr>
          <w:rFonts w:ascii="Arial" w:eastAsia="Arial" w:hAnsi="Arial" w:cs="Arial"/>
          <w:sz w:val="27"/>
          <w:szCs w:val="27"/>
          <w:vertAlign w:val="superscript"/>
          <w:lang w:val="pt-BR"/>
        </w:rPr>
        <w:t>5</w:t>
      </w:r>
      <w:r w:rsidRPr="0000060D">
        <w:rPr>
          <w:rFonts w:ascii="Arial" w:eastAsia="Arial" w:hAnsi="Arial" w:cs="Arial"/>
          <w:sz w:val="20"/>
          <w:szCs w:val="20"/>
          <w:lang w:val="pt-BR"/>
        </w:rPr>
        <w:t xml:space="preserve">   http://www.scimagojr.com/journalrank.php</w:t>
      </w:r>
    </w:p>
    <w:p w:rsidR="009D3C7B" w:rsidRPr="0000060D" w:rsidRDefault="009D3C7B">
      <w:pPr>
        <w:spacing w:line="1" w:lineRule="exact"/>
        <w:rPr>
          <w:rFonts w:ascii="Arial" w:eastAsia="Arial" w:hAnsi="Arial" w:cs="Arial"/>
          <w:sz w:val="28"/>
          <w:szCs w:val="28"/>
          <w:vertAlign w:val="superscript"/>
          <w:lang w:val="pt-BR"/>
        </w:rPr>
      </w:pPr>
    </w:p>
    <w:p w:rsidR="009D3C7B" w:rsidRPr="0000060D" w:rsidRDefault="00691971">
      <w:pPr>
        <w:spacing w:line="192" w:lineRule="auto"/>
        <w:ind w:left="260"/>
        <w:rPr>
          <w:rFonts w:ascii="Arial" w:eastAsia="Arial" w:hAnsi="Arial" w:cs="Arial"/>
          <w:sz w:val="28"/>
          <w:szCs w:val="28"/>
          <w:vertAlign w:val="superscript"/>
          <w:lang w:val="pt-BR"/>
        </w:rPr>
      </w:pPr>
      <w:r w:rsidRPr="0000060D">
        <w:rPr>
          <w:rFonts w:ascii="Arial" w:eastAsia="Arial" w:hAnsi="Arial" w:cs="Arial"/>
          <w:sz w:val="27"/>
          <w:szCs w:val="27"/>
          <w:vertAlign w:val="superscript"/>
          <w:lang w:val="pt-BR"/>
        </w:rPr>
        <w:t>6</w:t>
      </w:r>
      <w:r w:rsidRPr="0000060D">
        <w:rPr>
          <w:rFonts w:ascii="Arial" w:eastAsia="Arial" w:hAnsi="Arial" w:cs="Arial"/>
          <w:sz w:val="20"/>
          <w:szCs w:val="20"/>
          <w:lang w:val="pt-BR"/>
        </w:rPr>
        <w:t xml:space="preserve">   http://qualis.capes.gov.br/webqualis/</w:t>
      </w:r>
    </w:p>
    <w:p w:rsidR="009D3C7B" w:rsidRPr="0000060D" w:rsidRDefault="00691971">
      <w:pPr>
        <w:spacing w:line="20" w:lineRule="exact"/>
        <w:rPr>
          <w:sz w:val="20"/>
          <w:szCs w:val="20"/>
          <w:lang w:val="pt-BR"/>
        </w:rPr>
      </w:pPr>
      <w:r>
        <w:rPr>
          <w:noProof/>
          <w:sz w:val="20"/>
          <w:szCs w:val="20"/>
        </w:rPr>
        <mc:AlternateContent>
          <mc:Choice Requires="wps">
            <w:drawing>
              <wp:anchor distT="0" distB="0" distL="114300" distR="114300" simplePos="0" relativeHeight="251602432" behindDoc="1" locked="0" layoutInCell="0" allowOverlap="1">
                <wp:simplePos x="0" y="0"/>
                <wp:positionH relativeFrom="column">
                  <wp:posOffset>164465</wp:posOffset>
                </wp:positionH>
                <wp:positionV relativeFrom="paragraph">
                  <wp:posOffset>-515620</wp:posOffset>
                </wp:positionV>
                <wp:extent cx="2302510"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5pt,-40.5999pt" to="194.25pt,-40.5999pt" o:allowincell="f" strokecolor="#000000" strokeweight="0.398pt"/>
            </w:pict>
          </mc:Fallback>
        </mc:AlternateContent>
      </w:r>
    </w:p>
    <w:p w:rsidR="009D3C7B" w:rsidRPr="0000060D" w:rsidRDefault="009D3C7B">
      <w:pPr>
        <w:rPr>
          <w:lang w:val="pt-BR"/>
        </w:rPr>
        <w:sectPr w:rsidR="009D3C7B" w:rsidRPr="0000060D">
          <w:pgSz w:w="11900" w:h="16838"/>
          <w:pgMar w:top="994" w:right="1086" w:bottom="1440" w:left="1440" w:header="0" w:footer="0" w:gutter="0"/>
          <w:cols w:space="720" w:equalWidth="0">
            <w:col w:w="938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29</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415" w:lineRule="auto"/>
        <w:ind w:left="260" w:right="40" w:firstLine="709"/>
        <w:jc w:val="both"/>
        <w:rPr>
          <w:sz w:val="20"/>
          <w:szCs w:val="20"/>
          <w:lang w:val="pt-BR"/>
        </w:rPr>
      </w:pPr>
      <w:r w:rsidRPr="0000060D">
        <w:rPr>
          <w:rFonts w:ascii="Arial" w:eastAsia="Arial" w:hAnsi="Arial" w:cs="Arial"/>
          <w:lang w:val="pt-BR"/>
        </w:rPr>
        <w:t xml:space="preserve">Medidas baseadas no </w:t>
      </w:r>
      <w:r w:rsidRPr="0000060D">
        <w:rPr>
          <w:rFonts w:ascii="Arial" w:eastAsia="Arial" w:hAnsi="Arial" w:cs="Arial"/>
          <w:i/>
          <w:iCs/>
          <w:lang w:val="pt-BR"/>
        </w:rPr>
        <w:t>número de citações</w:t>
      </w:r>
      <w:r w:rsidRPr="0000060D">
        <w:rPr>
          <w:rFonts w:ascii="Arial" w:eastAsia="Arial" w:hAnsi="Arial" w:cs="Arial"/>
          <w:lang w:val="pt-BR"/>
        </w:rPr>
        <w:t xml:space="preserve">. Englobam medições diretas da soma do número de citações dos artigos de um pesquisador ou grupo de pesquisadores e outras medidas ou índices derivados. Como é o caso do índice </w:t>
      </w:r>
      <w:r w:rsidRPr="0000060D">
        <w:rPr>
          <w:rFonts w:ascii="Arial" w:eastAsia="Arial" w:hAnsi="Arial" w:cs="Arial"/>
          <w:i/>
          <w:iCs/>
          <w:lang w:val="pt-BR"/>
        </w:rPr>
        <w:t>h</w:t>
      </w:r>
      <w:r w:rsidRPr="0000060D">
        <w:rPr>
          <w:rFonts w:ascii="Arial" w:eastAsia="Arial" w:hAnsi="Arial" w:cs="Arial"/>
          <w:lang w:val="pt-BR"/>
        </w:rPr>
        <w:t xml:space="preserve"> (</w:t>
      </w:r>
      <w:r w:rsidRPr="0000060D">
        <w:rPr>
          <w:rFonts w:ascii="Arial" w:eastAsia="Arial" w:hAnsi="Arial" w:cs="Arial"/>
          <w:color w:val="2905C3"/>
          <w:sz w:val="18"/>
          <w:szCs w:val="18"/>
          <w:lang w:val="pt-BR"/>
        </w:rPr>
        <w:t>HIRSCH</w:t>
      </w:r>
      <w:r w:rsidRPr="0000060D">
        <w:rPr>
          <w:rFonts w:ascii="Arial" w:eastAsia="Arial" w:hAnsi="Arial" w:cs="Arial"/>
          <w:lang w:val="pt-BR"/>
        </w:rPr>
        <w:t xml:space="preserve">, </w:t>
      </w:r>
      <w:r w:rsidRPr="0000060D">
        <w:rPr>
          <w:rFonts w:ascii="Arial" w:eastAsia="Arial" w:hAnsi="Arial" w:cs="Arial"/>
          <w:color w:val="2905C3"/>
          <w:lang w:val="pt-BR"/>
        </w:rPr>
        <w:t>2005</w:t>
      </w:r>
      <w:r w:rsidRPr="0000060D">
        <w:rPr>
          <w:rFonts w:ascii="Arial" w:eastAsia="Arial" w:hAnsi="Arial" w:cs="Arial"/>
          <w:lang w:val="pt-BR"/>
        </w:rPr>
        <w:t xml:space="preserve">) e do índice </w:t>
      </w:r>
      <w:r w:rsidRPr="0000060D">
        <w:rPr>
          <w:rFonts w:ascii="Arial" w:eastAsia="Arial" w:hAnsi="Arial" w:cs="Arial"/>
          <w:i/>
          <w:iCs/>
          <w:lang w:val="pt-BR"/>
        </w:rPr>
        <w:t xml:space="preserve">g </w:t>
      </w:r>
      <w:r w:rsidRPr="0000060D">
        <w:rPr>
          <w:rFonts w:ascii="Arial" w:eastAsia="Arial" w:hAnsi="Arial" w:cs="Arial"/>
          <w:lang w:val="pt-BR"/>
        </w:rPr>
        <w:t>(</w:t>
      </w:r>
      <w:r w:rsidRPr="0000060D">
        <w:rPr>
          <w:rFonts w:ascii="Arial" w:eastAsia="Arial" w:hAnsi="Arial" w:cs="Arial"/>
          <w:color w:val="2905C3"/>
          <w:sz w:val="18"/>
          <w:szCs w:val="18"/>
          <w:lang w:val="pt-BR"/>
        </w:rPr>
        <w:t>EGGHE</w:t>
      </w:r>
      <w:r w:rsidRPr="0000060D">
        <w:rPr>
          <w:rFonts w:ascii="Arial" w:eastAsia="Arial" w:hAnsi="Arial" w:cs="Arial"/>
          <w:lang w:val="pt-BR"/>
        </w:rPr>
        <w:t>,</w:t>
      </w:r>
      <w:r w:rsidRPr="0000060D">
        <w:rPr>
          <w:rFonts w:ascii="Arial" w:eastAsia="Arial" w:hAnsi="Arial" w:cs="Arial"/>
          <w:i/>
          <w:iCs/>
          <w:lang w:val="pt-BR"/>
        </w:rPr>
        <w:t xml:space="preserve"> </w:t>
      </w:r>
      <w:r w:rsidRPr="0000060D">
        <w:rPr>
          <w:rFonts w:ascii="Arial" w:eastAsia="Arial" w:hAnsi="Arial" w:cs="Arial"/>
          <w:color w:val="2905C3"/>
          <w:lang w:val="pt-BR"/>
        </w:rPr>
        <w:t>2006</w:t>
      </w:r>
      <w:r w:rsidRPr="0000060D">
        <w:rPr>
          <w:rFonts w:ascii="Arial" w:eastAsia="Arial" w:hAnsi="Arial" w:cs="Arial"/>
          <w:lang w:val="pt-BR"/>
        </w:rPr>
        <w:t>). As citações são tipicamente computadas a partir de alguma base ou</w:t>
      </w:r>
      <w:r w:rsidRPr="0000060D">
        <w:rPr>
          <w:rFonts w:ascii="Arial" w:eastAsia="Arial" w:hAnsi="Arial" w:cs="Arial"/>
          <w:i/>
          <w:iCs/>
          <w:lang w:val="pt-BR"/>
        </w:rPr>
        <w:t xml:space="preserve"> </w:t>
      </w:r>
      <w:r w:rsidRPr="0000060D">
        <w:rPr>
          <w:rFonts w:ascii="Arial" w:eastAsia="Arial" w:hAnsi="Arial" w:cs="Arial"/>
          <w:lang w:val="pt-BR"/>
        </w:rPr>
        <w:t>repositório que contenha citações, por exemplo, Scopus e Web of Science ou utilizando-se dados públicos extraídos do Google Scholar</w:t>
      </w:r>
      <w:r w:rsidRPr="0000060D">
        <w:rPr>
          <w:rFonts w:ascii="Arial" w:eastAsia="Arial" w:hAnsi="Arial" w:cs="Arial"/>
          <w:color w:val="2905C3"/>
          <w:sz w:val="28"/>
          <w:szCs w:val="28"/>
          <w:vertAlign w:val="superscript"/>
          <w:lang w:val="pt-BR"/>
        </w:rPr>
        <w:t>7</w:t>
      </w:r>
      <w:r w:rsidRPr="0000060D">
        <w:rPr>
          <w:rFonts w:ascii="Arial" w:eastAsia="Arial" w:hAnsi="Arial" w:cs="Arial"/>
          <w:lang w:val="pt-BR"/>
        </w:rPr>
        <w:t xml:space="preserve"> e/ou do Microsoft Academic Search</w:t>
      </w:r>
      <w:r w:rsidRPr="0000060D">
        <w:rPr>
          <w:rFonts w:ascii="Arial" w:eastAsia="Arial" w:hAnsi="Arial" w:cs="Arial"/>
          <w:color w:val="2905C3"/>
          <w:sz w:val="28"/>
          <w:szCs w:val="28"/>
          <w:vertAlign w:val="superscript"/>
          <w:lang w:val="pt-BR"/>
        </w:rPr>
        <w:t>8</w:t>
      </w:r>
      <w:r w:rsidRPr="0000060D">
        <w:rPr>
          <w:rFonts w:ascii="Arial" w:eastAsia="Arial" w:hAnsi="Arial" w:cs="Arial"/>
          <w:lang w:val="pt-BR"/>
        </w:rPr>
        <w:t>.</w:t>
      </w:r>
    </w:p>
    <w:p w:rsidR="009D3C7B" w:rsidRPr="0000060D" w:rsidRDefault="009D3C7B">
      <w:pPr>
        <w:spacing w:line="244" w:lineRule="exact"/>
        <w:rPr>
          <w:sz w:val="20"/>
          <w:szCs w:val="20"/>
          <w:lang w:val="pt-BR"/>
        </w:rPr>
      </w:pPr>
    </w:p>
    <w:p w:rsidR="009D3C7B" w:rsidRPr="0000060D" w:rsidRDefault="00691971">
      <w:pPr>
        <w:tabs>
          <w:tab w:val="left" w:pos="940"/>
        </w:tabs>
        <w:ind w:left="260"/>
        <w:rPr>
          <w:sz w:val="20"/>
          <w:szCs w:val="20"/>
          <w:lang w:val="pt-BR"/>
        </w:rPr>
      </w:pPr>
      <w:r w:rsidRPr="0000060D">
        <w:rPr>
          <w:rFonts w:ascii="Arial" w:eastAsia="Arial" w:hAnsi="Arial" w:cs="Arial"/>
          <w:b/>
          <w:bCs/>
          <w:sz w:val="28"/>
          <w:szCs w:val="28"/>
          <w:lang w:val="pt-BR"/>
        </w:rPr>
        <w:t>2.4</w:t>
      </w:r>
      <w:r w:rsidRPr="0000060D">
        <w:rPr>
          <w:rFonts w:ascii="Arial" w:eastAsia="Arial" w:hAnsi="Arial" w:cs="Arial"/>
          <w:b/>
          <w:bCs/>
          <w:sz w:val="28"/>
          <w:szCs w:val="28"/>
          <w:lang w:val="pt-BR"/>
        </w:rPr>
        <w:tab/>
        <w:t>Obtenção,</w:t>
      </w:r>
      <w:r w:rsidRPr="0000060D">
        <w:rPr>
          <w:rFonts w:ascii="Arial" w:eastAsia="Arial" w:hAnsi="Arial" w:cs="Arial"/>
          <w:b/>
          <w:bCs/>
          <w:sz w:val="28"/>
          <w:szCs w:val="28"/>
          <w:lang w:val="pt-BR"/>
        </w:rPr>
        <w:t xml:space="preserve"> organização e refinamento dos dados</w:t>
      </w:r>
    </w:p>
    <w:p w:rsidR="009D3C7B" w:rsidRPr="0000060D" w:rsidRDefault="009D3C7B">
      <w:pPr>
        <w:spacing w:line="200" w:lineRule="exact"/>
        <w:rPr>
          <w:sz w:val="20"/>
          <w:szCs w:val="20"/>
          <w:lang w:val="pt-BR"/>
        </w:rPr>
      </w:pPr>
    </w:p>
    <w:p w:rsidR="009D3C7B" w:rsidRPr="0000060D" w:rsidRDefault="009D3C7B">
      <w:pPr>
        <w:spacing w:line="358" w:lineRule="exact"/>
        <w:rPr>
          <w:sz w:val="20"/>
          <w:szCs w:val="20"/>
          <w:lang w:val="pt-BR"/>
        </w:rPr>
      </w:pPr>
    </w:p>
    <w:p w:rsidR="009D3C7B" w:rsidRPr="0000060D" w:rsidRDefault="00691971">
      <w:pPr>
        <w:spacing w:line="378" w:lineRule="auto"/>
        <w:ind w:left="260" w:right="20" w:firstLine="709"/>
        <w:jc w:val="both"/>
        <w:rPr>
          <w:sz w:val="20"/>
          <w:szCs w:val="20"/>
          <w:lang w:val="pt-BR"/>
        </w:rPr>
      </w:pPr>
      <w:r w:rsidRPr="0000060D">
        <w:rPr>
          <w:rFonts w:ascii="Arial" w:eastAsia="Arial" w:hAnsi="Arial" w:cs="Arial"/>
          <w:sz w:val="23"/>
          <w:szCs w:val="23"/>
          <w:lang w:val="pt-BR"/>
        </w:rPr>
        <w:t xml:space="preserve">Os currículos da Plataforma Lattes são disponibilizados em dois formatos: HTML e XML. A versão XML é mais adequada para o processamento automático, pois possui todas as seções e campos dos currículos bem delimitados. </w:t>
      </w:r>
      <w:r w:rsidRPr="0000060D">
        <w:rPr>
          <w:rFonts w:ascii="Arial" w:eastAsia="Arial" w:hAnsi="Arial" w:cs="Arial"/>
          <w:sz w:val="23"/>
          <w:szCs w:val="23"/>
          <w:lang w:val="pt-BR"/>
        </w:rPr>
        <w:t>Porém, na versão HTML, e em particular na versão exibida por um navegador de Internet, há algumas informações não presentes na versão XML, por exemplo, o número de citações de cada artigo (das bases Web of Science</w:t>
      </w:r>
      <w:r w:rsidRPr="0000060D">
        <w:rPr>
          <w:rFonts w:ascii="Arial" w:eastAsia="Arial" w:hAnsi="Arial" w:cs="Arial"/>
          <w:color w:val="2905C3"/>
          <w:sz w:val="30"/>
          <w:szCs w:val="30"/>
          <w:vertAlign w:val="superscript"/>
          <w:lang w:val="pt-BR"/>
        </w:rPr>
        <w:t>9</w:t>
      </w:r>
      <w:r w:rsidRPr="0000060D">
        <w:rPr>
          <w:rFonts w:ascii="Arial" w:eastAsia="Arial" w:hAnsi="Arial" w:cs="Arial"/>
          <w:sz w:val="23"/>
          <w:szCs w:val="23"/>
          <w:lang w:val="pt-BR"/>
        </w:rPr>
        <w:t>, SciELO</w:t>
      </w:r>
      <w:r w:rsidRPr="0000060D">
        <w:rPr>
          <w:rFonts w:ascii="Arial" w:eastAsia="Arial" w:hAnsi="Arial" w:cs="Arial"/>
          <w:color w:val="2905C3"/>
          <w:sz w:val="30"/>
          <w:szCs w:val="30"/>
          <w:vertAlign w:val="superscript"/>
          <w:lang w:val="pt-BR"/>
        </w:rPr>
        <w:t>10</w:t>
      </w:r>
      <w:r w:rsidRPr="0000060D">
        <w:rPr>
          <w:rFonts w:ascii="Arial" w:eastAsia="Arial" w:hAnsi="Arial" w:cs="Arial"/>
          <w:sz w:val="23"/>
          <w:szCs w:val="23"/>
          <w:lang w:val="pt-BR"/>
        </w:rPr>
        <w:t xml:space="preserve"> e Scopus</w:t>
      </w:r>
      <w:r w:rsidRPr="0000060D">
        <w:rPr>
          <w:rFonts w:ascii="Arial" w:eastAsia="Arial" w:hAnsi="Arial" w:cs="Arial"/>
          <w:color w:val="2905C3"/>
          <w:sz w:val="30"/>
          <w:szCs w:val="30"/>
          <w:vertAlign w:val="superscript"/>
          <w:lang w:val="pt-BR"/>
        </w:rPr>
        <w:t>11</w:t>
      </w:r>
      <w:r w:rsidRPr="0000060D">
        <w:rPr>
          <w:rFonts w:ascii="Arial" w:eastAsia="Arial" w:hAnsi="Arial" w:cs="Arial"/>
          <w:sz w:val="23"/>
          <w:szCs w:val="23"/>
          <w:lang w:val="pt-BR"/>
        </w:rPr>
        <w:t xml:space="preserve">) e se o pesquisador </w:t>
      </w:r>
      <w:r w:rsidRPr="0000060D">
        <w:rPr>
          <w:rFonts w:ascii="Arial" w:eastAsia="Arial" w:hAnsi="Arial" w:cs="Arial"/>
          <w:sz w:val="23"/>
          <w:szCs w:val="23"/>
          <w:lang w:val="pt-BR"/>
        </w:rPr>
        <w:t>possui ou não bolsa produtividade e, em caso afirmativo, qual tipo e nível de bolsa ele possui. Nas pesquisas apresentadas neste documento, os dois tipos de arquivos foram utilizados.</w:t>
      </w:r>
    </w:p>
    <w:p w:rsidR="009D3C7B" w:rsidRPr="0000060D" w:rsidRDefault="009D3C7B">
      <w:pPr>
        <w:spacing w:line="8" w:lineRule="exact"/>
        <w:rPr>
          <w:sz w:val="20"/>
          <w:szCs w:val="20"/>
          <w:lang w:val="pt-BR"/>
        </w:rPr>
      </w:pPr>
    </w:p>
    <w:p w:rsidR="009D3C7B" w:rsidRPr="0000060D" w:rsidRDefault="00691971">
      <w:pPr>
        <w:spacing w:line="376" w:lineRule="auto"/>
        <w:ind w:left="240" w:firstLine="721"/>
        <w:jc w:val="both"/>
        <w:rPr>
          <w:sz w:val="20"/>
          <w:szCs w:val="20"/>
          <w:lang w:val="pt-BR"/>
        </w:rPr>
      </w:pPr>
      <w:r w:rsidRPr="0000060D">
        <w:rPr>
          <w:rFonts w:ascii="Arial" w:eastAsia="Arial" w:hAnsi="Arial" w:cs="Arial"/>
          <w:sz w:val="24"/>
          <w:szCs w:val="24"/>
          <w:lang w:val="pt-BR"/>
        </w:rPr>
        <w:t>Os currículos da Plataforma Lattes podem ser obtidos pela internet, uti</w:t>
      </w:r>
      <w:r w:rsidRPr="0000060D">
        <w:rPr>
          <w:rFonts w:ascii="Arial" w:eastAsia="Arial" w:hAnsi="Arial" w:cs="Arial"/>
          <w:sz w:val="24"/>
          <w:szCs w:val="24"/>
          <w:lang w:val="pt-BR"/>
        </w:rPr>
        <w:t xml:space="preserve">lizando-se, por exemplo, o comando </w:t>
      </w:r>
      <w:r w:rsidRPr="0000060D">
        <w:rPr>
          <w:rFonts w:ascii="Arial" w:eastAsia="Arial" w:hAnsi="Arial" w:cs="Arial"/>
          <w:i/>
          <w:iCs/>
          <w:sz w:val="24"/>
          <w:szCs w:val="24"/>
          <w:lang w:val="pt-BR"/>
        </w:rPr>
        <w:t>wget</w:t>
      </w:r>
      <w:r w:rsidRPr="0000060D">
        <w:rPr>
          <w:rFonts w:ascii="Arial" w:eastAsia="Arial" w:hAnsi="Arial" w:cs="Arial"/>
          <w:sz w:val="24"/>
          <w:szCs w:val="24"/>
          <w:lang w:val="pt-BR"/>
        </w:rPr>
        <w:t xml:space="preserve"> ou a ferramenta </w:t>
      </w:r>
      <w:r w:rsidRPr="0000060D">
        <w:rPr>
          <w:rFonts w:ascii="Arial" w:eastAsia="Arial" w:hAnsi="Arial" w:cs="Arial"/>
          <w:i/>
          <w:iCs/>
          <w:sz w:val="24"/>
          <w:szCs w:val="24"/>
          <w:lang w:val="pt-BR"/>
        </w:rPr>
        <w:t>scriptLattes</w:t>
      </w:r>
      <w:r w:rsidRPr="0000060D">
        <w:rPr>
          <w:rFonts w:ascii="Arial" w:eastAsia="Arial" w:hAnsi="Arial" w:cs="Arial"/>
          <w:sz w:val="24"/>
          <w:szCs w:val="24"/>
          <w:lang w:val="pt-BR"/>
        </w:rPr>
        <w:t>. Porém, para isto, é necessário encontrar o identificar de cada currículo, utilizado para compor a URL (</w:t>
      </w:r>
      <w:r w:rsidRPr="0000060D">
        <w:rPr>
          <w:rFonts w:ascii="Arial" w:eastAsia="Arial" w:hAnsi="Arial" w:cs="Arial"/>
          <w:i/>
          <w:iCs/>
          <w:sz w:val="24"/>
          <w:szCs w:val="24"/>
          <w:lang w:val="pt-BR"/>
        </w:rPr>
        <w:t>Uniform Resource</w:t>
      </w:r>
      <w:r w:rsidRPr="0000060D">
        <w:rPr>
          <w:rFonts w:ascii="Arial" w:eastAsia="Arial" w:hAnsi="Arial" w:cs="Arial"/>
          <w:sz w:val="24"/>
          <w:szCs w:val="24"/>
          <w:lang w:val="pt-BR"/>
        </w:rPr>
        <w:t xml:space="preserve"> </w:t>
      </w:r>
      <w:r w:rsidRPr="0000060D">
        <w:rPr>
          <w:rFonts w:ascii="Arial" w:eastAsia="Arial" w:hAnsi="Arial" w:cs="Arial"/>
          <w:i/>
          <w:iCs/>
          <w:sz w:val="24"/>
          <w:szCs w:val="24"/>
          <w:lang w:val="pt-BR"/>
        </w:rPr>
        <w:t>Locator</w:t>
      </w:r>
      <w:r w:rsidRPr="0000060D">
        <w:rPr>
          <w:rFonts w:ascii="Arial" w:eastAsia="Arial" w:hAnsi="Arial" w:cs="Arial"/>
          <w:sz w:val="24"/>
          <w:szCs w:val="24"/>
          <w:lang w:val="pt-BR"/>
        </w:rPr>
        <w:t>) completa do currículo.</w:t>
      </w:r>
    </w:p>
    <w:p w:rsidR="009D3C7B" w:rsidRPr="0000060D" w:rsidRDefault="009D3C7B">
      <w:pPr>
        <w:spacing w:line="4" w:lineRule="exact"/>
        <w:rPr>
          <w:sz w:val="20"/>
          <w:szCs w:val="20"/>
          <w:lang w:val="pt-BR"/>
        </w:rPr>
      </w:pPr>
    </w:p>
    <w:p w:rsidR="009D3C7B" w:rsidRPr="0000060D" w:rsidRDefault="00691971">
      <w:pPr>
        <w:spacing w:line="376" w:lineRule="auto"/>
        <w:ind w:left="260" w:right="40" w:firstLine="709"/>
        <w:rPr>
          <w:sz w:val="20"/>
          <w:szCs w:val="20"/>
          <w:lang w:val="pt-BR"/>
        </w:rPr>
      </w:pPr>
      <w:r w:rsidRPr="0000060D">
        <w:rPr>
          <w:rFonts w:ascii="Arial" w:eastAsia="Arial" w:hAnsi="Arial" w:cs="Arial"/>
          <w:sz w:val="24"/>
          <w:szCs w:val="24"/>
          <w:lang w:val="pt-BR"/>
        </w:rPr>
        <w:t>A seguir são apresentadas algumas</w:t>
      </w:r>
      <w:r w:rsidRPr="0000060D">
        <w:rPr>
          <w:rFonts w:ascii="Arial" w:eastAsia="Arial" w:hAnsi="Arial" w:cs="Arial"/>
          <w:sz w:val="24"/>
          <w:szCs w:val="24"/>
          <w:lang w:val="pt-BR"/>
        </w:rPr>
        <w:t xml:space="preserve"> ferramentas ou trabalhos relacionados à obtenção e organização dos dados de Currículos Lattes.</w:t>
      </w:r>
    </w:p>
    <w:p w:rsidR="009D3C7B" w:rsidRPr="0000060D" w:rsidRDefault="009D3C7B">
      <w:pPr>
        <w:spacing w:line="2" w:lineRule="exact"/>
        <w:rPr>
          <w:sz w:val="20"/>
          <w:szCs w:val="20"/>
          <w:lang w:val="pt-BR"/>
        </w:rPr>
      </w:pPr>
    </w:p>
    <w:p w:rsidR="009D3C7B" w:rsidRPr="0000060D" w:rsidRDefault="00691971">
      <w:pPr>
        <w:spacing w:line="392" w:lineRule="auto"/>
        <w:ind w:left="260" w:firstLine="709"/>
        <w:jc w:val="both"/>
        <w:rPr>
          <w:sz w:val="20"/>
          <w:szCs w:val="20"/>
          <w:lang w:val="pt-BR"/>
        </w:rPr>
      </w:pPr>
      <w:r w:rsidRPr="0000060D">
        <w:rPr>
          <w:rFonts w:ascii="Arial" w:eastAsia="Arial" w:hAnsi="Arial" w:cs="Arial"/>
          <w:color w:val="2905C3"/>
          <w:lang w:val="pt-BR"/>
        </w:rPr>
        <w:t xml:space="preserve">Mena-Chalco e Cesar-Junior </w:t>
      </w:r>
      <w:r w:rsidRPr="0000060D">
        <w:rPr>
          <w:rFonts w:ascii="Arial" w:eastAsia="Arial" w:hAnsi="Arial" w:cs="Arial"/>
          <w:color w:val="000000"/>
          <w:lang w:val="pt-BR"/>
        </w:rPr>
        <w:t>(</w:t>
      </w:r>
      <w:r w:rsidRPr="0000060D">
        <w:rPr>
          <w:rFonts w:ascii="Arial" w:eastAsia="Arial" w:hAnsi="Arial" w:cs="Arial"/>
          <w:color w:val="2905C3"/>
          <w:lang w:val="pt-BR"/>
        </w:rPr>
        <w:t>2009</w:t>
      </w:r>
      <w:r w:rsidRPr="0000060D">
        <w:rPr>
          <w:rFonts w:ascii="Arial" w:eastAsia="Arial" w:hAnsi="Arial" w:cs="Arial"/>
          <w:color w:val="000000"/>
          <w:lang w:val="pt-BR"/>
        </w:rPr>
        <w:t xml:space="preserve">) desenvolveram e disponibilizaram uma ferra-menta de código aberto chamada </w:t>
      </w:r>
      <w:r w:rsidRPr="0000060D">
        <w:rPr>
          <w:rFonts w:ascii="Arial" w:eastAsia="Arial" w:hAnsi="Arial" w:cs="Arial"/>
          <w:i/>
          <w:iCs/>
          <w:color w:val="000000"/>
          <w:lang w:val="pt-BR"/>
        </w:rPr>
        <w:t>scriptLattes</w:t>
      </w:r>
      <w:r w:rsidRPr="0000060D">
        <w:rPr>
          <w:rFonts w:ascii="Arial" w:eastAsia="Arial" w:hAnsi="Arial" w:cs="Arial"/>
          <w:color w:val="2905C3"/>
          <w:sz w:val="29"/>
          <w:szCs w:val="29"/>
          <w:vertAlign w:val="superscript"/>
          <w:lang w:val="pt-BR"/>
        </w:rPr>
        <w:t>12</w:t>
      </w:r>
      <w:r w:rsidRPr="0000060D">
        <w:rPr>
          <w:rFonts w:ascii="Arial" w:eastAsia="Arial" w:hAnsi="Arial" w:cs="Arial"/>
          <w:color w:val="000000"/>
          <w:lang w:val="pt-BR"/>
        </w:rPr>
        <w:t>. Essa ferramenta recebe uma lista de</w:t>
      </w:r>
      <w:r w:rsidRPr="0000060D">
        <w:rPr>
          <w:rFonts w:ascii="Arial" w:eastAsia="Arial" w:hAnsi="Arial" w:cs="Arial"/>
          <w:color w:val="000000"/>
          <w:lang w:val="pt-BR"/>
        </w:rPr>
        <w:t xml:space="preserve"> identificadores de Currículos Lattes e produz como saída diversos arquivos no formato CSV (</w:t>
      </w:r>
      <w:r w:rsidRPr="0000060D">
        <w:rPr>
          <w:rFonts w:ascii="Arial" w:eastAsia="Arial" w:hAnsi="Arial" w:cs="Arial"/>
          <w:i/>
          <w:iCs/>
          <w:color w:val="000000"/>
          <w:lang w:val="pt-BR"/>
        </w:rPr>
        <w:t>Comma-separated value</w:t>
      </w:r>
      <w:r w:rsidRPr="0000060D">
        <w:rPr>
          <w:rFonts w:ascii="Arial" w:eastAsia="Arial" w:hAnsi="Arial" w:cs="Arial"/>
          <w:color w:val="000000"/>
          <w:lang w:val="pt-BR"/>
        </w:rPr>
        <w:t xml:space="preserve"> e páginas HTML organizando informações por categoria e também sumarizando informações por meio de gráficos e tabelas. Adicionalmente, a ferram</w:t>
      </w:r>
      <w:r w:rsidRPr="0000060D">
        <w:rPr>
          <w:rFonts w:ascii="Arial" w:eastAsia="Arial" w:hAnsi="Arial" w:cs="Arial"/>
          <w:color w:val="000000"/>
          <w:lang w:val="pt-BR"/>
        </w:rPr>
        <w:t>enta gera redes de colaboração, calcula algumas métricas sobre estas redes e utiliza a</w:t>
      </w:r>
    </w:p>
    <w:p w:rsidR="009D3C7B" w:rsidRPr="0000060D" w:rsidRDefault="00691971">
      <w:pPr>
        <w:numPr>
          <w:ilvl w:val="0"/>
          <w:numId w:val="24"/>
        </w:numPr>
        <w:tabs>
          <w:tab w:val="left" w:pos="580"/>
        </w:tabs>
        <w:spacing w:line="214" w:lineRule="auto"/>
        <w:ind w:left="580" w:hanging="321"/>
        <w:rPr>
          <w:rFonts w:ascii="Arial" w:eastAsia="Arial" w:hAnsi="Arial" w:cs="Arial"/>
          <w:sz w:val="28"/>
          <w:szCs w:val="28"/>
          <w:vertAlign w:val="superscript"/>
          <w:lang w:val="pt-BR"/>
        </w:rPr>
      </w:pPr>
      <w:r w:rsidRPr="0000060D">
        <w:rPr>
          <w:rFonts w:ascii="Arial" w:eastAsia="Arial" w:hAnsi="Arial" w:cs="Arial"/>
          <w:sz w:val="20"/>
          <w:szCs w:val="20"/>
          <w:lang w:val="pt-BR"/>
        </w:rPr>
        <w:t>http://qualis.capes.gov.br/webqualis/</w:t>
      </w:r>
    </w:p>
    <w:p w:rsidR="009D3C7B" w:rsidRPr="0000060D" w:rsidRDefault="009D3C7B">
      <w:pPr>
        <w:spacing w:line="46" w:lineRule="exact"/>
        <w:rPr>
          <w:rFonts w:ascii="Arial" w:eastAsia="Arial" w:hAnsi="Arial" w:cs="Arial"/>
          <w:sz w:val="28"/>
          <w:szCs w:val="28"/>
          <w:vertAlign w:val="superscript"/>
          <w:lang w:val="pt-BR"/>
        </w:rPr>
      </w:pPr>
    </w:p>
    <w:p w:rsidR="009D3C7B" w:rsidRPr="0000060D" w:rsidRDefault="00691971">
      <w:pPr>
        <w:spacing w:line="184" w:lineRule="auto"/>
        <w:ind w:left="260"/>
        <w:rPr>
          <w:rFonts w:ascii="Arial" w:eastAsia="Arial" w:hAnsi="Arial" w:cs="Arial"/>
          <w:sz w:val="28"/>
          <w:szCs w:val="28"/>
          <w:vertAlign w:val="superscript"/>
          <w:lang w:val="pt-BR"/>
        </w:rPr>
      </w:pPr>
      <w:r w:rsidRPr="0000060D">
        <w:rPr>
          <w:rFonts w:ascii="Arial" w:eastAsia="Arial" w:hAnsi="Arial" w:cs="Arial"/>
          <w:sz w:val="27"/>
          <w:szCs w:val="27"/>
          <w:vertAlign w:val="superscript"/>
          <w:lang w:val="pt-BR"/>
        </w:rPr>
        <w:t>8</w:t>
      </w:r>
      <w:r w:rsidRPr="0000060D">
        <w:rPr>
          <w:rFonts w:ascii="Arial" w:eastAsia="Arial" w:hAnsi="Arial" w:cs="Arial"/>
          <w:sz w:val="20"/>
          <w:szCs w:val="20"/>
          <w:lang w:val="pt-BR"/>
        </w:rPr>
        <w:t xml:space="preserve">   academic.research.microsoft.com</w:t>
      </w:r>
    </w:p>
    <w:p w:rsidR="009D3C7B" w:rsidRPr="0000060D" w:rsidRDefault="009D3C7B">
      <w:pPr>
        <w:spacing w:line="1" w:lineRule="exact"/>
        <w:rPr>
          <w:rFonts w:ascii="Arial" w:eastAsia="Arial" w:hAnsi="Arial" w:cs="Arial"/>
          <w:sz w:val="28"/>
          <w:szCs w:val="28"/>
          <w:vertAlign w:val="superscript"/>
          <w:lang w:val="pt-BR"/>
        </w:rPr>
      </w:pPr>
    </w:p>
    <w:p w:rsidR="009D3C7B" w:rsidRPr="0000060D" w:rsidRDefault="00691971">
      <w:pPr>
        <w:spacing w:line="184" w:lineRule="auto"/>
        <w:ind w:left="260"/>
        <w:rPr>
          <w:rFonts w:ascii="Arial" w:eastAsia="Arial" w:hAnsi="Arial" w:cs="Arial"/>
          <w:sz w:val="28"/>
          <w:szCs w:val="28"/>
          <w:vertAlign w:val="superscript"/>
          <w:lang w:val="pt-BR"/>
        </w:rPr>
      </w:pPr>
      <w:r w:rsidRPr="0000060D">
        <w:rPr>
          <w:rFonts w:ascii="Arial" w:eastAsia="Arial" w:hAnsi="Arial" w:cs="Arial"/>
          <w:sz w:val="27"/>
          <w:szCs w:val="27"/>
          <w:vertAlign w:val="superscript"/>
          <w:lang w:val="pt-BR"/>
        </w:rPr>
        <w:t>9</w:t>
      </w:r>
      <w:r w:rsidRPr="0000060D">
        <w:rPr>
          <w:rFonts w:ascii="Arial" w:eastAsia="Arial" w:hAnsi="Arial" w:cs="Arial"/>
          <w:sz w:val="20"/>
          <w:szCs w:val="20"/>
          <w:lang w:val="pt-BR"/>
        </w:rPr>
        <w:t xml:space="preserve">   https://isiknowledge.com/</w:t>
      </w:r>
    </w:p>
    <w:p w:rsidR="009D3C7B" w:rsidRPr="0000060D" w:rsidRDefault="009D3C7B">
      <w:pPr>
        <w:spacing w:line="1" w:lineRule="exact"/>
        <w:rPr>
          <w:rFonts w:ascii="Arial" w:eastAsia="Arial" w:hAnsi="Arial" w:cs="Arial"/>
          <w:sz w:val="28"/>
          <w:szCs w:val="28"/>
          <w:vertAlign w:val="superscript"/>
          <w:lang w:val="pt-BR"/>
        </w:rPr>
      </w:pPr>
    </w:p>
    <w:p w:rsidR="009D3C7B" w:rsidRPr="0000060D" w:rsidRDefault="00691971">
      <w:pPr>
        <w:spacing w:line="184" w:lineRule="auto"/>
        <w:ind w:left="260"/>
        <w:rPr>
          <w:rFonts w:ascii="Arial" w:eastAsia="Arial" w:hAnsi="Arial" w:cs="Arial"/>
          <w:sz w:val="28"/>
          <w:szCs w:val="28"/>
          <w:vertAlign w:val="superscript"/>
          <w:lang w:val="pt-BR"/>
        </w:rPr>
      </w:pPr>
      <w:r w:rsidRPr="0000060D">
        <w:rPr>
          <w:rFonts w:ascii="Arial" w:eastAsia="Arial" w:hAnsi="Arial" w:cs="Arial"/>
          <w:sz w:val="27"/>
          <w:szCs w:val="27"/>
          <w:vertAlign w:val="superscript"/>
          <w:lang w:val="pt-BR"/>
        </w:rPr>
        <w:t>10</w:t>
      </w:r>
      <w:r w:rsidRPr="0000060D">
        <w:rPr>
          <w:rFonts w:ascii="Arial" w:eastAsia="Arial" w:hAnsi="Arial" w:cs="Arial"/>
          <w:sz w:val="20"/>
          <w:szCs w:val="20"/>
          <w:lang w:val="pt-BR"/>
        </w:rPr>
        <w:t xml:space="preserve">   www.scielo.org/</w:t>
      </w:r>
    </w:p>
    <w:p w:rsidR="009D3C7B" w:rsidRPr="0000060D" w:rsidRDefault="009D3C7B">
      <w:pPr>
        <w:spacing w:line="1" w:lineRule="exact"/>
        <w:rPr>
          <w:rFonts w:ascii="Arial" w:eastAsia="Arial" w:hAnsi="Arial" w:cs="Arial"/>
          <w:sz w:val="28"/>
          <w:szCs w:val="28"/>
          <w:vertAlign w:val="superscript"/>
          <w:lang w:val="pt-BR"/>
        </w:rPr>
      </w:pPr>
    </w:p>
    <w:p w:rsidR="009D3C7B" w:rsidRPr="0000060D" w:rsidRDefault="00691971">
      <w:pPr>
        <w:spacing w:line="184" w:lineRule="auto"/>
        <w:ind w:left="260"/>
        <w:rPr>
          <w:rFonts w:ascii="Arial" w:eastAsia="Arial" w:hAnsi="Arial" w:cs="Arial"/>
          <w:sz w:val="28"/>
          <w:szCs w:val="28"/>
          <w:vertAlign w:val="superscript"/>
          <w:lang w:val="pt-BR"/>
        </w:rPr>
      </w:pPr>
      <w:r w:rsidRPr="0000060D">
        <w:rPr>
          <w:rFonts w:ascii="Arial" w:eastAsia="Arial" w:hAnsi="Arial" w:cs="Arial"/>
          <w:sz w:val="27"/>
          <w:szCs w:val="27"/>
          <w:vertAlign w:val="superscript"/>
          <w:lang w:val="pt-BR"/>
        </w:rPr>
        <w:t>11</w:t>
      </w:r>
      <w:r w:rsidRPr="0000060D">
        <w:rPr>
          <w:rFonts w:ascii="Arial" w:eastAsia="Arial" w:hAnsi="Arial" w:cs="Arial"/>
          <w:sz w:val="20"/>
          <w:szCs w:val="20"/>
          <w:lang w:val="pt-BR"/>
        </w:rPr>
        <w:t xml:space="preserve">   www.scopus.com/</w:t>
      </w:r>
    </w:p>
    <w:p w:rsidR="009D3C7B" w:rsidRPr="0000060D" w:rsidRDefault="009D3C7B">
      <w:pPr>
        <w:spacing w:line="1" w:lineRule="exact"/>
        <w:rPr>
          <w:rFonts w:ascii="Arial" w:eastAsia="Arial" w:hAnsi="Arial" w:cs="Arial"/>
          <w:sz w:val="28"/>
          <w:szCs w:val="28"/>
          <w:vertAlign w:val="superscript"/>
          <w:lang w:val="pt-BR"/>
        </w:rPr>
      </w:pPr>
    </w:p>
    <w:p w:rsidR="009D3C7B" w:rsidRPr="0000060D" w:rsidRDefault="00691971">
      <w:pPr>
        <w:spacing w:line="192" w:lineRule="auto"/>
        <w:ind w:left="260"/>
        <w:rPr>
          <w:rFonts w:ascii="Arial" w:eastAsia="Arial" w:hAnsi="Arial" w:cs="Arial"/>
          <w:sz w:val="28"/>
          <w:szCs w:val="28"/>
          <w:vertAlign w:val="superscript"/>
          <w:lang w:val="pt-BR"/>
        </w:rPr>
      </w:pPr>
      <w:r w:rsidRPr="0000060D">
        <w:rPr>
          <w:rFonts w:ascii="Arial" w:eastAsia="Arial" w:hAnsi="Arial" w:cs="Arial"/>
          <w:sz w:val="27"/>
          <w:szCs w:val="27"/>
          <w:vertAlign w:val="superscript"/>
          <w:lang w:val="pt-BR"/>
        </w:rPr>
        <w:t>12</w:t>
      </w:r>
      <w:r w:rsidRPr="0000060D">
        <w:rPr>
          <w:rFonts w:ascii="Arial" w:eastAsia="Arial" w:hAnsi="Arial" w:cs="Arial"/>
          <w:sz w:val="20"/>
          <w:szCs w:val="20"/>
          <w:lang w:val="pt-BR"/>
        </w:rPr>
        <w:t xml:space="preserve">   http://scriptlattes.sourceforge.net/</w:t>
      </w:r>
    </w:p>
    <w:p w:rsidR="009D3C7B" w:rsidRPr="0000060D" w:rsidRDefault="00691971">
      <w:pPr>
        <w:spacing w:line="20" w:lineRule="exact"/>
        <w:rPr>
          <w:sz w:val="20"/>
          <w:szCs w:val="20"/>
          <w:lang w:val="pt-BR"/>
        </w:rPr>
      </w:pPr>
      <w:r>
        <w:rPr>
          <w:noProof/>
          <w:sz w:val="20"/>
          <w:szCs w:val="20"/>
        </w:rPr>
        <mc:AlternateContent>
          <mc:Choice Requires="wps">
            <w:drawing>
              <wp:anchor distT="0" distB="0" distL="114300" distR="114300" simplePos="0" relativeHeight="251603456" behindDoc="1" locked="0" layoutInCell="0" allowOverlap="1">
                <wp:simplePos x="0" y="0"/>
                <wp:positionH relativeFrom="column">
                  <wp:posOffset>164465</wp:posOffset>
                </wp:positionH>
                <wp:positionV relativeFrom="paragraph">
                  <wp:posOffset>-970915</wp:posOffset>
                </wp:positionV>
                <wp:extent cx="2302510"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5pt,-76.4499pt" to="194.25pt,-76.4499pt" o:allowincell="f" strokecolor="#000000" strokeweight="0.398pt"/>
            </w:pict>
          </mc:Fallback>
        </mc:AlternateContent>
      </w:r>
    </w:p>
    <w:p w:rsidR="009D3C7B" w:rsidRPr="0000060D" w:rsidRDefault="009D3C7B">
      <w:pPr>
        <w:rPr>
          <w:lang w:val="pt-BR"/>
        </w:rPr>
        <w:sectPr w:rsidR="009D3C7B" w:rsidRPr="0000060D">
          <w:pgSz w:w="11900" w:h="16838"/>
          <w:pgMar w:top="994" w:right="1106" w:bottom="519"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30</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43" w:lineRule="auto"/>
        <w:ind w:left="260" w:hanging="8"/>
        <w:jc w:val="both"/>
        <w:rPr>
          <w:sz w:val="20"/>
          <w:szCs w:val="20"/>
          <w:lang w:val="pt-BR"/>
        </w:rPr>
      </w:pPr>
      <w:r w:rsidRPr="0000060D">
        <w:rPr>
          <w:rFonts w:ascii="Arial" w:eastAsia="Arial" w:hAnsi="Arial" w:cs="Arial"/>
          <w:sz w:val="24"/>
          <w:szCs w:val="24"/>
          <w:lang w:val="pt-BR"/>
        </w:rPr>
        <w:t>API do Google Maps para gerar um mapa com a distribuição geográfica dos pesquisadores. Essa ferramenta foi utilizada e/ou estendida por dezenas de trabalhos</w:t>
      </w:r>
      <w:r w:rsidRPr="0000060D">
        <w:rPr>
          <w:rFonts w:ascii="Arial" w:eastAsia="Arial" w:hAnsi="Arial" w:cs="Arial"/>
          <w:color w:val="2905C3"/>
          <w:sz w:val="31"/>
          <w:szCs w:val="31"/>
          <w:vertAlign w:val="superscript"/>
          <w:lang w:val="pt-BR"/>
        </w:rPr>
        <w:t>13</w:t>
      </w:r>
      <w:r w:rsidRPr="0000060D">
        <w:rPr>
          <w:rFonts w:ascii="Arial" w:eastAsia="Arial" w:hAnsi="Arial" w:cs="Arial"/>
          <w:sz w:val="24"/>
          <w:szCs w:val="24"/>
          <w:lang w:val="pt-BR"/>
        </w:rPr>
        <w:t xml:space="preserve"> que analisaram dados da produção científica nacional.</w:t>
      </w:r>
    </w:p>
    <w:p w:rsidR="009D3C7B" w:rsidRPr="0000060D" w:rsidRDefault="009D3C7B">
      <w:pPr>
        <w:spacing w:line="2" w:lineRule="exact"/>
        <w:rPr>
          <w:sz w:val="20"/>
          <w:szCs w:val="20"/>
          <w:lang w:val="pt-BR"/>
        </w:rPr>
      </w:pPr>
    </w:p>
    <w:p w:rsidR="009D3C7B" w:rsidRPr="0000060D" w:rsidRDefault="00691971">
      <w:pPr>
        <w:spacing w:line="376" w:lineRule="auto"/>
        <w:ind w:left="240" w:right="20" w:firstLine="721"/>
        <w:jc w:val="both"/>
        <w:rPr>
          <w:sz w:val="20"/>
          <w:szCs w:val="20"/>
          <w:lang w:val="pt-BR"/>
        </w:rPr>
      </w:pPr>
      <w:r w:rsidRPr="0000060D">
        <w:rPr>
          <w:rFonts w:ascii="Arial" w:eastAsia="Arial" w:hAnsi="Arial" w:cs="Arial"/>
          <w:sz w:val="24"/>
          <w:szCs w:val="24"/>
          <w:lang w:val="pt-BR"/>
        </w:rPr>
        <w:t xml:space="preserve">A figura </w:t>
      </w:r>
      <w:r w:rsidRPr="0000060D">
        <w:rPr>
          <w:rFonts w:ascii="Arial" w:eastAsia="Arial" w:hAnsi="Arial" w:cs="Arial"/>
          <w:color w:val="2905C3"/>
          <w:sz w:val="24"/>
          <w:szCs w:val="24"/>
          <w:lang w:val="pt-BR"/>
        </w:rPr>
        <w:t>1</w:t>
      </w:r>
      <w:r w:rsidRPr="0000060D">
        <w:rPr>
          <w:rFonts w:ascii="Arial" w:eastAsia="Arial" w:hAnsi="Arial" w:cs="Arial"/>
          <w:sz w:val="24"/>
          <w:szCs w:val="24"/>
          <w:lang w:val="pt-BR"/>
        </w:rPr>
        <w:t xml:space="preserve"> apresenta o componente gigante da rede de coautoria dos docentes do Bacharelado em Sistemas de Informação da EACH-USP produzida pela ferramenta </w:t>
      </w:r>
      <w:r w:rsidRPr="0000060D">
        <w:rPr>
          <w:rFonts w:ascii="Arial" w:eastAsia="Arial" w:hAnsi="Arial" w:cs="Arial"/>
          <w:i/>
          <w:iCs/>
          <w:sz w:val="24"/>
          <w:szCs w:val="24"/>
          <w:lang w:val="pt-BR"/>
        </w:rPr>
        <w:t xml:space="preserve">scriptLattes </w:t>
      </w:r>
      <w:r w:rsidRPr="0000060D">
        <w:rPr>
          <w:rFonts w:ascii="Arial" w:eastAsia="Arial" w:hAnsi="Arial" w:cs="Arial"/>
          <w:sz w:val="24"/>
          <w:szCs w:val="24"/>
          <w:lang w:val="pt-BR"/>
        </w:rPr>
        <w:t>utilizando dados de 2005 a 2014.</w:t>
      </w:r>
      <w:r w:rsidRPr="0000060D">
        <w:rPr>
          <w:rFonts w:ascii="Arial" w:eastAsia="Arial" w:hAnsi="Arial" w:cs="Arial"/>
          <w:sz w:val="24"/>
          <w:szCs w:val="24"/>
          <w:lang w:val="pt-BR"/>
        </w:rPr>
        <w:t xml:space="preserve"> A saída completa da ferramenta para este</w:t>
      </w:r>
      <w:r w:rsidRPr="0000060D">
        <w:rPr>
          <w:rFonts w:ascii="Arial" w:eastAsia="Arial" w:hAnsi="Arial" w:cs="Arial"/>
          <w:i/>
          <w:iCs/>
          <w:sz w:val="24"/>
          <w:szCs w:val="24"/>
          <w:lang w:val="pt-BR"/>
        </w:rPr>
        <w:t xml:space="preserve"> </w:t>
      </w:r>
      <w:r w:rsidRPr="0000060D">
        <w:rPr>
          <w:rFonts w:ascii="Arial" w:eastAsia="Arial" w:hAnsi="Arial" w:cs="Arial"/>
          <w:sz w:val="24"/>
          <w:szCs w:val="24"/>
          <w:lang w:val="pt-BR"/>
        </w:rPr>
        <w:t xml:space="preserve">conjunto de dados de 41 professores pode ser encontrada em: </w:t>
      </w:r>
      <w:r w:rsidRPr="0000060D">
        <w:rPr>
          <w:rFonts w:ascii="Arial" w:eastAsia="Arial" w:hAnsi="Arial" w:cs="Arial"/>
          <w:color w:val="2905C3"/>
          <w:sz w:val="24"/>
          <w:szCs w:val="24"/>
          <w:lang w:val="pt-BR"/>
        </w:rPr>
        <w:t>http://www.each.usp.br/</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digiampietri/si2014/</w:t>
      </w:r>
      <w:r w:rsidRPr="0000060D">
        <w:rPr>
          <w:rFonts w:ascii="Arial" w:eastAsia="Arial" w:hAnsi="Arial" w:cs="Arial"/>
          <w:color w:val="000000"/>
          <w:sz w:val="24"/>
          <w:szCs w:val="24"/>
          <w:lang w:val="pt-BR"/>
        </w:rPr>
        <w:t>.</w:t>
      </w:r>
    </w:p>
    <w:p w:rsidR="009D3C7B" w:rsidRPr="0000060D" w:rsidRDefault="009D3C7B">
      <w:pPr>
        <w:spacing w:line="5" w:lineRule="exact"/>
        <w:rPr>
          <w:sz w:val="20"/>
          <w:szCs w:val="20"/>
          <w:lang w:val="pt-BR"/>
        </w:rPr>
      </w:pPr>
    </w:p>
    <w:p w:rsidR="009D3C7B" w:rsidRPr="0000060D" w:rsidRDefault="00691971">
      <w:pPr>
        <w:spacing w:line="411" w:lineRule="auto"/>
        <w:ind w:left="240" w:firstLine="720"/>
        <w:jc w:val="both"/>
        <w:rPr>
          <w:sz w:val="20"/>
          <w:szCs w:val="20"/>
          <w:lang w:val="pt-BR"/>
        </w:rPr>
      </w:pPr>
      <w:r w:rsidRPr="0000060D">
        <w:rPr>
          <w:rFonts w:ascii="Arial" w:eastAsia="Arial" w:hAnsi="Arial" w:cs="Arial"/>
          <w:color w:val="2905C3"/>
          <w:lang w:val="pt-BR"/>
        </w:rPr>
        <w:t xml:space="preserve">Alves, Yanasse e Soma </w:t>
      </w:r>
      <w:r w:rsidRPr="0000060D">
        <w:rPr>
          <w:rFonts w:ascii="Arial" w:eastAsia="Arial" w:hAnsi="Arial" w:cs="Arial"/>
          <w:color w:val="000000"/>
          <w:lang w:val="pt-BR"/>
        </w:rPr>
        <w:t>(</w:t>
      </w:r>
      <w:r w:rsidRPr="0000060D">
        <w:rPr>
          <w:rFonts w:ascii="Arial" w:eastAsia="Arial" w:hAnsi="Arial" w:cs="Arial"/>
          <w:color w:val="2905C3"/>
          <w:lang w:val="pt-BR"/>
        </w:rPr>
        <w:t>2011b</w:t>
      </w:r>
      <w:r w:rsidRPr="0000060D">
        <w:rPr>
          <w:rFonts w:ascii="Arial" w:eastAsia="Arial" w:hAnsi="Arial" w:cs="Arial"/>
          <w:color w:val="000000"/>
          <w:lang w:val="pt-BR"/>
        </w:rPr>
        <w:t>) desenvolveram</w:t>
      </w:r>
      <w:r w:rsidRPr="0000060D">
        <w:rPr>
          <w:rFonts w:ascii="Arial" w:eastAsia="Arial" w:hAnsi="Arial" w:cs="Arial"/>
          <w:color w:val="2905C3"/>
          <w:lang w:val="pt-BR"/>
        </w:rPr>
        <w:t xml:space="preserve"> </w:t>
      </w:r>
      <w:r w:rsidRPr="0000060D">
        <w:rPr>
          <w:rFonts w:ascii="Arial" w:eastAsia="Arial" w:hAnsi="Arial" w:cs="Arial"/>
          <w:i/>
          <w:iCs/>
          <w:color w:val="000000"/>
          <w:lang w:val="pt-BR"/>
        </w:rPr>
        <w:t>LattesMiner</w:t>
      </w:r>
      <w:r w:rsidRPr="0000060D">
        <w:rPr>
          <w:rFonts w:ascii="Arial" w:eastAsia="Arial" w:hAnsi="Arial" w:cs="Arial"/>
          <w:color w:val="000000"/>
          <w:lang w:val="pt-BR"/>
        </w:rPr>
        <w:t xml:space="preserve">, uma linguagem multi-lingual específica de domínio para automatizar a extração de dados dos Currículos Lattes. Ela pode receber como entrada tanto o identificador do currículo como o nome do pesqui-sador/possuidor do currículo. </w:t>
      </w:r>
      <w:r w:rsidRPr="0000060D">
        <w:rPr>
          <w:rFonts w:ascii="Arial" w:eastAsia="Arial" w:hAnsi="Arial" w:cs="Arial"/>
          <w:i/>
          <w:iCs/>
          <w:color w:val="000000"/>
          <w:lang w:val="pt-BR"/>
        </w:rPr>
        <w:t>LattesMiner</w:t>
      </w:r>
      <w:r w:rsidRPr="0000060D">
        <w:rPr>
          <w:rFonts w:ascii="Arial" w:eastAsia="Arial" w:hAnsi="Arial" w:cs="Arial"/>
          <w:color w:val="000000"/>
          <w:lang w:val="pt-BR"/>
        </w:rPr>
        <w:t xml:space="preserve"> foi utilizado p</w:t>
      </w:r>
      <w:r w:rsidRPr="0000060D">
        <w:rPr>
          <w:rFonts w:ascii="Arial" w:eastAsia="Arial" w:hAnsi="Arial" w:cs="Arial"/>
          <w:color w:val="000000"/>
          <w:lang w:val="pt-BR"/>
        </w:rPr>
        <w:t xml:space="preserve">ara prover as entradas do sistema </w:t>
      </w:r>
      <w:r w:rsidRPr="0000060D">
        <w:rPr>
          <w:rFonts w:ascii="Arial" w:eastAsia="Arial" w:hAnsi="Arial" w:cs="Arial"/>
          <w:i/>
          <w:iCs/>
          <w:color w:val="000000"/>
          <w:lang w:val="pt-BR"/>
        </w:rPr>
        <w:t xml:space="preserve">Sucupira </w:t>
      </w:r>
      <w:r w:rsidRPr="0000060D">
        <w:rPr>
          <w:rFonts w:ascii="Arial" w:eastAsia="Arial" w:hAnsi="Arial" w:cs="Arial"/>
          <w:color w:val="000000"/>
          <w:lang w:val="pt-BR"/>
        </w:rPr>
        <w:t>(</w:t>
      </w:r>
      <w:r w:rsidRPr="0000060D">
        <w:rPr>
          <w:rFonts w:ascii="Arial" w:eastAsia="Arial" w:hAnsi="Arial" w:cs="Arial"/>
          <w:color w:val="2905C3"/>
          <w:sz w:val="17"/>
          <w:szCs w:val="17"/>
          <w:lang w:val="pt-BR"/>
        </w:rPr>
        <w:t>ALVES; YANASSE; SOMA</w:t>
      </w:r>
      <w:r w:rsidRPr="0000060D">
        <w:rPr>
          <w:rFonts w:ascii="Arial" w:eastAsia="Arial" w:hAnsi="Arial" w:cs="Arial"/>
          <w:color w:val="000000"/>
          <w:lang w:val="pt-BR"/>
        </w:rPr>
        <w:t>,</w:t>
      </w:r>
      <w:r w:rsidRPr="0000060D">
        <w:rPr>
          <w:rFonts w:ascii="Arial" w:eastAsia="Arial" w:hAnsi="Arial" w:cs="Arial"/>
          <w:i/>
          <w:iCs/>
          <w:color w:val="000000"/>
          <w:lang w:val="pt-BR"/>
        </w:rPr>
        <w:t xml:space="preserve"> </w:t>
      </w:r>
      <w:r w:rsidRPr="0000060D">
        <w:rPr>
          <w:rFonts w:ascii="Arial" w:eastAsia="Arial" w:hAnsi="Arial" w:cs="Arial"/>
          <w:color w:val="2905C3"/>
          <w:lang w:val="pt-BR"/>
        </w:rPr>
        <w:t>2011a</w:t>
      </w:r>
      <w:r w:rsidRPr="0000060D">
        <w:rPr>
          <w:rFonts w:ascii="Arial" w:eastAsia="Arial" w:hAnsi="Arial" w:cs="Arial"/>
          <w:color w:val="000000"/>
          <w:lang w:val="pt-BR"/>
        </w:rPr>
        <w:t>), um sistema para a visualização e análise de</w:t>
      </w:r>
      <w:r w:rsidRPr="0000060D">
        <w:rPr>
          <w:rFonts w:ascii="Arial" w:eastAsia="Arial" w:hAnsi="Arial" w:cs="Arial"/>
          <w:i/>
          <w:iCs/>
          <w:color w:val="000000"/>
          <w:lang w:val="pt-BR"/>
        </w:rPr>
        <w:t xml:space="preserve"> </w:t>
      </w:r>
      <w:r w:rsidRPr="0000060D">
        <w:rPr>
          <w:rFonts w:ascii="Arial" w:eastAsia="Arial" w:hAnsi="Arial" w:cs="Arial"/>
          <w:color w:val="000000"/>
          <w:lang w:val="pt-BR"/>
        </w:rPr>
        <w:t>redes sociais acadêmicas. Dado um conjunto de currículos, o sistema produz a rede de coautorias e organiza em tabelas as informações sobre</w:t>
      </w:r>
      <w:r w:rsidRPr="0000060D">
        <w:rPr>
          <w:rFonts w:ascii="Arial" w:eastAsia="Arial" w:hAnsi="Arial" w:cs="Arial"/>
          <w:color w:val="000000"/>
          <w:lang w:val="pt-BR"/>
        </w:rPr>
        <w:t xml:space="preserve"> a produtividade dos pesquisadores.</w:t>
      </w:r>
    </w:p>
    <w:p w:rsidR="009D3C7B" w:rsidRPr="0000060D" w:rsidRDefault="009D3C7B">
      <w:pPr>
        <w:spacing w:line="1" w:lineRule="exact"/>
        <w:rPr>
          <w:sz w:val="20"/>
          <w:szCs w:val="20"/>
          <w:lang w:val="pt-BR"/>
        </w:rPr>
      </w:pPr>
    </w:p>
    <w:p w:rsidR="009D3C7B" w:rsidRPr="0000060D" w:rsidRDefault="00691971">
      <w:pPr>
        <w:spacing w:line="376" w:lineRule="auto"/>
        <w:ind w:left="260" w:firstLine="709"/>
        <w:jc w:val="both"/>
        <w:rPr>
          <w:sz w:val="20"/>
          <w:szCs w:val="20"/>
          <w:lang w:val="pt-BR"/>
        </w:rPr>
      </w:pPr>
      <w:r w:rsidRPr="0000060D">
        <w:rPr>
          <w:rFonts w:ascii="Arial" w:eastAsia="Arial" w:hAnsi="Arial" w:cs="Arial"/>
          <w:color w:val="2905C3"/>
          <w:sz w:val="24"/>
          <w:szCs w:val="24"/>
          <w:lang w:val="pt-BR"/>
        </w:rPr>
        <w:t xml:space="preserve">Laender et al. </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2011</w:t>
      </w:r>
      <w:r w:rsidRPr="0000060D">
        <w:rPr>
          <w:rFonts w:ascii="Arial" w:eastAsia="Arial" w:hAnsi="Arial" w:cs="Arial"/>
          <w:color w:val="000000"/>
          <w:sz w:val="24"/>
          <w:szCs w:val="24"/>
          <w:lang w:val="pt-BR"/>
        </w:rPr>
        <w:t>) apresentam parte do projeto</w:t>
      </w:r>
      <w:r w:rsidRPr="0000060D">
        <w:rPr>
          <w:rFonts w:ascii="Arial" w:eastAsia="Arial" w:hAnsi="Arial" w:cs="Arial"/>
          <w:color w:val="2905C3"/>
          <w:sz w:val="24"/>
          <w:szCs w:val="24"/>
          <w:lang w:val="pt-BR"/>
        </w:rPr>
        <w:t xml:space="preserve"> </w:t>
      </w:r>
      <w:r w:rsidRPr="0000060D">
        <w:rPr>
          <w:rFonts w:ascii="Arial" w:eastAsia="Arial" w:hAnsi="Arial" w:cs="Arial"/>
          <w:i/>
          <w:iCs/>
          <w:color w:val="000000"/>
          <w:sz w:val="24"/>
          <w:szCs w:val="24"/>
          <w:lang w:val="pt-BR"/>
        </w:rPr>
        <w:t>CiênciaBrasil</w:t>
      </w:r>
      <w:r w:rsidRPr="0000060D">
        <w:rPr>
          <w:rFonts w:ascii="Arial" w:eastAsia="Arial" w:hAnsi="Arial" w:cs="Arial"/>
          <w:color w:val="000000"/>
          <w:sz w:val="24"/>
          <w:szCs w:val="24"/>
          <w:lang w:val="pt-BR"/>
        </w:rPr>
        <w:t>, que visa a prover</w:t>
      </w:r>
      <w:r w:rsidRPr="0000060D">
        <w:rPr>
          <w:rFonts w:ascii="Arial" w:eastAsia="Arial" w:hAnsi="Arial" w:cs="Arial"/>
          <w:color w:val="2905C3"/>
          <w:sz w:val="24"/>
          <w:szCs w:val="24"/>
          <w:lang w:val="pt-BR"/>
        </w:rPr>
        <w:t xml:space="preserve"> </w:t>
      </w:r>
      <w:r w:rsidRPr="0000060D">
        <w:rPr>
          <w:rFonts w:ascii="Arial" w:eastAsia="Arial" w:hAnsi="Arial" w:cs="Arial"/>
          <w:color w:val="000000"/>
          <w:sz w:val="24"/>
          <w:szCs w:val="24"/>
          <w:lang w:val="pt-BR"/>
        </w:rPr>
        <w:t xml:space="preserve">ferramentas para auxiliar na organização e visualização da produção acadêmica brasileira. Entre as informações a serem organizadas está </w:t>
      </w:r>
      <w:r w:rsidRPr="0000060D">
        <w:rPr>
          <w:rFonts w:ascii="Arial" w:eastAsia="Arial" w:hAnsi="Arial" w:cs="Arial"/>
          <w:color w:val="000000"/>
          <w:sz w:val="24"/>
          <w:szCs w:val="24"/>
          <w:lang w:val="pt-BR"/>
        </w:rPr>
        <w:t>a rede de coautorias formada a partir de dados da Plataforma Lattes.</w:t>
      </w:r>
    </w:p>
    <w:p w:rsidR="009D3C7B" w:rsidRPr="0000060D" w:rsidRDefault="009D3C7B">
      <w:pPr>
        <w:spacing w:line="4" w:lineRule="exact"/>
        <w:rPr>
          <w:sz w:val="20"/>
          <w:szCs w:val="20"/>
          <w:lang w:val="pt-BR"/>
        </w:rPr>
      </w:pPr>
    </w:p>
    <w:p w:rsidR="009D3C7B" w:rsidRPr="0000060D" w:rsidRDefault="00691971">
      <w:pPr>
        <w:spacing w:line="402" w:lineRule="auto"/>
        <w:ind w:left="260" w:right="60" w:firstLine="709"/>
        <w:jc w:val="both"/>
        <w:rPr>
          <w:sz w:val="20"/>
          <w:szCs w:val="20"/>
          <w:lang w:val="pt-BR"/>
        </w:rPr>
      </w:pPr>
      <w:r w:rsidRPr="0000060D">
        <w:rPr>
          <w:rFonts w:ascii="Arial" w:eastAsia="Arial" w:hAnsi="Arial" w:cs="Arial"/>
          <w:sz w:val="24"/>
          <w:szCs w:val="24"/>
          <w:lang w:val="pt-BR"/>
        </w:rPr>
        <w:t>Na pesquisa descrita no presente documento, diferentes estratégias foram utilizadas para a identificação e organização de dados de currículos Lattes. Estas estratégias serão detalhadas n</w:t>
      </w:r>
      <w:r w:rsidRPr="0000060D">
        <w:rPr>
          <w:rFonts w:ascii="Arial" w:eastAsia="Arial" w:hAnsi="Arial" w:cs="Arial"/>
          <w:sz w:val="24"/>
          <w:szCs w:val="24"/>
          <w:lang w:val="pt-BR"/>
        </w:rPr>
        <w:t xml:space="preserve">o capítulo </w:t>
      </w:r>
      <w:r w:rsidRPr="0000060D">
        <w:rPr>
          <w:rFonts w:ascii="Arial" w:eastAsia="Arial" w:hAnsi="Arial" w:cs="Arial"/>
          <w:color w:val="2905C3"/>
          <w:sz w:val="24"/>
          <w:szCs w:val="24"/>
          <w:lang w:val="pt-BR"/>
        </w:rPr>
        <w:t>3</w:t>
      </w:r>
      <w:r w:rsidRPr="0000060D">
        <w:rPr>
          <w:rFonts w:ascii="Arial" w:eastAsia="Arial" w:hAnsi="Arial" w:cs="Arial"/>
          <w:sz w:val="24"/>
          <w:szCs w:val="24"/>
          <w:lang w:val="pt-BR"/>
        </w:rPr>
        <w:t>.</w:t>
      </w:r>
    </w:p>
    <w:p w:rsidR="009D3C7B" w:rsidRPr="0000060D" w:rsidRDefault="009D3C7B">
      <w:pPr>
        <w:spacing w:line="295" w:lineRule="exact"/>
        <w:rPr>
          <w:sz w:val="20"/>
          <w:szCs w:val="20"/>
          <w:lang w:val="pt-BR"/>
        </w:rPr>
      </w:pPr>
    </w:p>
    <w:p w:rsidR="009D3C7B" w:rsidRPr="0000060D" w:rsidRDefault="00691971">
      <w:pPr>
        <w:tabs>
          <w:tab w:val="left" w:pos="1140"/>
        </w:tabs>
        <w:ind w:left="260"/>
        <w:rPr>
          <w:sz w:val="20"/>
          <w:szCs w:val="20"/>
          <w:lang w:val="pt-BR"/>
        </w:rPr>
      </w:pPr>
      <w:r w:rsidRPr="0000060D">
        <w:rPr>
          <w:rFonts w:ascii="Arial" w:eastAsia="Arial" w:hAnsi="Arial" w:cs="Arial"/>
          <w:b/>
          <w:bCs/>
          <w:sz w:val="26"/>
          <w:szCs w:val="26"/>
          <w:lang w:val="pt-BR"/>
        </w:rPr>
        <w:t>2.4.1</w:t>
      </w:r>
      <w:r w:rsidRPr="0000060D">
        <w:rPr>
          <w:rFonts w:ascii="Arial" w:eastAsia="Arial" w:hAnsi="Arial" w:cs="Arial"/>
          <w:b/>
          <w:bCs/>
          <w:sz w:val="26"/>
          <w:szCs w:val="26"/>
          <w:lang w:val="pt-BR"/>
        </w:rPr>
        <w:tab/>
        <w:t>Refinamento e enriquecimento dos dados</w:t>
      </w:r>
    </w:p>
    <w:p w:rsidR="009D3C7B" w:rsidRPr="0000060D" w:rsidRDefault="009D3C7B">
      <w:pPr>
        <w:spacing w:line="200" w:lineRule="exact"/>
        <w:rPr>
          <w:sz w:val="20"/>
          <w:szCs w:val="20"/>
          <w:lang w:val="pt-BR"/>
        </w:rPr>
      </w:pPr>
    </w:p>
    <w:p w:rsidR="009D3C7B" w:rsidRPr="0000060D" w:rsidRDefault="009D3C7B">
      <w:pPr>
        <w:spacing w:line="362" w:lineRule="exact"/>
        <w:rPr>
          <w:sz w:val="20"/>
          <w:szCs w:val="20"/>
          <w:lang w:val="pt-BR"/>
        </w:rPr>
      </w:pPr>
    </w:p>
    <w:p w:rsidR="009D3C7B" w:rsidRPr="0000060D" w:rsidRDefault="00691971">
      <w:pPr>
        <w:spacing w:line="379" w:lineRule="auto"/>
        <w:ind w:left="260" w:right="20" w:firstLine="709"/>
        <w:jc w:val="both"/>
        <w:rPr>
          <w:sz w:val="20"/>
          <w:szCs w:val="20"/>
          <w:lang w:val="pt-BR"/>
        </w:rPr>
      </w:pPr>
      <w:r w:rsidRPr="0000060D">
        <w:rPr>
          <w:rFonts w:ascii="Arial" w:eastAsia="Arial" w:hAnsi="Arial" w:cs="Arial"/>
          <w:sz w:val="24"/>
          <w:szCs w:val="24"/>
          <w:lang w:val="pt-BR"/>
        </w:rPr>
        <w:t xml:space="preserve">Existem diferentes atividades e abordagens envolvidas no refinamento e enriqueci-mento de um conjunto de dados. Uma das abordagens é a baseada na metodologia clássica de descoberta de </w:t>
      </w:r>
      <w:r w:rsidRPr="0000060D">
        <w:rPr>
          <w:rFonts w:ascii="Arial" w:eastAsia="Arial" w:hAnsi="Arial" w:cs="Arial"/>
          <w:sz w:val="24"/>
          <w:szCs w:val="24"/>
          <w:lang w:val="pt-BR"/>
        </w:rPr>
        <w:t>conhecimento (</w:t>
      </w:r>
      <w:r w:rsidRPr="0000060D">
        <w:rPr>
          <w:rFonts w:ascii="Arial" w:eastAsia="Arial" w:hAnsi="Arial" w:cs="Arial"/>
          <w:color w:val="2905C3"/>
          <w:sz w:val="19"/>
          <w:szCs w:val="19"/>
          <w:lang w:val="pt-BR"/>
        </w:rPr>
        <w:t>GOLDSCHMIDT; PASSOS</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2005</w:t>
      </w:r>
      <w:r w:rsidRPr="0000060D">
        <w:rPr>
          <w:rFonts w:ascii="Arial" w:eastAsia="Arial" w:hAnsi="Arial" w:cs="Arial"/>
          <w:sz w:val="24"/>
          <w:szCs w:val="24"/>
          <w:lang w:val="pt-BR"/>
        </w:rPr>
        <w:t>). Esta metodologia contém três etapas principais relacionadas a esse assunto:</w:t>
      </w:r>
    </w:p>
    <w:p w:rsidR="009D3C7B" w:rsidRPr="0000060D" w:rsidRDefault="009D3C7B">
      <w:pPr>
        <w:spacing w:line="9" w:lineRule="exact"/>
        <w:rPr>
          <w:sz w:val="20"/>
          <w:szCs w:val="20"/>
          <w:lang w:val="pt-BR"/>
        </w:rPr>
      </w:pPr>
    </w:p>
    <w:p w:rsidR="009D3C7B" w:rsidRPr="0000060D" w:rsidRDefault="00691971">
      <w:pPr>
        <w:numPr>
          <w:ilvl w:val="0"/>
          <w:numId w:val="25"/>
        </w:numPr>
        <w:tabs>
          <w:tab w:val="left" w:pos="669"/>
        </w:tabs>
        <w:spacing w:line="225" w:lineRule="auto"/>
        <w:ind w:left="580" w:right="60" w:hanging="321"/>
        <w:rPr>
          <w:rFonts w:ascii="Arial" w:eastAsia="Arial" w:hAnsi="Arial" w:cs="Arial"/>
          <w:sz w:val="28"/>
          <w:szCs w:val="28"/>
          <w:vertAlign w:val="superscript"/>
          <w:lang w:val="pt-BR"/>
        </w:rPr>
      </w:pPr>
      <w:r w:rsidRPr="0000060D">
        <w:rPr>
          <w:rFonts w:ascii="Arial" w:eastAsia="Arial" w:hAnsi="Arial" w:cs="Arial"/>
          <w:sz w:val="20"/>
          <w:szCs w:val="20"/>
          <w:lang w:val="pt-BR"/>
        </w:rPr>
        <w:t xml:space="preserve">Conforme pode ser observado, por exemplo, ao se analisar os resultados da busca por </w:t>
      </w:r>
      <w:r w:rsidRPr="0000060D">
        <w:rPr>
          <w:rFonts w:ascii="Arial" w:eastAsia="Arial" w:hAnsi="Arial" w:cs="Arial"/>
          <w:i/>
          <w:iCs/>
          <w:sz w:val="20"/>
          <w:szCs w:val="20"/>
          <w:lang w:val="pt-BR"/>
        </w:rPr>
        <w:t>scriptLattes</w:t>
      </w:r>
      <w:r w:rsidRPr="0000060D">
        <w:rPr>
          <w:rFonts w:ascii="Arial" w:eastAsia="Arial" w:hAnsi="Arial" w:cs="Arial"/>
          <w:sz w:val="20"/>
          <w:szCs w:val="20"/>
          <w:lang w:val="pt-BR"/>
        </w:rPr>
        <w:t xml:space="preserve"> na ferramenta Google Scholar: https://sc</w:t>
      </w:r>
      <w:r w:rsidRPr="0000060D">
        <w:rPr>
          <w:rFonts w:ascii="Arial" w:eastAsia="Arial" w:hAnsi="Arial" w:cs="Arial"/>
          <w:sz w:val="20"/>
          <w:szCs w:val="20"/>
          <w:lang w:val="pt-BR"/>
        </w:rPr>
        <w:t>holar.google.com.br/scholar?q=scriptLattes</w:t>
      </w:r>
    </w:p>
    <w:p w:rsidR="009D3C7B" w:rsidRPr="0000060D" w:rsidRDefault="00691971">
      <w:pPr>
        <w:spacing w:line="20" w:lineRule="exact"/>
        <w:rPr>
          <w:sz w:val="20"/>
          <w:szCs w:val="20"/>
          <w:lang w:val="pt-BR"/>
        </w:rPr>
      </w:pPr>
      <w:r>
        <w:rPr>
          <w:noProof/>
          <w:sz w:val="20"/>
          <w:szCs w:val="20"/>
        </w:rPr>
        <mc:AlternateContent>
          <mc:Choice Requires="wps">
            <w:drawing>
              <wp:anchor distT="0" distB="0" distL="114300" distR="114300" simplePos="0" relativeHeight="251604480" behindDoc="1" locked="0" layoutInCell="0" allowOverlap="1">
                <wp:simplePos x="0" y="0"/>
                <wp:positionH relativeFrom="column">
                  <wp:posOffset>164465</wp:posOffset>
                </wp:positionH>
                <wp:positionV relativeFrom="paragraph">
                  <wp:posOffset>-328295</wp:posOffset>
                </wp:positionV>
                <wp:extent cx="230251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5pt,-25.8499pt" to="194.25pt,-25.8499pt" o:allowincell="f" strokecolor="#000000" strokeweight="0.398pt"/>
            </w:pict>
          </mc:Fallback>
        </mc:AlternateContent>
      </w:r>
    </w:p>
    <w:p w:rsidR="009D3C7B" w:rsidRPr="0000060D" w:rsidRDefault="009D3C7B">
      <w:pPr>
        <w:rPr>
          <w:lang w:val="pt-BR"/>
        </w:rPr>
        <w:sectPr w:rsidR="009D3C7B" w:rsidRPr="0000060D">
          <w:pgSz w:w="11900" w:h="16838"/>
          <w:pgMar w:top="994" w:right="1086" w:bottom="1440" w:left="1440" w:header="0" w:footer="0" w:gutter="0"/>
          <w:cols w:space="720" w:equalWidth="0">
            <w:col w:w="938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31</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8" w:lineRule="exact"/>
        <w:rPr>
          <w:sz w:val="20"/>
          <w:szCs w:val="20"/>
          <w:lang w:val="pt-BR"/>
        </w:rPr>
      </w:pPr>
    </w:p>
    <w:p w:rsidR="009D3C7B" w:rsidRPr="0000060D" w:rsidRDefault="00691971">
      <w:pPr>
        <w:spacing w:line="326" w:lineRule="auto"/>
        <w:ind w:left="1400" w:right="40" w:hanging="1140"/>
        <w:rPr>
          <w:sz w:val="20"/>
          <w:szCs w:val="20"/>
          <w:lang w:val="pt-BR"/>
        </w:rPr>
      </w:pPr>
      <w:r w:rsidRPr="0000060D">
        <w:rPr>
          <w:rFonts w:ascii="Arial" w:eastAsia="Arial" w:hAnsi="Arial" w:cs="Arial"/>
          <w:sz w:val="23"/>
          <w:szCs w:val="23"/>
          <w:lang w:val="pt-BR"/>
        </w:rPr>
        <w:t>Figura 1 – Componente gigante da rede de coautoria dos docentes do Bacharelado em Sistemas de Informação da EACH-USP gerada pela ferramenta scriptLattes</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05504" behindDoc="1" locked="0" layoutInCell="0" allowOverlap="1">
            <wp:simplePos x="0" y="0"/>
            <wp:positionH relativeFrom="column">
              <wp:posOffset>2395855</wp:posOffset>
            </wp:positionH>
            <wp:positionV relativeFrom="paragraph">
              <wp:posOffset>-33655</wp:posOffset>
            </wp:positionV>
            <wp:extent cx="1294130" cy="66135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blip>
                    <a:srcRect/>
                    <a:stretch>
                      <a:fillRect/>
                    </a:stretch>
                  </pic:blipFill>
                  <pic:spPr bwMode="auto">
                    <a:xfrm>
                      <a:off x="0" y="0"/>
                      <a:ext cx="1294130" cy="6613525"/>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73"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lang w:val="pt-BR"/>
        </w:rPr>
        <w:t xml:space="preserve">Fonte: recorte da rede gerada pela ferramenta </w:t>
      </w:r>
      <w:r w:rsidRPr="0000060D">
        <w:rPr>
          <w:rFonts w:ascii="Arial" w:eastAsia="Arial" w:hAnsi="Arial" w:cs="Arial"/>
          <w:i/>
          <w:iCs/>
          <w:lang w:val="pt-BR"/>
        </w:rPr>
        <w:t>scriptLattes</w:t>
      </w:r>
      <w:r w:rsidRPr="0000060D">
        <w:rPr>
          <w:rFonts w:ascii="Arial" w:eastAsia="Arial" w:hAnsi="Arial" w:cs="Arial"/>
          <w:lang w:val="pt-BR"/>
        </w:rPr>
        <w:t>, imagem original disponível em:</w:t>
      </w:r>
    </w:p>
    <w:p w:rsidR="009D3C7B" w:rsidRPr="0000060D" w:rsidRDefault="009D3C7B">
      <w:pPr>
        <w:spacing w:line="84"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sz w:val="24"/>
          <w:szCs w:val="24"/>
          <w:lang w:val="pt-BR"/>
        </w:rPr>
        <w:t>http://www.each.usp.br/digiampietri/si2014/grafoDeColaboracoes.html</w:t>
      </w:r>
    </w:p>
    <w:p w:rsidR="009D3C7B" w:rsidRPr="0000060D" w:rsidRDefault="009D3C7B">
      <w:pPr>
        <w:spacing w:line="400" w:lineRule="exact"/>
        <w:rPr>
          <w:sz w:val="20"/>
          <w:szCs w:val="20"/>
          <w:lang w:val="pt-BR"/>
        </w:rPr>
      </w:pPr>
    </w:p>
    <w:p w:rsidR="009D3C7B" w:rsidRPr="0000060D" w:rsidRDefault="00691971">
      <w:pPr>
        <w:numPr>
          <w:ilvl w:val="0"/>
          <w:numId w:val="26"/>
        </w:numPr>
        <w:tabs>
          <w:tab w:val="left" w:pos="840"/>
        </w:tabs>
        <w:spacing w:line="402" w:lineRule="auto"/>
        <w:ind w:left="840" w:right="40" w:hanging="232"/>
        <w:jc w:val="both"/>
        <w:rPr>
          <w:rFonts w:ascii="Arial" w:eastAsia="Arial" w:hAnsi="Arial" w:cs="Arial"/>
          <w:sz w:val="24"/>
          <w:szCs w:val="24"/>
          <w:lang w:val="pt-BR"/>
        </w:rPr>
      </w:pPr>
      <w:r w:rsidRPr="0000060D">
        <w:rPr>
          <w:rFonts w:ascii="Arial" w:eastAsia="Arial" w:hAnsi="Arial" w:cs="Arial"/>
          <w:i/>
          <w:iCs/>
          <w:sz w:val="24"/>
          <w:szCs w:val="24"/>
          <w:lang w:val="pt-BR"/>
        </w:rPr>
        <w:t>Limpeza</w:t>
      </w:r>
      <w:r w:rsidRPr="0000060D">
        <w:rPr>
          <w:rFonts w:ascii="Arial" w:eastAsia="Arial" w:hAnsi="Arial" w:cs="Arial"/>
          <w:sz w:val="24"/>
          <w:szCs w:val="24"/>
          <w:lang w:val="pt-BR"/>
        </w:rPr>
        <w:t xml:space="preserve">: etapa na qual são tratados os problemas de dados com ruídos, </w:t>
      </w:r>
      <w:r w:rsidRPr="0000060D">
        <w:rPr>
          <w:rFonts w:ascii="Arial" w:eastAsia="Arial" w:hAnsi="Arial" w:cs="Arial"/>
          <w:sz w:val="24"/>
          <w:szCs w:val="24"/>
          <w:lang w:val="pt-BR"/>
        </w:rPr>
        <w:t>incompletos</w:t>
      </w:r>
      <w:r w:rsidRPr="0000060D">
        <w:rPr>
          <w:rFonts w:ascii="Arial" w:eastAsia="Arial" w:hAnsi="Arial" w:cs="Arial"/>
          <w:i/>
          <w:iCs/>
          <w:sz w:val="24"/>
          <w:szCs w:val="24"/>
          <w:lang w:val="pt-BR"/>
        </w:rPr>
        <w:t xml:space="preserve"> </w:t>
      </w:r>
      <w:r w:rsidRPr="0000060D">
        <w:rPr>
          <w:rFonts w:ascii="Arial" w:eastAsia="Arial" w:hAnsi="Arial" w:cs="Arial"/>
          <w:sz w:val="24"/>
          <w:szCs w:val="24"/>
          <w:lang w:val="pt-BR"/>
        </w:rPr>
        <w:t>ou inconsistentes. Por exemplo, há publicações cadastradas cujo título é composto apenas por um único espaço em branco.</w:t>
      </w:r>
    </w:p>
    <w:p w:rsidR="009D3C7B" w:rsidRPr="0000060D" w:rsidRDefault="009D3C7B">
      <w:pPr>
        <w:rPr>
          <w:lang w:val="pt-BR"/>
        </w:rPr>
        <w:sectPr w:rsidR="009D3C7B" w:rsidRPr="0000060D">
          <w:pgSz w:w="11900" w:h="16838"/>
          <w:pgMar w:top="994" w:right="1106" w:bottom="829" w:left="1440" w:header="0" w:footer="0" w:gutter="0"/>
          <w:cols w:space="720" w:equalWidth="0">
            <w:col w:w="9360"/>
          </w:cols>
        </w:sectPr>
      </w:pPr>
    </w:p>
    <w:p w:rsidR="009D3C7B" w:rsidRDefault="00691971">
      <w:pPr>
        <w:ind w:left="9120"/>
        <w:rPr>
          <w:sz w:val="20"/>
          <w:szCs w:val="20"/>
        </w:rPr>
      </w:pPr>
      <w:r>
        <w:rPr>
          <w:rFonts w:ascii="Arial" w:eastAsia="Arial" w:hAnsi="Arial" w:cs="Arial"/>
          <w:sz w:val="20"/>
          <w:szCs w:val="20"/>
        </w:rPr>
        <w:lastRenderedPageBreak/>
        <w:t>32</w:t>
      </w:r>
    </w:p>
    <w:p w:rsidR="009D3C7B" w:rsidRDefault="009D3C7B">
      <w:pPr>
        <w:spacing w:line="200" w:lineRule="exact"/>
        <w:rPr>
          <w:sz w:val="20"/>
          <w:szCs w:val="20"/>
        </w:rPr>
      </w:pPr>
    </w:p>
    <w:p w:rsidR="009D3C7B" w:rsidRDefault="009D3C7B">
      <w:pPr>
        <w:spacing w:line="246" w:lineRule="exact"/>
        <w:rPr>
          <w:sz w:val="20"/>
          <w:szCs w:val="20"/>
        </w:rPr>
      </w:pPr>
    </w:p>
    <w:p w:rsidR="009D3C7B" w:rsidRPr="0000060D" w:rsidRDefault="00691971">
      <w:pPr>
        <w:numPr>
          <w:ilvl w:val="0"/>
          <w:numId w:val="27"/>
        </w:numPr>
        <w:tabs>
          <w:tab w:val="left" w:pos="840"/>
        </w:tabs>
        <w:spacing w:line="376" w:lineRule="auto"/>
        <w:ind w:left="840" w:right="40" w:hanging="232"/>
        <w:jc w:val="both"/>
        <w:rPr>
          <w:rFonts w:ascii="Arial" w:eastAsia="Arial" w:hAnsi="Arial" w:cs="Arial"/>
          <w:sz w:val="24"/>
          <w:szCs w:val="24"/>
          <w:lang w:val="pt-BR"/>
        </w:rPr>
      </w:pPr>
      <w:r w:rsidRPr="0000060D">
        <w:rPr>
          <w:rFonts w:ascii="Arial" w:eastAsia="Arial" w:hAnsi="Arial" w:cs="Arial"/>
          <w:i/>
          <w:iCs/>
          <w:sz w:val="24"/>
          <w:szCs w:val="24"/>
          <w:lang w:val="pt-BR"/>
        </w:rPr>
        <w:t>Enriquecimento</w:t>
      </w:r>
      <w:r w:rsidRPr="0000060D">
        <w:rPr>
          <w:rFonts w:ascii="Arial" w:eastAsia="Arial" w:hAnsi="Arial" w:cs="Arial"/>
          <w:sz w:val="24"/>
          <w:szCs w:val="24"/>
          <w:lang w:val="pt-BR"/>
        </w:rPr>
        <w:t>: são agregadas informações aos dados, por exemplo utilizando dados</w:t>
      </w:r>
      <w:r w:rsidRPr="0000060D">
        <w:rPr>
          <w:rFonts w:ascii="Arial" w:eastAsia="Arial" w:hAnsi="Arial" w:cs="Arial"/>
          <w:i/>
          <w:iCs/>
          <w:sz w:val="24"/>
          <w:szCs w:val="24"/>
          <w:lang w:val="pt-BR"/>
        </w:rPr>
        <w:t xml:space="preserve"> </w:t>
      </w:r>
      <w:r w:rsidRPr="0000060D">
        <w:rPr>
          <w:rFonts w:ascii="Arial" w:eastAsia="Arial" w:hAnsi="Arial" w:cs="Arial"/>
          <w:sz w:val="24"/>
          <w:szCs w:val="24"/>
          <w:lang w:val="pt-BR"/>
        </w:rPr>
        <w:t xml:space="preserve">de outras fontes </w:t>
      </w:r>
      <w:r w:rsidRPr="0000060D">
        <w:rPr>
          <w:rFonts w:ascii="Arial" w:eastAsia="Arial" w:hAnsi="Arial" w:cs="Arial"/>
          <w:sz w:val="24"/>
          <w:szCs w:val="24"/>
          <w:lang w:val="pt-BR"/>
        </w:rPr>
        <w:t>(como informações sobre os periódicos nos quais os artigos foram publicados ou o número de citações recebidas pelos artigos) para enriquecer os dados primários obtidos.</w:t>
      </w:r>
    </w:p>
    <w:p w:rsidR="009D3C7B" w:rsidRPr="0000060D" w:rsidRDefault="009D3C7B">
      <w:pPr>
        <w:spacing w:line="4" w:lineRule="exact"/>
        <w:rPr>
          <w:rFonts w:ascii="Arial" w:eastAsia="Arial" w:hAnsi="Arial" w:cs="Arial"/>
          <w:sz w:val="24"/>
          <w:szCs w:val="24"/>
          <w:lang w:val="pt-BR"/>
        </w:rPr>
      </w:pPr>
    </w:p>
    <w:p w:rsidR="009D3C7B" w:rsidRPr="0000060D" w:rsidRDefault="00691971">
      <w:pPr>
        <w:numPr>
          <w:ilvl w:val="0"/>
          <w:numId w:val="27"/>
        </w:numPr>
        <w:tabs>
          <w:tab w:val="left" w:pos="840"/>
        </w:tabs>
        <w:spacing w:line="389" w:lineRule="auto"/>
        <w:ind w:left="840" w:right="40" w:hanging="232"/>
        <w:jc w:val="both"/>
        <w:rPr>
          <w:rFonts w:ascii="Arial" w:eastAsia="Arial" w:hAnsi="Arial" w:cs="Arial"/>
          <w:sz w:val="24"/>
          <w:szCs w:val="24"/>
          <w:lang w:val="pt-BR"/>
        </w:rPr>
      </w:pPr>
      <w:r w:rsidRPr="0000060D">
        <w:rPr>
          <w:rFonts w:ascii="Arial" w:eastAsia="Arial" w:hAnsi="Arial" w:cs="Arial"/>
          <w:i/>
          <w:iCs/>
          <w:sz w:val="24"/>
          <w:szCs w:val="24"/>
          <w:lang w:val="pt-BR"/>
        </w:rPr>
        <w:t>Construção de atributos</w:t>
      </w:r>
      <w:r w:rsidRPr="0000060D">
        <w:rPr>
          <w:rFonts w:ascii="Arial" w:eastAsia="Arial" w:hAnsi="Arial" w:cs="Arial"/>
          <w:sz w:val="24"/>
          <w:szCs w:val="24"/>
          <w:lang w:val="pt-BR"/>
        </w:rPr>
        <w:t>: nesta etapa são identificados quais atributos (característica</w:t>
      </w:r>
      <w:r w:rsidRPr="0000060D">
        <w:rPr>
          <w:rFonts w:ascii="Arial" w:eastAsia="Arial" w:hAnsi="Arial" w:cs="Arial"/>
          <w:sz w:val="24"/>
          <w:szCs w:val="24"/>
          <w:lang w:val="pt-BR"/>
        </w:rPr>
        <w:t>s</w:t>
      </w:r>
      <w:r w:rsidRPr="0000060D">
        <w:rPr>
          <w:rFonts w:ascii="Arial" w:eastAsia="Arial" w:hAnsi="Arial" w:cs="Arial"/>
          <w:i/>
          <w:iCs/>
          <w:sz w:val="24"/>
          <w:szCs w:val="24"/>
          <w:lang w:val="pt-BR"/>
        </w:rPr>
        <w:t xml:space="preserve"> </w:t>
      </w:r>
      <w:r w:rsidRPr="0000060D">
        <w:rPr>
          <w:rFonts w:ascii="Arial" w:eastAsia="Arial" w:hAnsi="Arial" w:cs="Arial"/>
          <w:sz w:val="24"/>
          <w:szCs w:val="24"/>
          <w:lang w:val="pt-BR"/>
        </w:rPr>
        <w:t>do conjunto de dados) podem ser compostos para formar novos atributos ou mesmo decompostos em atributos mais simples. É possível, nesta etapa, calcular os índices G e H de cada pesquisador (novos atributos) com base nas informações das citações de suas p</w:t>
      </w:r>
      <w:r w:rsidRPr="0000060D">
        <w:rPr>
          <w:rFonts w:ascii="Arial" w:eastAsia="Arial" w:hAnsi="Arial" w:cs="Arial"/>
          <w:sz w:val="24"/>
          <w:szCs w:val="24"/>
          <w:lang w:val="pt-BR"/>
        </w:rPr>
        <w:t>ublicações.</w:t>
      </w:r>
    </w:p>
    <w:p w:rsidR="009D3C7B" w:rsidRPr="0000060D" w:rsidRDefault="009D3C7B">
      <w:pPr>
        <w:spacing w:line="123" w:lineRule="exact"/>
        <w:rPr>
          <w:sz w:val="20"/>
          <w:szCs w:val="20"/>
          <w:lang w:val="pt-BR"/>
        </w:rPr>
      </w:pPr>
    </w:p>
    <w:p w:rsidR="009D3C7B" w:rsidRPr="0000060D" w:rsidRDefault="00691971">
      <w:pPr>
        <w:spacing w:line="428" w:lineRule="auto"/>
        <w:ind w:left="260" w:firstLine="709"/>
        <w:rPr>
          <w:sz w:val="20"/>
          <w:szCs w:val="20"/>
          <w:lang w:val="pt-BR"/>
        </w:rPr>
      </w:pPr>
      <w:r w:rsidRPr="0000060D">
        <w:rPr>
          <w:rFonts w:ascii="Arial" w:eastAsia="Arial" w:hAnsi="Arial" w:cs="Arial"/>
          <w:sz w:val="24"/>
          <w:szCs w:val="24"/>
          <w:lang w:val="pt-BR"/>
        </w:rPr>
        <w:t xml:space="preserve">As estratégias utilizadas neste projeto para refinamento e enriquecimento do con-junto de dados são descritas no capítulo </w:t>
      </w:r>
      <w:r w:rsidRPr="0000060D">
        <w:rPr>
          <w:rFonts w:ascii="Arial" w:eastAsia="Arial" w:hAnsi="Arial" w:cs="Arial"/>
          <w:color w:val="2905C3"/>
          <w:sz w:val="24"/>
          <w:szCs w:val="24"/>
          <w:lang w:val="pt-BR"/>
        </w:rPr>
        <w:t>3</w:t>
      </w:r>
      <w:r w:rsidRPr="0000060D">
        <w:rPr>
          <w:rFonts w:ascii="Arial" w:eastAsia="Arial" w:hAnsi="Arial" w:cs="Arial"/>
          <w:sz w:val="24"/>
          <w:szCs w:val="24"/>
          <w:lang w:val="pt-BR"/>
        </w:rPr>
        <w:t>.</w:t>
      </w:r>
    </w:p>
    <w:p w:rsidR="009D3C7B" w:rsidRPr="0000060D" w:rsidRDefault="009D3C7B">
      <w:pPr>
        <w:spacing w:line="256" w:lineRule="exact"/>
        <w:rPr>
          <w:sz w:val="20"/>
          <w:szCs w:val="20"/>
          <w:lang w:val="pt-BR"/>
        </w:rPr>
      </w:pPr>
    </w:p>
    <w:p w:rsidR="009D3C7B" w:rsidRPr="0000060D" w:rsidRDefault="00691971">
      <w:pPr>
        <w:tabs>
          <w:tab w:val="left" w:pos="940"/>
        </w:tabs>
        <w:ind w:left="260"/>
        <w:rPr>
          <w:sz w:val="20"/>
          <w:szCs w:val="20"/>
          <w:lang w:val="pt-BR"/>
        </w:rPr>
      </w:pPr>
      <w:r w:rsidRPr="0000060D">
        <w:rPr>
          <w:rFonts w:ascii="Arial" w:eastAsia="Arial" w:hAnsi="Arial" w:cs="Arial"/>
          <w:b/>
          <w:bCs/>
          <w:sz w:val="28"/>
          <w:szCs w:val="28"/>
          <w:lang w:val="pt-BR"/>
        </w:rPr>
        <w:t>2.5</w:t>
      </w:r>
      <w:r w:rsidRPr="0000060D">
        <w:rPr>
          <w:rFonts w:ascii="Arial" w:eastAsia="Arial" w:hAnsi="Arial" w:cs="Arial"/>
          <w:b/>
          <w:bCs/>
          <w:sz w:val="28"/>
          <w:szCs w:val="28"/>
          <w:lang w:val="pt-BR"/>
        </w:rPr>
        <w:tab/>
        <w:t>Atualização, corretude e completude dos dados</w:t>
      </w:r>
    </w:p>
    <w:p w:rsidR="009D3C7B" w:rsidRPr="0000060D" w:rsidRDefault="009D3C7B">
      <w:pPr>
        <w:spacing w:line="200" w:lineRule="exact"/>
        <w:rPr>
          <w:sz w:val="20"/>
          <w:szCs w:val="20"/>
          <w:lang w:val="pt-BR"/>
        </w:rPr>
      </w:pPr>
    </w:p>
    <w:p w:rsidR="009D3C7B" w:rsidRPr="0000060D" w:rsidRDefault="009D3C7B">
      <w:pPr>
        <w:spacing w:line="358" w:lineRule="exact"/>
        <w:rPr>
          <w:sz w:val="20"/>
          <w:szCs w:val="20"/>
          <w:lang w:val="pt-BR"/>
        </w:rPr>
      </w:pPr>
    </w:p>
    <w:p w:rsidR="009D3C7B" w:rsidRPr="0000060D" w:rsidRDefault="00691971">
      <w:pPr>
        <w:spacing w:line="376" w:lineRule="auto"/>
        <w:ind w:left="260" w:right="40" w:firstLine="709"/>
        <w:jc w:val="both"/>
        <w:rPr>
          <w:sz w:val="20"/>
          <w:szCs w:val="20"/>
          <w:lang w:val="pt-BR"/>
        </w:rPr>
      </w:pPr>
      <w:r w:rsidRPr="0000060D">
        <w:rPr>
          <w:rFonts w:ascii="Arial" w:eastAsia="Arial" w:hAnsi="Arial" w:cs="Arial"/>
          <w:color w:val="2905C3"/>
          <w:sz w:val="24"/>
          <w:szCs w:val="24"/>
          <w:lang w:val="pt-BR"/>
        </w:rPr>
        <w:t xml:space="preserve">Canibano e Bozeman </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2009</w:t>
      </w:r>
      <w:r w:rsidRPr="0000060D">
        <w:rPr>
          <w:rFonts w:ascii="Arial" w:eastAsia="Arial" w:hAnsi="Arial" w:cs="Arial"/>
          <w:color w:val="000000"/>
          <w:sz w:val="24"/>
          <w:szCs w:val="24"/>
          <w:lang w:val="pt-BR"/>
        </w:rPr>
        <w:t xml:space="preserve">) afirmam em seu estudo sobre o uso de </w:t>
      </w:r>
      <w:r w:rsidRPr="0000060D">
        <w:rPr>
          <w:rFonts w:ascii="Arial" w:eastAsia="Arial" w:hAnsi="Arial" w:cs="Arial"/>
          <w:color w:val="000000"/>
          <w:sz w:val="24"/>
          <w:szCs w:val="24"/>
          <w:lang w:val="pt-BR"/>
        </w:rPr>
        <w:t>currículos</w:t>
      </w:r>
      <w:r w:rsidRPr="0000060D">
        <w:rPr>
          <w:rFonts w:ascii="Arial" w:eastAsia="Arial" w:hAnsi="Arial" w:cs="Arial"/>
          <w:color w:val="2905C3"/>
          <w:sz w:val="24"/>
          <w:szCs w:val="24"/>
          <w:lang w:val="pt-BR"/>
        </w:rPr>
        <w:t xml:space="preserve"> </w:t>
      </w:r>
      <w:r w:rsidRPr="0000060D">
        <w:rPr>
          <w:rFonts w:ascii="Arial" w:eastAsia="Arial" w:hAnsi="Arial" w:cs="Arial"/>
          <w:i/>
          <w:iCs/>
          <w:color w:val="000000"/>
          <w:sz w:val="24"/>
          <w:szCs w:val="24"/>
          <w:lang w:val="pt-BR"/>
        </w:rPr>
        <w:t>vitae</w:t>
      </w:r>
      <w:r w:rsidRPr="0000060D">
        <w:rPr>
          <w:rFonts w:ascii="Arial" w:eastAsia="Arial" w:hAnsi="Arial" w:cs="Arial"/>
          <w:color w:val="2905C3"/>
          <w:sz w:val="24"/>
          <w:szCs w:val="24"/>
          <w:lang w:val="pt-BR"/>
        </w:rPr>
        <w:t xml:space="preserve"> </w:t>
      </w:r>
      <w:r w:rsidRPr="0000060D">
        <w:rPr>
          <w:rFonts w:ascii="Arial" w:eastAsia="Arial" w:hAnsi="Arial" w:cs="Arial"/>
          <w:color w:val="000000"/>
          <w:sz w:val="24"/>
          <w:szCs w:val="24"/>
          <w:lang w:val="pt-BR"/>
        </w:rPr>
        <w:t>na política científica e avaliação da pesquisa que alguns dos principais fatores considerados na análise de dados, como a completude, corretude e atualização dos dados, são pouco tratados na literatura correlata.</w:t>
      </w:r>
    </w:p>
    <w:p w:rsidR="009D3C7B" w:rsidRPr="0000060D" w:rsidRDefault="009D3C7B">
      <w:pPr>
        <w:spacing w:line="4" w:lineRule="exact"/>
        <w:rPr>
          <w:sz w:val="20"/>
          <w:szCs w:val="20"/>
          <w:lang w:val="pt-BR"/>
        </w:rPr>
      </w:pPr>
    </w:p>
    <w:p w:rsidR="009D3C7B" w:rsidRPr="0000060D" w:rsidRDefault="00691971">
      <w:pPr>
        <w:spacing w:line="411" w:lineRule="auto"/>
        <w:ind w:left="260" w:firstLine="709"/>
        <w:jc w:val="both"/>
        <w:rPr>
          <w:sz w:val="20"/>
          <w:szCs w:val="20"/>
          <w:lang w:val="pt-BR"/>
        </w:rPr>
      </w:pPr>
      <w:r w:rsidRPr="0000060D">
        <w:rPr>
          <w:rFonts w:ascii="Arial" w:eastAsia="Arial" w:hAnsi="Arial" w:cs="Arial"/>
          <w:lang w:val="pt-BR"/>
        </w:rPr>
        <w:t xml:space="preserve">Ao se tratar dos dados </w:t>
      </w:r>
      <w:r w:rsidRPr="0000060D">
        <w:rPr>
          <w:rFonts w:ascii="Arial" w:eastAsia="Arial" w:hAnsi="Arial" w:cs="Arial"/>
          <w:lang w:val="pt-BR"/>
        </w:rPr>
        <w:t>oriundos da Plataforma Lattes, nenhum destes fatores são garantidos pois os três dependem dos usuários que registram as informações que são disponibilizadas em seus currículos. Destes três fatores a corretude tenta ser, minimamente, assegurada pela platafo</w:t>
      </w:r>
      <w:r w:rsidRPr="0000060D">
        <w:rPr>
          <w:rFonts w:ascii="Arial" w:eastAsia="Arial" w:hAnsi="Arial" w:cs="Arial"/>
          <w:lang w:val="pt-BR"/>
        </w:rPr>
        <w:t>rma ao informar seus usuários sobre a responsabilidade legal das informações que são fornecidas. Já completude e a atualização dos dados não possuem nenhum tipo de garantia ou mesmo um entendimento compartilhado do que elas significam dentro da plataforma.</w:t>
      </w:r>
      <w:r w:rsidRPr="0000060D">
        <w:rPr>
          <w:rFonts w:ascii="Arial" w:eastAsia="Arial" w:hAnsi="Arial" w:cs="Arial"/>
          <w:lang w:val="pt-BR"/>
        </w:rPr>
        <w:t xml:space="preserve"> Por exemplo, não existe nenhuma recomendação sobre a frequência em que os currículos devem ser atualizados e mesmo que um currículo possua uma data de atualização recente isto não implica que todas as informações registradas no currículo estejam devidamen</w:t>
      </w:r>
      <w:r w:rsidRPr="0000060D">
        <w:rPr>
          <w:rFonts w:ascii="Arial" w:eastAsia="Arial" w:hAnsi="Arial" w:cs="Arial"/>
          <w:lang w:val="pt-BR"/>
        </w:rPr>
        <w:t>te atualizadas.</w:t>
      </w:r>
    </w:p>
    <w:p w:rsidR="009D3C7B" w:rsidRPr="0000060D" w:rsidRDefault="009D3C7B">
      <w:pPr>
        <w:spacing w:line="2" w:lineRule="exact"/>
        <w:rPr>
          <w:sz w:val="20"/>
          <w:szCs w:val="20"/>
          <w:lang w:val="pt-BR"/>
        </w:rPr>
      </w:pPr>
    </w:p>
    <w:p w:rsidR="009D3C7B" w:rsidRPr="0000060D" w:rsidRDefault="00691971">
      <w:pPr>
        <w:spacing w:line="437" w:lineRule="auto"/>
        <w:ind w:left="260" w:right="40" w:firstLine="709"/>
        <w:jc w:val="both"/>
        <w:rPr>
          <w:sz w:val="20"/>
          <w:szCs w:val="20"/>
          <w:lang w:val="pt-BR"/>
        </w:rPr>
      </w:pPr>
      <w:r w:rsidRPr="0000060D">
        <w:rPr>
          <w:rFonts w:ascii="Arial" w:eastAsia="Arial" w:hAnsi="Arial" w:cs="Arial"/>
          <w:color w:val="2905C3"/>
          <w:lang w:val="pt-BR"/>
        </w:rPr>
        <w:t xml:space="preserve">Canibano e Bozeman </w:t>
      </w:r>
      <w:r w:rsidRPr="0000060D">
        <w:rPr>
          <w:rFonts w:ascii="Arial" w:eastAsia="Arial" w:hAnsi="Arial" w:cs="Arial"/>
          <w:color w:val="000000"/>
          <w:lang w:val="pt-BR"/>
        </w:rPr>
        <w:t>(</w:t>
      </w:r>
      <w:r w:rsidRPr="0000060D">
        <w:rPr>
          <w:rFonts w:ascii="Arial" w:eastAsia="Arial" w:hAnsi="Arial" w:cs="Arial"/>
          <w:color w:val="2905C3"/>
          <w:lang w:val="pt-BR"/>
        </w:rPr>
        <w:t>2009</w:t>
      </w:r>
      <w:r w:rsidRPr="0000060D">
        <w:rPr>
          <w:rFonts w:ascii="Arial" w:eastAsia="Arial" w:hAnsi="Arial" w:cs="Arial"/>
          <w:color w:val="000000"/>
          <w:lang w:val="pt-BR"/>
        </w:rPr>
        <w:t>) destacam alguma características que sempre devem</w:t>
      </w:r>
      <w:r w:rsidRPr="0000060D">
        <w:rPr>
          <w:rFonts w:ascii="Arial" w:eastAsia="Arial" w:hAnsi="Arial" w:cs="Arial"/>
          <w:color w:val="2905C3"/>
          <w:lang w:val="pt-BR"/>
        </w:rPr>
        <w:t xml:space="preserve"> </w:t>
      </w:r>
      <w:r w:rsidRPr="0000060D">
        <w:rPr>
          <w:rFonts w:ascii="Arial" w:eastAsia="Arial" w:hAnsi="Arial" w:cs="Arial"/>
          <w:color w:val="000000"/>
          <w:lang w:val="pt-BR"/>
        </w:rPr>
        <w:t>ser consideradas antes da utilização de qualquer fonte de dados, mas em especial no caso de fontes de currículos. Entre elas: (a) existência de algum mecanismo de v</w:t>
      </w:r>
      <w:r w:rsidRPr="0000060D">
        <w:rPr>
          <w:rFonts w:ascii="Arial" w:eastAsia="Arial" w:hAnsi="Arial" w:cs="Arial"/>
          <w:color w:val="000000"/>
          <w:lang w:val="pt-BR"/>
        </w:rPr>
        <w:t>alidação das informações; (b) se os dados são preenchidos manualmente, o que pode levar a</w:t>
      </w:r>
    </w:p>
    <w:p w:rsidR="009D3C7B" w:rsidRPr="0000060D" w:rsidRDefault="009D3C7B">
      <w:pPr>
        <w:rPr>
          <w:lang w:val="pt-BR"/>
        </w:rPr>
        <w:sectPr w:rsidR="009D3C7B" w:rsidRPr="0000060D">
          <w:pgSz w:w="11900" w:h="16838"/>
          <w:pgMar w:top="994" w:right="1106" w:bottom="480"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33</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sz w:val="23"/>
          <w:szCs w:val="23"/>
          <w:lang w:val="pt-BR"/>
        </w:rPr>
        <w:t>diversos problemas em seu tratamento, como falta de padronização e erros de digitação;</w:t>
      </w:r>
    </w:p>
    <w:p w:rsidR="009D3C7B" w:rsidRPr="0000060D" w:rsidRDefault="009D3C7B">
      <w:pPr>
        <w:spacing w:line="169" w:lineRule="exact"/>
        <w:rPr>
          <w:sz w:val="20"/>
          <w:szCs w:val="20"/>
          <w:lang w:val="pt-BR"/>
        </w:rPr>
      </w:pPr>
    </w:p>
    <w:p w:rsidR="009D3C7B" w:rsidRPr="0000060D" w:rsidRDefault="00691971">
      <w:pPr>
        <w:numPr>
          <w:ilvl w:val="0"/>
          <w:numId w:val="28"/>
        </w:numPr>
        <w:tabs>
          <w:tab w:val="left" w:pos="615"/>
        </w:tabs>
        <w:spacing w:line="393" w:lineRule="auto"/>
        <w:ind w:left="260" w:right="40" w:hanging="28"/>
        <w:jc w:val="both"/>
        <w:rPr>
          <w:rFonts w:ascii="Arial" w:eastAsia="Arial" w:hAnsi="Arial" w:cs="Arial"/>
          <w:sz w:val="23"/>
          <w:szCs w:val="23"/>
          <w:lang w:val="pt-BR"/>
        </w:rPr>
      </w:pPr>
      <w:r w:rsidRPr="0000060D">
        <w:rPr>
          <w:rFonts w:ascii="Arial" w:eastAsia="Arial" w:hAnsi="Arial" w:cs="Arial"/>
          <w:sz w:val="23"/>
          <w:szCs w:val="23"/>
          <w:lang w:val="pt-BR"/>
        </w:rPr>
        <w:t>a frequência de atualização dos dados. Além disso, muit</w:t>
      </w:r>
      <w:r w:rsidRPr="0000060D">
        <w:rPr>
          <w:rFonts w:ascii="Arial" w:eastAsia="Arial" w:hAnsi="Arial" w:cs="Arial"/>
          <w:sz w:val="23"/>
          <w:szCs w:val="23"/>
          <w:lang w:val="pt-BR"/>
        </w:rPr>
        <w:t>os campos dos formulários relacionados ao preenchimento dos currículos da Plataforma Lattes são opcionais, fato que pode limitar ou inviabilizar diversos tipos de análise (</w:t>
      </w:r>
      <w:r w:rsidRPr="0000060D">
        <w:rPr>
          <w:rFonts w:ascii="Arial" w:eastAsia="Arial" w:hAnsi="Arial" w:cs="Arial"/>
          <w:color w:val="2905C3"/>
          <w:sz w:val="18"/>
          <w:szCs w:val="18"/>
          <w:lang w:val="pt-BR"/>
        </w:rPr>
        <w:t>MARQUES</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2010</w:t>
      </w:r>
      <w:r w:rsidRPr="0000060D">
        <w:rPr>
          <w:rFonts w:ascii="Arial" w:eastAsia="Arial" w:hAnsi="Arial" w:cs="Arial"/>
          <w:sz w:val="23"/>
          <w:szCs w:val="23"/>
          <w:lang w:val="pt-BR"/>
        </w:rPr>
        <w:t>).</w:t>
      </w:r>
    </w:p>
    <w:p w:rsidR="009D3C7B" w:rsidRPr="0000060D" w:rsidRDefault="00691971">
      <w:pPr>
        <w:spacing w:line="393" w:lineRule="auto"/>
        <w:ind w:left="260" w:right="20" w:firstLine="709"/>
        <w:jc w:val="both"/>
        <w:rPr>
          <w:rFonts w:ascii="Arial" w:eastAsia="Arial" w:hAnsi="Arial" w:cs="Arial"/>
          <w:sz w:val="23"/>
          <w:szCs w:val="23"/>
          <w:lang w:val="pt-BR"/>
        </w:rPr>
      </w:pPr>
      <w:r w:rsidRPr="0000060D">
        <w:rPr>
          <w:rFonts w:ascii="Arial" w:eastAsia="Arial" w:hAnsi="Arial" w:cs="Arial"/>
          <w:sz w:val="23"/>
          <w:szCs w:val="23"/>
          <w:lang w:val="pt-BR"/>
        </w:rPr>
        <w:t xml:space="preserve">Ainda sobre os dados da Plataforma Lattes, </w:t>
      </w:r>
      <w:r w:rsidRPr="0000060D">
        <w:rPr>
          <w:rFonts w:ascii="Arial" w:eastAsia="Arial" w:hAnsi="Arial" w:cs="Arial"/>
          <w:color w:val="2905C3"/>
          <w:sz w:val="23"/>
          <w:szCs w:val="23"/>
          <w:lang w:val="pt-BR"/>
        </w:rPr>
        <w:t>Silva e Smit</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2009</w:t>
      </w:r>
      <w:r w:rsidRPr="0000060D">
        <w:rPr>
          <w:rFonts w:ascii="Arial" w:eastAsia="Arial" w:hAnsi="Arial" w:cs="Arial"/>
          <w:sz w:val="23"/>
          <w:szCs w:val="23"/>
          <w:lang w:val="pt-BR"/>
        </w:rPr>
        <w:t xml:space="preserve">) destacam que essas características de cadastramento de informações na Plataforma Lattes podem comprometer a consistência dos dados dificultando sua recuperação ou descoberta de informações a partir dos dados curriculares, o que pode limitar o uso desses </w:t>
      </w:r>
      <w:r w:rsidRPr="0000060D">
        <w:rPr>
          <w:rFonts w:ascii="Arial" w:eastAsia="Arial" w:hAnsi="Arial" w:cs="Arial"/>
          <w:sz w:val="23"/>
          <w:szCs w:val="23"/>
          <w:lang w:val="pt-BR"/>
        </w:rPr>
        <w:t xml:space="preserve">dados. Ainda sobre os dados da Plataforma Lattes, </w:t>
      </w:r>
      <w:r w:rsidRPr="0000060D">
        <w:rPr>
          <w:rFonts w:ascii="Arial" w:eastAsia="Arial" w:hAnsi="Arial" w:cs="Arial"/>
          <w:color w:val="2905C3"/>
          <w:sz w:val="23"/>
          <w:szCs w:val="23"/>
          <w:lang w:val="pt-BR"/>
        </w:rPr>
        <w:t>Silva e Smit</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2009</w:t>
      </w:r>
      <w:r w:rsidRPr="0000060D">
        <w:rPr>
          <w:rFonts w:ascii="Arial" w:eastAsia="Arial" w:hAnsi="Arial" w:cs="Arial"/>
          <w:sz w:val="23"/>
          <w:szCs w:val="23"/>
          <w:lang w:val="pt-BR"/>
        </w:rPr>
        <w:t>) destacam que essas características de cadastramento de informações na Plataforma Lattes podem comprometer a consistência dos dados dificultando sua recuperação ou descoberta de informaçõ</w:t>
      </w:r>
      <w:r w:rsidRPr="0000060D">
        <w:rPr>
          <w:rFonts w:ascii="Arial" w:eastAsia="Arial" w:hAnsi="Arial" w:cs="Arial"/>
          <w:sz w:val="23"/>
          <w:szCs w:val="23"/>
          <w:lang w:val="pt-BR"/>
        </w:rPr>
        <w:t>es a partir dos dados curriculares, o que pode limitar o uso desses dados.</w:t>
      </w:r>
    </w:p>
    <w:p w:rsidR="009D3C7B" w:rsidRPr="0000060D" w:rsidRDefault="009D3C7B">
      <w:pPr>
        <w:spacing w:line="2" w:lineRule="exact"/>
        <w:rPr>
          <w:rFonts w:ascii="Arial" w:eastAsia="Arial" w:hAnsi="Arial" w:cs="Arial"/>
          <w:sz w:val="23"/>
          <w:szCs w:val="23"/>
          <w:lang w:val="pt-BR"/>
        </w:rPr>
      </w:pPr>
    </w:p>
    <w:p w:rsidR="009D3C7B" w:rsidRPr="0000060D" w:rsidRDefault="00691971">
      <w:pPr>
        <w:spacing w:line="411" w:lineRule="auto"/>
        <w:ind w:left="260" w:firstLine="709"/>
        <w:jc w:val="both"/>
        <w:rPr>
          <w:rFonts w:ascii="Arial" w:eastAsia="Arial" w:hAnsi="Arial" w:cs="Arial"/>
          <w:sz w:val="23"/>
          <w:szCs w:val="23"/>
          <w:lang w:val="pt-BR"/>
        </w:rPr>
      </w:pPr>
      <w:r w:rsidRPr="0000060D">
        <w:rPr>
          <w:rFonts w:ascii="Arial" w:eastAsia="Arial" w:hAnsi="Arial" w:cs="Arial"/>
          <w:lang w:val="pt-BR"/>
        </w:rPr>
        <w:t>Apesar de não haver garantias sobre a qualidade e atualização dos dados da Plataforma Lattes, a enorme quantidade de dados disponibilizados, a riqueza desses dados, bem como sua ab</w:t>
      </w:r>
      <w:r w:rsidRPr="0000060D">
        <w:rPr>
          <w:rFonts w:ascii="Arial" w:eastAsia="Arial" w:hAnsi="Arial" w:cs="Arial"/>
          <w:lang w:val="pt-BR"/>
        </w:rPr>
        <w:t>rangência, tornam os dados dessa plataforma extremamente úteis para a análise da comunidade científica brasileira, justificando sua ampla utilização. Estes dados podem ser utilizados para diferentes estudos bibliométricos ou de análise de redes sociais aca</w:t>
      </w:r>
      <w:r w:rsidRPr="0000060D">
        <w:rPr>
          <w:rFonts w:ascii="Arial" w:eastAsia="Arial" w:hAnsi="Arial" w:cs="Arial"/>
          <w:lang w:val="pt-BR"/>
        </w:rPr>
        <w:t>dêmicas podendo servir de base para a elaboração de políticas científicas.</w:t>
      </w:r>
    </w:p>
    <w:p w:rsidR="009D3C7B" w:rsidRPr="0000060D" w:rsidRDefault="009D3C7B">
      <w:pPr>
        <w:spacing w:line="1" w:lineRule="exact"/>
        <w:rPr>
          <w:rFonts w:ascii="Arial" w:eastAsia="Arial" w:hAnsi="Arial" w:cs="Arial"/>
          <w:sz w:val="23"/>
          <w:szCs w:val="23"/>
          <w:lang w:val="pt-BR"/>
        </w:rPr>
      </w:pPr>
    </w:p>
    <w:p w:rsidR="009D3C7B" w:rsidRPr="0000060D" w:rsidRDefault="00691971">
      <w:pPr>
        <w:spacing w:line="402" w:lineRule="auto"/>
        <w:ind w:left="260" w:right="40" w:firstLine="709"/>
        <w:jc w:val="both"/>
        <w:rPr>
          <w:rFonts w:ascii="Arial" w:eastAsia="Arial" w:hAnsi="Arial" w:cs="Arial"/>
          <w:sz w:val="23"/>
          <w:szCs w:val="23"/>
          <w:lang w:val="pt-BR"/>
        </w:rPr>
      </w:pPr>
      <w:r w:rsidRPr="0000060D">
        <w:rPr>
          <w:rFonts w:ascii="Arial" w:eastAsia="Arial" w:hAnsi="Arial" w:cs="Arial"/>
          <w:sz w:val="24"/>
          <w:szCs w:val="24"/>
          <w:lang w:val="pt-BR"/>
        </w:rPr>
        <w:t xml:space="preserve">No capítulo </w:t>
      </w:r>
      <w:r w:rsidRPr="0000060D">
        <w:rPr>
          <w:rFonts w:ascii="Arial" w:eastAsia="Arial" w:hAnsi="Arial" w:cs="Arial"/>
          <w:color w:val="2905C3"/>
          <w:sz w:val="24"/>
          <w:szCs w:val="24"/>
          <w:lang w:val="pt-BR"/>
        </w:rPr>
        <w:t>3</w:t>
      </w:r>
      <w:r w:rsidRPr="0000060D">
        <w:rPr>
          <w:rFonts w:ascii="Arial" w:eastAsia="Arial" w:hAnsi="Arial" w:cs="Arial"/>
          <w:sz w:val="24"/>
          <w:szCs w:val="24"/>
          <w:lang w:val="pt-BR"/>
        </w:rPr>
        <w:t xml:space="preserve"> são descritas algumas das características dos dados da Plataforma Lattes utilizados nas pesquisas apresentadas neste documento, incluindo um estudo sobre a atualização dos currículos.</w:t>
      </w:r>
    </w:p>
    <w:p w:rsidR="009D3C7B" w:rsidRPr="0000060D" w:rsidRDefault="009D3C7B">
      <w:pPr>
        <w:spacing w:line="287" w:lineRule="exact"/>
        <w:rPr>
          <w:sz w:val="20"/>
          <w:szCs w:val="20"/>
          <w:lang w:val="pt-BR"/>
        </w:rPr>
      </w:pPr>
    </w:p>
    <w:p w:rsidR="009D3C7B" w:rsidRPr="0000060D" w:rsidRDefault="00691971">
      <w:pPr>
        <w:tabs>
          <w:tab w:val="left" w:pos="940"/>
        </w:tabs>
        <w:ind w:left="260"/>
        <w:rPr>
          <w:sz w:val="20"/>
          <w:szCs w:val="20"/>
          <w:lang w:val="pt-BR"/>
        </w:rPr>
      </w:pPr>
      <w:r w:rsidRPr="0000060D">
        <w:rPr>
          <w:rFonts w:ascii="Arial" w:eastAsia="Arial" w:hAnsi="Arial" w:cs="Arial"/>
          <w:b/>
          <w:bCs/>
          <w:sz w:val="28"/>
          <w:szCs w:val="28"/>
          <w:lang w:val="pt-BR"/>
        </w:rPr>
        <w:t>2.6</w:t>
      </w:r>
      <w:r w:rsidRPr="0000060D">
        <w:rPr>
          <w:sz w:val="20"/>
          <w:szCs w:val="20"/>
          <w:lang w:val="pt-BR"/>
        </w:rPr>
        <w:tab/>
      </w:r>
      <w:r w:rsidRPr="0000060D">
        <w:rPr>
          <w:rFonts w:ascii="Arial" w:eastAsia="Arial" w:hAnsi="Arial" w:cs="Arial"/>
          <w:b/>
          <w:bCs/>
          <w:sz w:val="27"/>
          <w:szCs w:val="27"/>
          <w:lang w:val="pt-BR"/>
        </w:rPr>
        <w:t>Resolução de entidades</w:t>
      </w:r>
    </w:p>
    <w:p w:rsidR="009D3C7B" w:rsidRPr="0000060D" w:rsidRDefault="009D3C7B">
      <w:pPr>
        <w:spacing w:line="200" w:lineRule="exact"/>
        <w:rPr>
          <w:sz w:val="20"/>
          <w:szCs w:val="20"/>
          <w:lang w:val="pt-BR"/>
        </w:rPr>
      </w:pPr>
    </w:p>
    <w:p w:rsidR="009D3C7B" w:rsidRPr="0000060D" w:rsidRDefault="009D3C7B">
      <w:pPr>
        <w:spacing w:line="358" w:lineRule="exact"/>
        <w:rPr>
          <w:sz w:val="20"/>
          <w:szCs w:val="20"/>
          <w:lang w:val="pt-BR"/>
        </w:rPr>
      </w:pPr>
    </w:p>
    <w:p w:rsidR="009D3C7B" w:rsidRPr="0000060D" w:rsidRDefault="00691971">
      <w:pPr>
        <w:spacing w:line="402" w:lineRule="auto"/>
        <w:ind w:left="260" w:firstLine="709"/>
        <w:jc w:val="both"/>
        <w:rPr>
          <w:sz w:val="20"/>
          <w:szCs w:val="20"/>
          <w:lang w:val="pt-BR"/>
        </w:rPr>
      </w:pPr>
      <w:r w:rsidRPr="0000060D">
        <w:rPr>
          <w:rFonts w:ascii="Arial" w:eastAsia="Arial" w:hAnsi="Arial" w:cs="Arial"/>
          <w:sz w:val="23"/>
          <w:szCs w:val="23"/>
          <w:lang w:val="pt-BR"/>
        </w:rPr>
        <w:t>A expressão “resolução de entidades” (</w:t>
      </w:r>
      <w:r w:rsidRPr="0000060D">
        <w:rPr>
          <w:rFonts w:ascii="Arial" w:eastAsia="Arial" w:hAnsi="Arial" w:cs="Arial"/>
          <w:i/>
          <w:iCs/>
          <w:sz w:val="23"/>
          <w:szCs w:val="23"/>
          <w:lang w:val="pt-BR"/>
        </w:rPr>
        <w:t>ent</w:t>
      </w:r>
      <w:r w:rsidRPr="0000060D">
        <w:rPr>
          <w:rFonts w:ascii="Arial" w:eastAsia="Arial" w:hAnsi="Arial" w:cs="Arial"/>
          <w:i/>
          <w:iCs/>
          <w:sz w:val="23"/>
          <w:szCs w:val="23"/>
          <w:lang w:val="pt-BR"/>
        </w:rPr>
        <w:t>ity resolution</w:t>
      </w:r>
      <w:r w:rsidRPr="0000060D">
        <w:rPr>
          <w:rFonts w:ascii="Arial" w:eastAsia="Arial" w:hAnsi="Arial" w:cs="Arial"/>
          <w:sz w:val="23"/>
          <w:szCs w:val="23"/>
          <w:lang w:val="pt-BR"/>
        </w:rPr>
        <w:t>) corresponde ao processo de determinar se duas referência a objetos do mundo real se referem ou não ao mesmo objeto (</w:t>
      </w:r>
      <w:r w:rsidRPr="0000060D">
        <w:rPr>
          <w:rFonts w:ascii="Arial" w:eastAsia="Arial" w:hAnsi="Arial" w:cs="Arial"/>
          <w:color w:val="2905C3"/>
          <w:sz w:val="18"/>
          <w:szCs w:val="18"/>
          <w:lang w:val="pt-BR"/>
        </w:rPr>
        <w:t>TALBURT</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2010</w:t>
      </w:r>
      <w:r w:rsidRPr="0000060D">
        <w:rPr>
          <w:rFonts w:ascii="Arial" w:eastAsia="Arial" w:hAnsi="Arial" w:cs="Arial"/>
          <w:sz w:val="23"/>
          <w:szCs w:val="23"/>
          <w:lang w:val="pt-BR"/>
        </w:rPr>
        <w:t xml:space="preserve">). Dentro do contexto de redes sociais acadêmicas, a resolução de entidades costuma ser utilizada </w:t>
      </w:r>
      <w:r w:rsidRPr="0000060D">
        <w:rPr>
          <w:rFonts w:ascii="Arial" w:eastAsia="Arial" w:hAnsi="Arial" w:cs="Arial"/>
          <w:sz w:val="23"/>
          <w:szCs w:val="23"/>
          <w:lang w:val="pt-BR"/>
        </w:rPr>
        <w:t>principalmente para identificar se duas referências a publicações se referem a mesma publicação, se duas referências a pessoas (autores, orientadores, etc) se referem a uma mesma pessoa, se duas referências a instituições se referem a uma mesma instituição</w:t>
      </w:r>
      <w:r w:rsidRPr="0000060D">
        <w:rPr>
          <w:rFonts w:ascii="Arial" w:eastAsia="Arial" w:hAnsi="Arial" w:cs="Arial"/>
          <w:sz w:val="23"/>
          <w:szCs w:val="23"/>
          <w:lang w:val="pt-BR"/>
        </w:rPr>
        <w:t>, ou se duas referências a veículos de publicação correspondem ao mesmo veículo (periódico ou evento).</w:t>
      </w:r>
    </w:p>
    <w:p w:rsidR="009D3C7B" w:rsidRPr="0000060D" w:rsidRDefault="009D3C7B">
      <w:pPr>
        <w:rPr>
          <w:lang w:val="pt-BR"/>
        </w:rPr>
        <w:sectPr w:rsidR="009D3C7B" w:rsidRPr="0000060D">
          <w:pgSz w:w="11900" w:h="16838"/>
          <w:pgMar w:top="994" w:right="1106" w:bottom="704"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34</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428" w:lineRule="auto"/>
        <w:ind w:left="260" w:right="20" w:firstLine="709"/>
        <w:rPr>
          <w:sz w:val="20"/>
          <w:szCs w:val="20"/>
          <w:lang w:val="pt-BR"/>
        </w:rPr>
      </w:pPr>
      <w:r w:rsidRPr="0000060D">
        <w:rPr>
          <w:rFonts w:ascii="Arial" w:eastAsia="Arial" w:hAnsi="Arial" w:cs="Arial"/>
          <w:sz w:val="24"/>
          <w:szCs w:val="24"/>
          <w:lang w:val="pt-BR"/>
        </w:rPr>
        <w:t>O processo de resolução de entidades pode ser dividido em cinco atividades princi-pais (</w:t>
      </w:r>
      <w:r w:rsidRPr="0000060D">
        <w:rPr>
          <w:rFonts w:ascii="Arial" w:eastAsia="Arial" w:hAnsi="Arial" w:cs="Arial"/>
          <w:color w:val="2905C3"/>
          <w:sz w:val="19"/>
          <w:szCs w:val="19"/>
          <w:lang w:val="pt-BR"/>
        </w:rPr>
        <w:t>TALBURT</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2010</w:t>
      </w:r>
      <w:r w:rsidRPr="0000060D">
        <w:rPr>
          <w:rFonts w:ascii="Arial" w:eastAsia="Arial" w:hAnsi="Arial" w:cs="Arial"/>
          <w:sz w:val="24"/>
          <w:szCs w:val="24"/>
          <w:lang w:val="pt-BR"/>
        </w:rPr>
        <w:t>):</w:t>
      </w:r>
    </w:p>
    <w:p w:rsidR="009D3C7B" w:rsidRPr="0000060D" w:rsidRDefault="009D3C7B">
      <w:pPr>
        <w:spacing w:line="75" w:lineRule="exact"/>
        <w:rPr>
          <w:sz w:val="20"/>
          <w:szCs w:val="20"/>
          <w:lang w:val="pt-BR"/>
        </w:rPr>
      </w:pPr>
    </w:p>
    <w:p w:rsidR="009D3C7B" w:rsidRPr="0000060D" w:rsidRDefault="00691971">
      <w:pPr>
        <w:numPr>
          <w:ilvl w:val="0"/>
          <w:numId w:val="29"/>
        </w:numPr>
        <w:tabs>
          <w:tab w:val="left" w:pos="840"/>
        </w:tabs>
        <w:spacing w:line="376" w:lineRule="auto"/>
        <w:ind w:left="840" w:right="20" w:hanging="295"/>
        <w:rPr>
          <w:rFonts w:ascii="Arial" w:eastAsia="Arial" w:hAnsi="Arial" w:cs="Arial"/>
          <w:sz w:val="24"/>
          <w:szCs w:val="24"/>
          <w:lang w:val="pt-BR"/>
        </w:rPr>
      </w:pPr>
      <w:r w:rsidRPr="0000060D">
        <w:rPr>
          <w:rFonts w:ascii="Arial" w:eastAsia="Arial" w:hAnsi="Arial" w:cs="Arial"/>
          <w:sz w:val="24"/>
          <w:szCs w:val="24"/>
          <w:lang w:val="pt-BR"/>
        </w:rPr>
        <w:t>Extração de referências a</w:t>
      </w:r>
      <w:r w:rsidRPr="0000060D">
        <w:rPr>
          <w:rFonts w:ascii="Arial" w:eastAsia="Arial" w:hAnsi="Arial" w:cs="Arial"/>
          <w:sz w:val="24"/>
          <w:szCs w:val="24"/>
          <w:lang w:val="pt-BR"/>
        </w:rPr>
        <w:t xml:space="preserve"> entidades: localização e coleta de referências de entidades, tipicamente a partir de informação não estruturada;</w:t>
      </w:r>
    </w:p>
    <w:p w:rsidR="009D3C7B" w:rsidRPr="0000060D" w:rsidRDefault="009D3C7B">
      <w:pPr>
        <w:spacing w:line="2" w:lineRule="exact"/>
        <w:rPr>
          <w:rFonts w:ascii="Arial" w:eastAsia="Arial" w:hAnsi="Arial" w:cs="Arial"/>
          <w:sz w:val="24"/>
          <w:szCs w:val="24"/>
          <w:lang w:val="pt-BR"/>
        </w:rPr>
      </w:pPr>
    </w:p>
    <w:p w:rsidR="009D3C7B" w:rsidRPr="0000060D" w:rsidRDefault="00691971">
      <w:pPr>
        <w:numPr>
          <w:ilvl w:val="0"/>
          <w:numId w:val="29"/>
        </w:numPr>
        <w:tabs>
          <w:tab w:val="left" w:pos="840"/>
        </w:tabs>
        <w:spacing w:line="376" w:lineRule="auto"/>
        <w:ind w:left="840" w:right="60" w:hanging="295"/>
        <w:rPr>
          <w:rFonts w:ascii="Arial" w:eastAsia="Arial" w:hAnsi="Arial" w:cs="Arial"/>
          <w:sz w:val="24"/>
          <w:szCs w:val="24"/>
          <w:lang w:val="pt-BR"/>
        </w:rPr>
      </w:pPr>
      <w:r w:rsidRPr="0000060D">
        <w:rPr>
          <w:rFonts w:ascii="Arial" w:eastAsia="Arial" w:hAnsi="Arial" w:cs="Arial"/>
          <w:sz w:val="24"/>
          <w:szCs w:val="24"/>
          <w:lang w:val="pt-BR"/>
        </w:rPr>
        <w:t xml:space="preserve">Preparação das referências das entidades: padronização, limpeza de dados e outras técnicas para aumentar a qualidade dos dados de </w:t>
      </w:r>
      <w:r w:rsidRPr="0000060D">
        <w:rPr>
          <w:rFonts w:ascii="Arial" w:eastAsia="Arial" w:hAnsi="Arial" w:cs="Arial"/>
          <w:sz w:val="24"/>
          <w:szCs w:val="24"/>
          <w:lang w:val="pt-BR"/>
        </w:rPr>
        <w:t>referências;</w:t>
      </w:r>
    </w:p>
    <w:p w:rsidR="009D3C7B" w:rsidRPr="0000060D" w:rsidRDefault="009D3C7B">
      <w:pPr>
        <w:spacing w:line="2" w:lineRule="exact"/>
        <w:rPr>
          <w:rFonts w:ascii="Arial" w:eastAsia="Arial" w:hAnsi="Arial" w:cs="Arial"/>
          <w:sz w:val="24"/>
          <w:szCs w:val="24"/>
          <w:lang w:val="pt-BR"/>
        </w:rPr>
      </w:pPr>
    </w:p>
    <w:p w:rsidR="009D3C7B" w:rsidRPr="0000060D" w:rsidRDefault="00691971">
      <w:pPr>
        <w:numPr>
          <w:ilvl w:val="0"/>
          <w:numId w:val="29"/>
        </w:numPr>
        <w:tabs>
          <w:tab w:val="left" w:pos="840"/>
        </w:tabs>
        <w:spacing w:line="376" w:lineRule="auto"/>
        <w:ind w:left="840" w:right="60" w:hanging="295"/>
        <w:rPr>
          <w:rFonts w:ascii="Arial" w:eastAsia="Arial" w:hAnsi="Arial" w:cs="Arial"/>
          <w:sz w:val="24"/>
          <w:szCs w:val="24"/>
          <w:lang w:val="pt-BR"/>
        </w:rPr>
      </w:pPr>
      <w:r w:rsidRPr="0000060D">
        <w:rPr>
          <w:rFonts w:ascii="Arial" w:eastAsia="Arial" w:hAnsi="Arial" w:cs="Arial"/>
          <w:sz w:val="24"/>
          <w:szCs w:val="24"/>
          <w:lang w:val="pt-BR"/>
        </w:rPr>
        <w:t>Resolução das referências a entidades: decisão se duas referências se referem ou não à mesma entidade;</w:t>
      </w:r>
    </w:p>
    <w:p w:rsidR="009D3C7B" w:rsidRPr="0000060D" w:rsidRDefault="009D3C7B">
      <w:pPr>
        <w:spacing w:line="2" w:lineRule="exact"/>
        <w:rPr>
          <w:rFonts w:ascii="Arial" w:eastAsia="Arial" w:hAnsi="Arial" w:cs="Arial"/>
          <w:sz w:val="24"/>
          <w:szCs w:val="24"/>
          <w:lang w:val="pt-BR"/>
        </w:rPr>
      </w:pPr>
    </w:p>
    <w:p w:rsidR="009D3C7B" w:rsidRPr="0000060D" w:rsidRDefault="00691971">
      <w:pPr>
        <w:numPr>
          <w:ilvl w:val="0"/>
          <w:numId w:val="29"/>
        </w:numPr>
        <w:tabs>
          <w:tab w:val="left" w:pos="840"/>
        </w:tabs>
        <w:spacing w:line="376" w:lineRule="auto"/>
        <w:ind w:left="840" w:right="60" w:hanging="295"/>
        <w:rPr>
          <w:rFonts w:ascii="Arial" w:eastAsia="Arial" w:hAnsi="Arial" w:cs="Arial"/>
          <w:sz w:val="24"/>
          <w:szCs w:val="24"/>
          <w:lang w:val="pt-BR"/>
        </w:rPr>
      </w:pPr>
      <w:r w:rsidRPr="0000060D">
        <w:rPr>
          <w:rFonts w:ascii="Arial" w:eastAsia="Arial" w:hAnsi="Arial" w:cs="Arial"/>
          <w:sz w:val="24"/>
          <w:szCs w:val="24"/>
          <w:lang w:val="pt-BR"/>
        </w:rPr>
        <w:t>Gerenciamento das entidades identificadas: construção e manutenção de um registro das entidades resolvidas ao longo do tempo;</w:t>
      </w:r>
    </w:p>
    <w:p w:rsidR="009D3C7B" w:rsidRPr="0000060D" w:rsidRDefault="009D3C7B">
      <w:pPr>
        <w:spacing w:line="2" w:lineRule="exact"/>
        <w:rPr>
          <w:rFonts w:ascii="Arial" w:eastAsia="Arial" w:hAnsi="Arial" w:cs="Arial"/>
          <w:sz w:val="24"/>
          <w:szCs w:val="24"/>
          <w:lang w:val="pt-BR"/>
        </w:rPr>
      </w:pPr>
    </w:p>
    <w:p w:rsidR="009D3C7B" w:rsidRPr="0000060D" w:rsidRDefault="00691971">
      <w:pPr>
        <w:numPr>
          <w:ilvl w:val="0"/>
          <w:numId w:val="29"/>
        </w:numPr>
        <w:tabs>
          <w:tab w:val="left" w:pos="840"/>
        </w:tabs>
        <w:spacing w:line="428" w:lineRule="auto"/>
        <w:ind w:left="840" w:right="60" w:hanging="295"/>
        <w:rPr>
          <w:rFonts w:ascii="Arial" w:eastAsia="Arial" w:hAnsi="Arial" w:cs="Arial"/>
          <w:sz w:val="24"/>
          <w:szCs w:val="24"/>
          <w:lang w:val="pt-BR"/>
        </w:rPr>
      </w:pPr>
      <w:r w:rsidRPr="0000060D">
        <w:rPr>
          <w:rFonts w:ascii="Arial" w:eastAsia="Arial" w:hAnsi="Arial" w:cs="Arial"/>
          <w:sz w:val="24"/>
          <w:szCs w:val="24"/>
          <w:lang w:val="pt-BR"/>
        </w:rPr>
        <w:t xml:space="preserve">Análise do </w:t>
      </w:r>
      <w:r w:rsidRPr="0000060D">
        <w:rPr>
          <w:rFonts w:ascii="Arial" w:eastAsia="Arial" w:hAnsi="Arial" w:cs="Arial"/>
          <w:sz w:val="24"/>
          <w:szCs w:val="24"/>
          <w:lang w:val="pt-BR"/>
        </w:rPr>
        <w:t>relacionamento das entidades: análise da rede de relacionamentos entre as diferentes entidades relacionadas.</w:t>
      </w:r>
    </w:p>
    <w:p w:rsidR="009D3C7B" w:rsidRPr="0000060D" w:rsidRDefault="009D3C7B">
      <w:pPr>
        <w:spacing w:line="75" w:lineRule="exact"/>
        <w:rPr>
          <w:sz w:val="20"/>
          <w:szCs w:val="20"/>
          <w:lang w:val="pt-BR"/>
        </w:rPr>
      </w:pPr>
    </w:p>
    <w:p w:rsidR="009D3C7B" w:rsidRPr="0000060D" w:rsidRDefault="00691971">
      <w:pPr>
        <w:spacing w:line="411" w:lineRule="auto"/>
        <w:ind w:left="260" w:right="20" w:firstLine="709"/>
        <w:jc w:val="both"/>
        <w:rPr>
          <w:sz w:val="20"/>
          <w:szCs w:val="20"/>
          <w:lang w:val="pt-BR"/>
        </w:rPr>
      </w:pPr>
      <w:r w:rsidRPr="0000060D">
        <w:rPr>
          <w:rFonts w:ascii="Arial" w:eastAsia="Arial" w:hAnsi="Arial" w:cs="Arial"/>
          <w:lang w:val="pt-BR"/>
        </w:rPr>
        <w:t>A atividade de resolução de nomes, propriamente dita, comumente utiliza técnicas que calculam a distância entre os nomes das referências a entidad</w:t>
      </w:r>
      <w:r w:rsidRPr="0000060D">
        <w:rPr>
          <w:rFonts w:ascii="Arial" w:eastAsia="Arial" w:hAnsi="Arial" w:cs="Arial"/>
          <w:lang w:val="pt-BR"/>
        </w:rPr>
        <w:t>es (por exemplo, a distância de edição), além de utilizar de outras informações disponíveis. Por exemplo, no caso de autores e publicações, é possível utilizar modelos probabilísticos para avaliar a probabilidade de um dado artigo pertencer a um dado autor</w:t>
      </w:r>
      <w:r w:rsidRPr="0000060D">
        <w:rPr>
          <w:rFonts w:ascii="Arial" w:eastAsia="Arial" w:hAnsi="Arial" w:cs="Arial"/>
          <w:lang w:val="pt-BR"/>
        </w:rPr>
        <w:t xml:space="preserve"> (com base no título do artigo, do veículo de publicação, do ano de publicação e/ou do assunto do artigo).</w:t>
      </w:r>
    </w:p>
    <w:p w:rsidR="009D3C7B" w:rsidRPr="0000060D" w:rsidRDefault="009D3C7B">
      <w:pPr>
        <w:spacing w:line="1" w:lineRule="exact"/>
        <w:rPr>
          <w:sz w:val="20"/>
          <w:szCs w:val="20"/>
          <w:lang w:val="pt-BR"/>
        </w:rPr>
      </w:pPr>
    </w:p>
    <w:p w:rsidR="009D3C7B" w:rsidRPr="0000060D" w:rsidRDefault="00691971">
      <w:pPr>
        <w:spacing w:line="411" w:lineRule="auto"/>
        <w:ind w:left="260" w:firstLine="709"/>
        <w:jc w:val="both"/>
        <w:rPr>
          <w:sz w:val="20"/>
          <w:szCs w:val="20"/>
          <w:lang w:val="pt-BR"/>
        </w:rPr>
      </w:pPr>
      <w:r w:rsidRPr="0000060D">
        <w:rPr>
          <w:rFonts w:ascii="Arial" w:eastAsia="Arial" w:hAnsi="Arial" w:cs="Arial"/>
          <w:lang w:val="pt-BR"/>
        </w:rPr>
        <w:t>Ao problema específico de resolução de entidades aplicado a nomes de autores é dado o nome de desambiguação do nome do autor (</w:t>
      </w:r>
      <w:r w:rsidRPr="0000060D">
        <w:rPr>
          <w:rFonts w:ascii="Arial" w:eastAsia="Arial" w:hAnsi="Arial" w:cs="Arial"/>
          <w:i/>
          <w:iCs/>
          <w:lang w:val="pt-BR"/>
        </w:rPr>
        <w:t>Author Name Disambigua</w:t>
      </w:r>
      <w:r w:rsidRPr="0000060D">
        <w:rPr>
          <w:rFonts w:ascii="Arial" w:eastAsia="Arial" w:hAnsi="Arial" w:cs="Arial"/>
          <w:i/>
          <w:iCs/>
          <w:lang w:val="pt-BR"/>
        </w:rPr>
        <w:t>tion</w:t>
      </w:r>
      <w:r w:rsidRPr="0000060D">
        <w:rPr>
          <w:rFonts w:ascii="Arial" w:eastAsia="Arial" w:hAnsi="Arial" w:cs="Arial"/>
          <w:lang w:val="pt-BR"/>
        </w:rPr>
        <w:t xml:space="preserve"> - AND).</w:t>
      </w:r>
    </w:p>
    <w:p w:rsidR="009D3C7B" w:rsidRPr="0000060D" w:rsidRDefault="00691971">
      <w:pPr>
        <w:spacing w:line="411" w:lineRule="auto"/>
        <w:ind w:left="260" w:right="20" w:firstLine="709"/>
        <w:jc w:val="both"/>
        <w:rPr>
          <w:sz w:val="20"/>
          <w:szCs w:val="20"/>
          <w:lang w:val="pt-BR"/>
        </w:rPr>
      </w:pPr>
      <w:r w:rsidRPr="0000060D">
        <w:rPr>
          <w:rFonts w:ascii="Arial" w:eastAsia="Arial" w:hAnsi="Arial" w:cs="Arial"/>
          <w:lang w:val="pt-BR"/>
        </w:rPr>
        <w:t xml:space="preserve">A desambiguação do nome do autor é fundamental para os trabalhos de bibliometria, pois pode evitar dois problemas: a atribuição incorreta de trabalhos a um dado autor no caso de autores homônimos ou a não atribuição de um trabalho ao seu </w:t>
      </w:r>
      <w:r w:rsidRPr="0000060D">
        <w:rPr>
          <w:rFonts w:ascii="Arial" w:eastAsia="Arial" w:hAnsi="Arial" w:cs="Arial"/>
          <w:lang w:val="pt-BR"/>
        </w:rPr>
        <w:t>devido autor (por exemplo, quanto o nome desse autor aparece de diferentes maneiras nas referências das publicações</w:t>
      </w:r>
    </w:p>
    <w:p w:rsidR="009D3C7B" w:rsidRPr="0000060D" w:rsidRDefault="009D3C7B">
      <w:pPr>
        <w:spacing w:line="1" w:lineRule="exact"/>
        <w:rPr>
          <w:sz w:val="20"/>
          <w:szCs w:val="20"/>
          <w:lang w:val="pt-BR"/>
        </w:rPr>
      </w:pPr>
    </w:p>
    <w:p w:rsidR="009D3C7B" w:rsidRPr="0000060D" w:rsidRDefault="00691971">
      <w:pPr>
        <w:numPr>
          <w:ilvl w:val="0"/>
          <w:numId w:val="30"/>
        </w:numPr>
        <w:tabs>
          <w:tab w:val="left" w:pos="386"/>
        </w:tabs>
        <w:spacing w:line="376" w:lineRule="auto"/>
        <w:ind w:left="260" w:right="60" w:hanging="32"/>
        <w:jc w:val="both"/>
        <w:rPr>
          <w:rFonts w:ascii="Arial" w:eastAsia="Arial" w:hAnsi="Arial" w:cs="Arial"/>
          <w:sz w:val="24"/>
          <w:szCs w:val="24"/>
          <w:lang w:val="pt-BR"/>
        </w:rPr>
      </w:pPr>
      <w:r w:rsidRPr="0000060D">
        <w:rPr>
          <w:rFonts w:ascii="Arial" w:eastAsia="Arial" w:hAnsi="Arial" w:cs="Arial"/>
          <w:sz w:val="24"/>
          <w:szCs w:val="24"/>
          <w:lang w:val="pt-BR"/>
        </w:rPr>
        <w:t>polissemia). Destaca-se ainda que a homonímia é um problema bastante comum ao se analisar as publicações de trabalhos científicos, pois nes</w:t>
      </w:r>
      <w:r w:rsidRPr="0000060D">
        <w:rPr>
          <w:rFonts w:ascii="Arial" w:eastAsia="Arial" w:hAnsi="Arial" w:cs="Arial"/>
          <w:sz w:val="24"/>
          <w:szCs w:val="24"/>
          <w:lang w:val="pt-BR"/>
        </w:rPr>
        <w:t>tes trabalhos frequentemente não é apresentado o nome completo do autor e sim apenas seu primeiro e último nome ou a inicial do primeiro e o último nome, por exemplo.</w:t>
      </w:r>
    </w:p>
    <w:p w:rsidR="009D3C7B" w:rsidRPr="0000060D" w:rsidRDefault="009D3C7B">
      <w:pPr>
        <w:spacing w:line="4" w:lineRule="exact"/>
        <w:rPr>
          <w:rFonts w:ascii="Arial" w:eastAsia="Arial" w:hAnsi="Arial" w:cs="Arial"/>
          <w:sz w:val="24"/>
          <w:szCs w:val="24"/>
          <w:lang w:val="pt-BR"/>
        </w:rPr>
      </w:pPr>
    </w:p>
    <w:p w:rsidR="009D3C7B" w:rsidRPr="0000060D" w:rsidRDefault="00691971">
      <w:pPr>
        <w:spacing w:line="477" w:lineRule="auto"/>
        <w:ind w:left="260" w:right="20" w:firstLine="717"/>
        <w:jc w:val="both"/>
        <w:rPr>
          <w:rFonts w:ascii="Arial" w:eastAsia="Arial" w:hAnsi="Arial" w:cs="Arial"/>
          <w:sz w:val="24"/>
          <w:szCs w:val="24"/>
          <w:lang w:val="pt-BR"/>
        </w:rPr>
      </w:pPr>
      <w:r w:rsidRPr="0000060D">
        <w:rPr>
          <w:rFonts w:ascii="Arial" w:eastAsia="Arial" w:hAnsi="Arial" w:cs="Arial"/>
          <w:sz w:val="21"/>
          <w:szCs w:val="21"/>
          <w:lang w:val="pt-BR"/>
        </w:rPr>
        <w:t xml:space="preserve">Existem diversas bases de dados que tentam manter registros unívocos de autores, porém, a manutenção correta e atualizada desses registros é bastante custosa. </w:t>
      </w:r>
      <w:r w:rsidRPr="0000060D">
        <w:rPr>
          <w:rFonts w:ascii="Arial" w:eastAsia="Arial" w:hAnsi="Arial" w:cs="Arial"/>
          <w:color w:val="2905C3"/>
          <w:sz w:val="21"/>
          <w:szCs w:val="21"/>
          <w:lang w:val="pt-BR"/>
        </w:rPr>
        <w:t>Smalheiser e</w:t>
      </w:r>
      <w:r w:rsidRPr="0000060D">
        <w:rPr>
          <w:rFonts w:ascii="Arial" w:eastAsia="Arial" w:hAnsi="Arial" w:cs="Arial"/>
          <w:sz w:val="21"/>
          <w:szCs w:val="21"/>
          <w:lang w:val="pt-BR"/>
        </w:rPr>
        <w:t xml:space="preserve"> </w:t>
      </w:r>
      <w:r w:rsidRPr="0000060D">
        <w:rPr>
          <w:rFonts w:ascii="Arial" w:eastAsia="Arial" w:hAnsi="Arial" w:cs="Arial"/>
          <w:color w:val="2905C3"/>
          <w:sz w:val="21"/>
          <w:szCs w:val="21"/>
          <w:lang w:val="pt-BR"/>
        </w:rPr>
        <w:t xml:space="preserve">Torvik </w:t>
      </w:r>
      <w:r w:rsidRPr="0000060D">
        <w:rPr>
          <w:rFonts w:ascii="Arial" w:eastAsia="Arial" w:hAnsi="Arial" w:cs="Arial"/>
          <w:color w:val="000000"/>
          <w:sz w:val="21"/>
          <w:szCs w:val="21"/>
          <w:lang w:val="pt-BR"/>
        </w:rPr>
        <w:t>(</w:t>
      </w:r>
      <w:r w:rsidRPr="0000060D">
        <w:rPr>
          <w:rFonts w:ascii="Arial" w:eastAsia="Arial" w:hAnsi="Arial" w:cs="Arial"/>
          <w:color w:val="2905C3"/>
          <w:sz w:val="21"/>
          <w:szCs w:val="21"/>
          <w:lang w:val="pt-BR"/>
        </w:rPr>
        <w:t>2009</w:t>
      </w:r>
      <w:r w:rsidRPr="0000060D">
        <w:rPr>
          <w:rFonts w:ascii="Arial" w:eastAsia="Arial" w:hAnsi="Arial" w:cs="Arial"/>
          <w:color w:val="000000"/>
          <w:sz w:val="21"/>
          <w:szCs w:val="21"/>
          <w:lang w:val="pt-BR"/>
        </w:rPr>
        <w:t>) afirmam que só será possível confiar em um registro central de identif</w:t>
      </w:r>
      <w:r w:rsidRPr="0000060D">
        <w:rPr>
          <w:rFonts w:ascii="Arial" w:eastAsia="Arial" w:hAnsi="Arial" w:cs="Arial"/>
          <w:color w:val="000000"/>
          <w:sz w:val="21"/>
          <w:szCs w:val="21"/>
          <w:lang w:val="pt-BR"/>
        </w:rPr>
        <w:t>icadores</w:t>
      </w:r>
    </w:p>
    <w:p w:rsidR="009D3C7B" w:rsidRPr="0000060D" w:rsidRDefault="009D3C7B">
      <w:pPr>
        <w:rPr>
          <w:lang w:val="pt-BR"/>
        </w:rPr>
        <w:sectPr w:rsidR="009D3C7B" w:rsidRPr="0000060D">
          <w:pgSz w:w="11900" w:h="16838"/>
          <w:pgMar w:top="994" w:right="1086" w:bottom="643" w:left="1440" w:header="0" w:footer="0" w:gutter="0"/>
          <w:cols w:space="720" w:equalWidth="0">
            <w:col w:w="938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35</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422" w:lineRule="auto"/>
        <w:ind w:left="260"/>
        <w:jc w:val="both"/>
        <w:rPr>
          <w:sz w:val="20"/>
          <w:szCs w:val="20"/>
          <w:lang w:val="pt-BR"/>
        </w:rPr>
      </w:pPr>
      <w:r w:rsidRPr="0000060D">
        <w:rPr>
          <w:rFonts w:ascii="Arial" w:eastAsia="Arial" w:hAnsi="Arial" w:cs="Arial"/>
          <w:sz w:val="21"/>
          <w:szCs w:val="21"/>
          <w:lang w:val="pt-BR"/>
        </w:rPr>
        <w:t>de autores (como o ORCID</w:t>
      </w:r>
      <w:r w:rsidRPr="0000060D">
        <w:rPr>
          <w:rFonts w:ascii="Arial" w:eastAsia="Arial" w:hAnsi="Arial" w:cs="Arial"/>
          <w:color w:val="2905C3"/>
          <w:sz w:val="27"/>
          <w:szCs w:val="27"/>
          <w:vertAlign w:val="superscript"/>
          <w:lang w:val="pt-BR"/>
        </w:rPr>
        <w:t>14</w:t>
      </w:r>
      <w:r w:rsidRPr="0000060D">
        <w:rPr>
          <w:rFonts w:ascii="Arial" w:eastAsia="Arial" w:hAnsi="Arial" w:cs="Arial"/>
          <w:sz w:val="21"/>
          <w:szCs w:val="21"/>
          <w:lang w:val="pt-BR"/>
        </w:rPr>
        <w:t>, por exemplo) se os autores participarem massivamente do processo de atualização e correção deste tipo de registro, tomando cuidado inclusive de alimentar essas bases com informações passadas. Po</w:t>
      </w:r>
      <w:r w:rsidRPr="0000060D">
        <w:rPr>
          <w:rFonts w:ascii="Arial" w:eastAsia="Arial" w:hAnsi="Arial" w:cs="Arial"/>
          <w:sz w:val="21"/>
          <w:szCs w:val="21"/>
          <w:lang w:val="pt-BR"/>
        </w:rPr>
        <w:t>rém, envolver um grande número de autores nesse processo é algo complexo, inclusive pelo fato da maioria dos autores possuir menos de três publicações e não terem motivação para manter uma base desse tipo correta e atualizada (</w:t>
      </w:r>
      <w:r w:rsidRPr="0000060D">
        <w:rPr>
          <w:rFonts w:ascii="Arial" w:eastAsia="Arial" w:hAnsi="Arial" w:cs="Arial"/>
          <w:color w:val="2905C3"/>
          <w:sz w:val="17"/>
          <w:szCs w:val="17"/>
          <w:lang w:val="pt-BR"/>
        </w:rPr>
        <w:t>SMALHEISER; TORVIK</w:t>
      </w:r>
      <w:r w:rsidRPr="0000060D">
        <w:rPr>
          <w:rFonts w:ascii="Arial" w:eastAsia="Arial" w:hAnsi="Arial" w:cs="Arial"/>
          <w:sz w:val="21"/>
          <w:szCs w:val="21"/>
          <w:lang w:val="pt-BR"/>
        </w:rPr>
        <w:t xml:space="preserve">, </w:t>
      </w:r>
      <w:r w:rsidRPr="0000060D">
        <w:rPr>
          <w:rFonts w:ascii="Arial" w:eastAsia="Arial" w:hAnsi="Arial" w:cs="Arial"/>
          <w:color w:val="2905C3"/>
          <w:sz w:val="21"/>
          <w:szCs w:val="21"/>
          <w:lang w:val="pt-BR"/>
        </w:rPr>
        <w:t>2009</w:t>
      </w:r>
      <w:r w:rsidRPr="0000060D">
        <w:rPr>
          <w:rFonts w:ascii="Arial" w:eastAsia="Arial" w:hAnsi="Arial" w:cs="Arial"/>
          <w:sz w:val="21"/>
          <w:szCs w:val="21"/>
          <w:lang w:val="pt-BR"/>
        </w:rPr>
        <w:t>). Po</w:t>
      </w:r>
      <w:r w:rsidRPr="0000060D">
        <w:rPr>
          <w:rFonts w:ascii="Arial" w:eastAsia="Arial" w:hAnsi="Arial" w:cs="Arial"/>
          <w:sz w:val="21"/>
          <w:szCs w:val="21"/>
          <w:lang w:val="pt-BR"/>
        </w:rPr>
        <w:t>r outro lado, não há técnica de desambiguação automática de nomes que seja totalmente eficaz, as técnicas possuem acurácias diferentes e, tipicamente, possuem dificuldade em tratar nomes/sobrenomes comuns (como Lee e Smith). Estas características levaram m</w:t>
      </w:r>
      <w:r w:rsidRPr="0000060D">
        <w:rPr>
          <w:rFonts w:ascii="Arial" w:eastAsia="Arial" w:hAnsi="Arial" w:cs="Arial"/>
          <w:sz w:val="21"/>
          <w:szCs w:val="21"/>
          <w:lang w:val="pt-BR"/>
        </w:rPr>
        <w:t xml:space="preserve">uitos mantenedores de registros de identificadores e pesquisadores da área a trabalharem em duas direções diferentes: (a) desenvolver algoritmos ou sistemas para a desambiguação automática de nomes que minimizem a ocorrência de falsos-negativos (mesmo que </w:t>
      </w:r>
      <w:r w:rsidRPr="0000060D">
        <w:rPr>
          <w:rFonts w:ascii="Arial" w:eastAsia="Arial" w:hAnsi="Arial" w:cs="Arial"/>
          <w:sz w:val="21"/>
          <w:szCs w:val="21"/>
          <w:lang w:val="pt-BR"/>
        </w:rPr>
        <w:t>isso implique em uma taxa de revocação menor); ou (b) sistemas semiautomáticos: que apenas sugerem que duas referências se referem ao mesmo autor e deixam para um ser humano decidir se a sugestão está correta ou não.</w:t>
      </w:r>
    </w:p>
    <w:p w:rsidR="009D3C7B" w:rsidRPr="0000060D" w:rsidRDefault="009D3C7B">
      <w:pPr>
        <w:spacing w:line="1" w:lineRule="exact"/>
        <w:rPr>
          <w:sz w:val="20"/>
          <w:szCs w:val="20"/>
          <w:lang w:val="pt-BR"/>
        </w:rPr>
      </w:pPr>
    </w:p>
    <w:p w:rsidR="009D3C7B" w:rsidRPr="0000060D" w:rsidRDefault="00691971">
      <w:pPr>
        <w:spacing w:line="376" w:lineRule="auto"/>
        <w:ind w:left="260" w:right="40" w:firstLine="709"/>
        <w:jc w:val="both"/>
        <w:rPr>
          <w:sz w:val="20"/>
          <w:szCs w:val="20"/>
          <w:lang w:val="pt-BR"/>
        </w:rPr>
      </w:pPr>
      <w:r w:rsidRPr="0000060D">
        <w:rPr>
          <w:rFonts w:ascii="Arial" w:eastAsia="Arial" w:hAnsi="Arial" w:cs="Arial"/>
          <w:color w:val="2905C3"/>
          <w:sz w:val="24"/>
          <w:szCs w:val="24"/>
          <w:lang w:val="pt-BR"/>
        </w:rPr>
        <w:t xml:space="preserve">Milojevic </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2013</w:t>
      </w:r>
      <w:r w:rsidRPr="0000060D">
        <w:rPr>
          <w:rFonts w:ascii="Arial" w:eastAsia="Arial" w:hAnsi="Arial" w:cs="Arial"/>
          <w:color w:val="000000"/>
          <w:sz w:val="24"/>
          <w:szCs w:val="24"/>
          <w:lang w:val="pt-BR"/>
        </w:rPr>
        <w:t xml:space="preserve">) afirma que mesmo as </w:t>
      </w:r>
      <w:r w:rsidRPr="0000060D">
        <w:rPr>
          <w:rFonts w:ascii="Arial" w:eastAsia="Arial" w:hAnsi="Arial" w:cs="Arial"/>
          <w:color w:val="000000"/>
          <w:sz w:val="24"/>
          <w:szCs w:val="24"/>
          <w:lang w:val="pt-BR"/>
        </w:rPr>
        <w:t>técnicas mais simples de desambiguação que</w:t>
      </w:r>
      <w:r w:rsidRPr="0000060D">
        <w:rPr>
          <w:rFonts w:ascii="Arial" w:eastAsia="Arial" w:hAnsi="Arial" w:cs="Arial"/>
          <w:color w:val="2905C3"/>
          <w:sz w:val="24"/>
          <w:szCs w:val="24"/>
          <w:lang w:val="pt-BR"/>
        </w:rPr>
        <w:t xml:space="preserve"> </w:t>
      </w:r>
      <w:r w:rsidRPr="0000060D">
        <w:rPr>
          <w:rFonts w:ascii="Arial" w:eastAsia="Arial" w:hAnsi="Arial" w:cs="Arial"/>
          <w:color w:val="000000"/>
          <w:sz w:val="24"/>
          <w:szCs w:val="24"/>
          <w:lang w:val="pt-BR"/>
        </w:rPr>
        <w:t>consideram apenas a inicial do primeiro nome e o sobrenome conseguem obter resultados bastante satisfatórios (acurácia de até 97%), mas apenas quando usadas em alguns conjuntos de dados específicos. O autor explic</w:t>
      </w:r>
      <w:r w:rsidRPr="0000060D">
        <w:rPr>
          <w:rFonts w:ascii="Arial" w:eastAsia="Arial" w:hAnsi="Arial" w:cs="Arial"/>
          <w:color w:val="000000"/>
          <w:sz w:val="24"/>
          <w:szCs w:val="24"/>
          <w:lang w:val="pt-BR"/>
        </w:rPr>
        <w:t>a que para bases com grandes volumes de dados e, especialmente, incluindo autores asiáticos, estas técnicas não funcionariam tão bem.</w:t>
      </w:r>
    </w:p>
    <w:p w:rsidR="009D3C7B" w:rsidRPr="0000060D" w:rsidRDefault="009D3C7B">
      <w:pPr>
        <w:spacing w:line="6" w:lineRule="exact"/>
        <w:rPr>
          <w:sz w:val="20"/>
          <w:szCs w:val="20"/>
          <w:lang w:val="pt-BR"/>
        </w:rPr>
      </w:pPr>
    </w:p>
    <w:p w:rsidR="009D3C7B" w:rsidRPr="0000060D" w:rsidRDefault="00691971">
      <w:pPr>
        <w:spacing w:line="430" w:lineRule="auto"/>
        <w:ind w:left="260" w:firstLine="709"/>
        <w:jc w:val="both"/>
        <w:rPr>
          <w:sz w:val="20"/>
          <w:szCs w:val="20"/>
          <w:lang w:val="pt-BR"/>
        </w:rPr>
      </w:pPr>
      <w:r w:rsidRPr="0000060D">
        <w:rPr>
          <w:rFonts w:ascii="Arial" w:eastAsia="Arial" w:hAnsi="Arial" w:cs="Arial"/>
          <w:color w:val="2905C3"/>
          <w:sz w:val="21"/>
          <w:szCs w:val="21"/>
          <w:lang w:val="pt-BR"/>
        </w:rPr>
        <w:t xml:space="preserve">Strotmann e Zhao </w:t>
      </w:r>
      <w:r w:rsidRPr="0000060D">
        <w:rPr>
          <w:rFonts w:ascii="Arial" w:eastAsia="Arial" w:hAnsi="Arial" w:cs="Arial"/>
          <w:color w:val="000000"/>
          <w:sz w:val="21"/>
          <w:szCs w:val="21"/>
          <w:lang w:val="pt-BR"/>
        </w:rPr>
        <w:t>(</w:t>
      </w:r>
      <w:r w:rsidRPr="0000060D">
        <w:rPr>
          <w:rFonts w:ascii="Arial" w:eastAsia="Arial" w:hAnsi="Arial" w:cs="Arial"/>
          <w:color w:val="2905C3"/>
          <w:sz w:val="21"/>
          <w:szCs w:val="21"/>
          <w:lang w:val="pt-BR"/>
        </w:rPr>
        <w:t>2012</w:t>
      </w:r>
      <w:r w:rsidRPr="0000060D">
        <w:rPr>
          <w:rFonts w:ascii="Arial" w:eastAsia="Arial" w:hAnsi="Arial" w:cs="Arial"/>
          <w:color w:val="000000"/>
          <w:sz w:val="21"/>
          <w:szCs w:val="21"/>
          <w:lang w:val="pt-BR"/>
        </w:rPr>
        <w:t>) analisaram o impacto do uso de técnicas de desambiguação</w:t>
      </w:r>
      <w:r w:rsidRPr="0000060D">
        <w:rPr>
          <w:rFonts w:ascii="Arial" w:eastAsia="Arial" w:hAnsi="Arial" w:cs="Arial"/>
          <w:color w:val="2905C3"/>
          <w:sz w:val="21"/>
          <w:szCs w:val="21"/>
          <w:lang w:val="pt-BR"/>
        </w:rPr>
        <w:t xml:space="preserve"> </w:t>
      </w:r>
      <w:r w:rsidRPr="0000060D">
        <w:rPr>
          <w:rFonts w:ascii="Arial" w:eastAsia="Arial" w:hAnsi="Arial" w:cs="Arial"/>
          <w:color w:val="000000"/>
          <w:sz w:val="21"/>
          <w:szCs w:val="21"/>
          <w:lang w:val="pt-BR"/>
        </w:rPr>
        <w:t xml:space="preserve">de nomes em análises bibliométricas. Os </w:t>
      </w:r>
      <w:r w:rsidRPr="0000060D">
        <w:rPr>
          <w:rFonts w:ascii="Arial" w:eastAsia="Arial" w:hAnsi="Arial" w:cs="Arial"/>
          <w:color w:val="000000"/>
          <w:sz w:val="21"/>
          <w:szCs w:val="21"/>
          <w:lang w:val="pt-BR"/>
        </w:rPr>
        <w:t>autores concluíram que as técnicas mais simples, porém ainda muito usadas, não apresentam resultados satisfatórios para diversas bases de autores e publicações. Em especial, apresentam o problema de multiautores (referências de múltiplos autores sendo agru</w:t>
      </w:r>
      <w:r w:rsidRPr="0000060D">
        <w:rPr>
          <w:rFonts w:ascii="Arial" w:eastAsia="Arial" w:hAnsi="Arial" w:cs="Arial"/>
          <w:color w:val="000000"/>
          <w:sz w:val="21"/>
          <w:szCs w:val="21"/>
          <w:lang w:val="pt-BR"/>
        </w:rPr>
        <w:t xml:space="preserve">padas para um único autor) para bases de dados que possuem diversos autores com sobrenomes em chinês ou coreano. Apesar disso, os autores afirmam que as técnicas mais avançadas da área (que combinam diferentes atributos) possuem um desempenho satisfatório </w:t>
      </w:r>
      <w:r w:rsidRPr="0000060D">
        <w:rPr>
          <w:rFonts w:ascii="Arial" w:eastAsia="Arial" w:hAnsi="Arial" w:cs="Arial"/>
          <w:color w:val="000000"/>
          <w:sz w:val="21"/>
          <w:szCs w:val="21"/>
          <w:lang w:val="pt-BR"/>
        </w:rPr>
        <w:t>e poderiam, assim, ser utilizadas para trabalhos de bibliometria sem comprometer de maneira significativa o resultado final desse tipo de trabalho.</w:t>
      </w:r>
    </w:p>
    <w:p w:rsidR="009D3C7B" w:rsidRPr="0000060D" w:rsidRDefault="009D3C7B">
      <w:pPr>
        <w:spacing w:line="6" w:lineRule="exact"/>
        <w:rPr>
          <w:sz w:val="20"/>
          <w:szCs w:val="20"/>
          <w:lang w:val="pt-BR"/>
        </w:rPr>
      </w:pPr>
    </w:p>
    <w:p w:rsidR="009D3C7B" w:rsidRPr="0000060D" w:rsidRDefault="00691971">
      <w:pPr>
        <w:spacing w:line="415" w:lineRule="auto"/>
        <w:ind w:left="260" w:right="40" w:firstLine="709"/>
        <w:jc w:val="both"/>
        <w:rPr>
          <w:sz w:val="20"/>
          <w:szCs w:val="20"/>
          <w:lang w:val="pt-BR"/>
        </w:rPr>
      </w:pPr>
      <w:r w:rsidRPr="0000060D">
        <w:rPr>
          <w:rFonts w:ascii="Arial" w:eastAsia="Arial" w:hAnsi="Arial" w:cs="Arial"/>
          <w:lang w:val="pt-BR"/>
        </w:rPr>
        <w:t>Um dos primeiros incrementos à utilização de apenas o nome do autor no processo de desambiguação é a anális</w:t>
      </w:r>
      <w:r w:rsidRPr="0000060D">
        <w:rPr>
          <w:rFonts w:ascii="Arial" w:eastAsia="Arial" w:hAnsi="Arial" w:cs="Arial"/>
          <w:lang w:val="pt-BR"/>
        </w:rPr>
        <w:t>e de cocitação (</w:t>
      </w:r>
      <w:r w:rsidRPr="0000060D">
        <w:rPr>
          <w:rFonts w:ascii="Arial" w:eastAsia="Arial" w:hAnsi="Arial" w:cs="Arial"/>
          <w:color w:val="2905C3"/>
          <w:sz w:val="17"/>
          <w:szCs w:val="17"/>
          <w:lang w:val="pt-BR"/>
        </w:rPr>
        <w:t>WHITE; MCCAIN</w:t>
      </w:r>
      <w:r w:rsidRPr="0000060D">
        <w:rPr>
          <w:rFonts w:ascii="Arial" w:eastAsia="Arial" w:hAnsi="Arial" w:cs="Arial"/>
          <w:lang w:val="pt-BR"/>
        </w:rPr>
        <w:t xml:space="preserve">, </w:t>
      </w:r>
      <w:r w:rsidRPr="0000060D">
        <w:rPr>
          <w:rFonts w:ascii="Arial" w:eastAsia="Arial" w:hAnsi="Arial" w:cs="Arial"/>
          <w:color w:val="2905C3"/>
          <w:lang w:val="pt-BR"/>
        </w:rPr>
        <w:t>1988</w:t>
      </w:r>
      <w:r w:rsidRPr="0000060D">
        <w:rPr>
          <w:rFonts w:ascii="Arial" w:eastAsia="Arial" w:hAnsi="Arial" w:cs="Arial"/>
          <w:lang w:val="pt-BR"/>
        </w:rPr>
        <w:t>). Este tipo de análise parte da premissa que quanto maior a incidência de cocitação, maior a similaridade entre</w:t>
      </w:r>
    </w:p>
    <w:p w:rsidR="009D3C7B" w:rsidRDefault="00691971">
      <w:pPr>
        <w:numPr>
          <w:ilvl w:val="0"/>
          <w:numId w:val="31"/>
        </w:numPr>
        <w:tabs>
          <w:tab w:val="left" w:pos="660"/>
        </w:tabs>
        <w:spacing w:line="213" w:lineRule="auto"/>
        <w:ind w:left="660" w:hanging="401"/>
        <w:rPr>
          <w:rFonts w:ascii="Arial" w:eastAsia="Arial" w:hAnsi="Arial" w:cs="Arial"/>
          <w:sz w:val="28"/>
          <w:szCs w:val="28"/>
          <w:vertAlign w:val="superscript"/>
        </w:rPr>
      </w:pPr>
      <w:r>
        <w:rPr>
          <w:rFonts w:ascii="Arial" w:eastAsia="Arial" w:hAnsi="Arial" w:cs="Arial"/>
          <w:sz w:val="20"/>
          <w:szCs w:val="20"/>
        </w:rPr>
        <w:t>http://orcid.org/</w:t>
      </w:r>
    </w:p>
    <w:p w:rsidR="009D3C7B" w:rsidRDefault="00691971">
      <w:pPr>
        <w:spacing w:line="20" w:lineRule="exact"/>
        <w:rPr>
          <w:sz w:val="20"/>
          <w:szCs w:val="20"/>
        </w:rPr>
      </w:pPr>
      <w:r>
        <w:rPr>
          <w:noProof/>
          <w:sz w:val="20"/>
          <w:szCs w:val="20"/>
        </w:rPr>
        <mc:AlternateContent>
          <mc:Choice Requires="wps">
            <w:drawing>
              <wp:anchor distT="0" distB="0" distL="114300" distR="114300" simplePos="0" relativeHeight="251606528" behindDoc="1" locked="0" layoutInCell="0" allowOverlap="1">
                <wp:simplePos x="0" y="0"/>
                <wp:positionH relativeFrom="column">
                  <wp:posOffset>164465</wp:posOffset>
                </wp:positionH>
                <wp:positionV relativeFrom="paragraph">
                  <wp:posOffset>-176530</wp:posOffset>
                </wp:positionV>
                <wp:extent cx="2302510" cy="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5pt,-13.8999pt" to="194.25pt,-13.8999pt" o:allowincell="f" strokecolor="#000000" strokeweight="0.398pt"/>
            </w:pict>
          </mc:Fallback>
        </mc:AlternateContent>
      </w:r>
    </w:p>
    <w:p w:rsidR="009D3C7B" w:rsidRDefault="009D3C7B">
      <w:pPr>
        <w:sectPr w:rsidR="009D3C7B">
          <w:pgSz w:w="11900" w:h="16838"/>
          <w:pgMar w:top="994" w:right="1106" w:bottom="437" w:left="1440" w:header="0" w:footer="0" w:gutter="0"/>
          <w:cols w:space="720" w:equalWidth="0">
            <w:col w:w="9360"/>
          </w:cols>
        </w:sectPr>
      </w:pPr>
    </w:p>
    <w:p w:rsidR="009D3C7B" w:rsidRDefault="00691971">
      <w:pPr>
        <w:ind w:left="9120"/>
        <w:rPr>
          <w:sz w:val="20"/>
          <w:szCs w:val="20"/>
        </w:rPr>
      </w:pPr>
      <w:r>
        <w:rPr>
          <w:rFonts w:ascii="Arial" w:eastAsia="Arial" w:hAnsi="Arial" w:cs="Arial"/>
          <w:sz w:val="20"/>
          <w:szCs w:val="20"/>
        </w:rPr>
        <w:lastRenderedPageBreak/>
        <w:t>36</w:t>
      </w:r>
    </w:p>
    <w:p w:rsidR="009D3C7B" w:rsidRDefault="009D3C7B">
      <w:pPr>
        <w:spacing w:line="200" w:lineRule="exact"/>
        <w:rPr>
          <w:sz w:val="20"/>
          <w:szCs w:val="20"/>
        </w:rPr>
      </w:pPr>
    </w:p>
    <w:p w:rsidR="009D3C7B" w:rsidRDefault="009D3C7B">
      <w:pPr>
        <w:spacing w:line="246" w:lineRule="exact"/>
        <w:rPr>
          <w:sz w:val="20"/>
          <w:szCs w:val="20"/>
        </w:rPr>
      </w:pPr>
    </w:p>
    <w:p w:rsidR="009D3C7B" w:rsidRPr="0000060D" w:rsidRDefault="00691971">
      <w:pPr>
        <w:spacing w:line="376" w:lineRule="auto"/>
        <w:ind w:left="260"/>
        <w:jc w:val="both"/>
        <w:rPr>
          <w:sz w:val="20"/>
          <w:szCs w:val="20"/>
          <w:lang w:val="pt-BR"/>
        </w:rPr>
      </w:pPr>
      <w:r w:rsidRPr="0000060D">
        <w:rPr>
          <w:rFonts w:ascii="Arial" w:eastAsia="Arial" w:hAnsi="Arial" w:cs="Arial"/>
          <w:sz w:val="24"/>
          <w:szCs w:val="24"/>
          <w:lang w:val="pt-BR"/>
        </w:rPr>
        <w:t>os citados. Algumas das técnicas consideradas complexas na desambiguação de nome de autores consistem da extração de diferentes atributos (ou características) dos dados disponíveis e do uso de uma estratégia para a tomada de decisão com base nesses atribut</w:t>
      </w:r>
      <w:r w:rsidRPr="0000060D">
        <w:rPr>
          <w:rFonts w:ascii="Arial" w:eastAsia="Arial" w:hAnsi="Arial" w:cs="Arial"/>
          <w:sz w:val="24"/>
          <w:szCs w:val="24"/>
          <w:lang w:val="pt-BR"/>
        </w:rPr>
        <w:t xml:space="preserve">os. </w:t>
      </w:r>
      <w:r w:rsidRPr="0000060D">
        <w:rPr>
          <w:rFonts w:ascii="Arial" w:eastAsia="Arial" w:hAnsi="Arial" w:cs="Arial"/>
          <w:color w:val="2905C3"/>
          <w:sz w:val="24"/>
          <w:szCs w:val="24"/>
          <w:lang w:val="pt-BR"/>
        </w:rPr>
        <w:t xml:space="preserve">Han et al. </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2004</w:t>
      </w:r>
      <w:r w:rsidRPr="0000060D">
        <w:rPr>
          <w:rFonts w:ascii="Arial" w:eastAsia="Arial" w:hAnsi="Arial" w:cs="Arial"/>
          <w:color w:val="000000"/>
          <w:sz w:val="24"/>
          <w:szCs w:val="24"/>
          <w:lang w:val="pt-BR"/>
        </w:rPr>
        <w:t>) utilizaram duas estratégias, uma baseada em máquina de vetores de</w:t>
      </w:r>
      <w:r w:rsidRPr="0000060D">
        <w:rPr>
          <w:rFonts w:ascii="Arial" w:eastAsia="Arial" w:hAnsi="Arial" w:cs="Arial"/>
          <w:color w:val="2905C3"/>
          <w:sz w:val="24"/>
          <w:szCs w:val="24"/>
          <w:lang w:val="pt-BR"/>
        </w:rPr>
        <w:t xml:space="preserve"> </w:t>
      </w:r>
      <w:r w:rsidRPr="0000060D">
        <w:rPr>
          <w:rFonts w:ascii="Arial" w:eastAsia="Arial" w:hAnsi="Arial" w:cs="Arial"/>
          <w:color w:val="000000"/>
          <w:sz w:val="24"/>
          <w:szCs w:val="24"/>
          <w:lang w:val="pt-BR"/>
        </w:rPr>
        <w:t xml:space="preserve">suporte e outra usando Naïve Bayes. Já </w:t>
      </w:r>
      <w:r w:rsidRPr="0000060D">
        <w:rPr>
          <w:rFonts w:ascii="Arial" w:eastAsia="Arial" w:hAnsi="Arial" w:cs="Arial"/>
          <w:color w:val="2905C3"/>
          <w:sz w:val="24"/>
          <w:szCs w:val="24"/>
          <w:lang w:val="pt-BR"/>
        </w:rPr>
        <w:t>Song et al.</w:t>
      </w:r>
      <w:r w:rsidRPr="0000060D">
        <w:rPr>
          <w:rFonts w:ascii="Arial" w:eastAsia="Arial" w:hAnsi="Arial" w:cs="Arial"/>
          <w:color w:val="000000"/>
          <w:sz w:val="24"/>
          <w:szCs w:val="24"/>
          <w:lang w:val="pt-BR"/>
        </w:rPr>
        <w:t xml:space="preserve"> (</w:t>
      </w:r>
      <w:r w:rsidRPr="0000060D">
        <w:rPr>
          <w:rFonts w:ascii="Arial" w:eastAsia="Arial" w:hAnsi="Arial" w:cs="Arial"/>
          <w:color w:val="2905C3"/>
          <w:sz w:val="24"/>
          <w:szCs w:val="24"/>
          <w:lang w:val="pt-BR"/>
        </w:rPr>
        <w:t>2007</w:t>
      </w:r>
      <w:r w:rsidRPr="0000060D">
        <w:rPr>
          <w:rFonts w:ascii="Arial" w:eastAsia="Arial" w:hAnsi="Arial" w:cs="Arial"/>
          <w:color w:val="000000"/>
          <w:sz w:val="24"/>
          <w:szCs w:val="24"/>
          <w:lang w:val="pt-BR"/>
        </w:rPr>
        <w:t xml:space="preserve">) usam modelos Bayesianos Hierárquicos. Há também técnicas que utilizam lógica Fuzzy combinada com restrições passadas por um especialista do domínio para a desambiguação de nomes </w:t>
      </w:r>
      <w:r w:rsidRPr="0000060D">
        <w:rPr>
          <w:rFonts w:ascii="Arial" w:eastAsia="Arial" w:hAnsi="Arial" w:cs="Arial"/>
          <w:color w:val="2905C3"/>
          <w:sz w:val="24"/>
          <w:szCs w:val="24"/>
          <w:lang w:val="pt-BR"/>
        </w:rPr>
        <w:t>Diaz-Valenzuela,</w:t>
      </w:r>
      <w:r w:rsidRPr="0000060D">
        <w:rPr>
          <w:rFonts w:ascii="Arial" w:eastAsia="Arial" w:hAnsi="Arial" w:cs="Arial"/>
          <w:color w:val="000000"/>
          <w:sz w:val="24"/>
          <w:szCs w:val="24"/>
          <w:lang w:val="pt-BR"/>
        </w:rPr>
        <w:t xml:space="preserve"> </w:t>
      </w:r>
      <w:r w:rsidRPr="0000060D">
        <w:rPr>
          <w:rFonts w:ascii="Arial" w:eastAsia="Arial" w:hAnsi="Arial" w:cs="Arial"/>
          <w:color w:val="2905C3"/>
          <w:sz w:val="24"/>
          <w:szCs w:val="24"/>
          <w:lang w:val="pt-BR"/>
        </w:rPr>
        <w:t xml:space="preserve">Martín-Bautista e Vila </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2014</w:t>
      </w:r>
      <w:r w:rsidRPr="0000060D">
        <w:rPr>
          <w:rFonts w:ascii="Arial" w:eastAsia="Arial" w:hAnsi="Arial" w:cs="Arial"/>
          <w:color w:val="000000"/>
          <w:sz w:val="24"/>
          <w:szCs w:val="24"/>
          <w:lang w:val="pt-BR"/>
        </w:rPr>
        <w:t>).</w:t>
      </w:r>
    </w:p>
    <w:p w:rsidR="009D3C7B" w:rsidRPr="0000060D" w:rsidRDefault="009D3C7B">
      <w:pPr>
        <w:spacing w:line="8" w:lineRule="exact"/>
        <w:rPr>
          <w:sz w:val="20"/>
          <w:szCs w:val="20"/>
          <w:lang w:val="pt-BR"/>
        </w:rPr>
      </w:pPr>
    </w:p>
    <w:p w:rsidR="009D3C7B" w:rsidRPr="0000060D" w:rsidRDefault="00691971">
      <w:pPr>
        <w:spacing w:line="400" w:lineRule="auto"/>
        <w:ind w:left="240" w:right="40" w:firstLine="724"/>
        <w:jc w:val="both"/>
        <w:rPr>
          <w:sz w:val="20"/>
          <w:szCs w:val="20"/>
          <w:lang w:val="pt-BR"/>
        </w:rPr>
      </w:pPr>
      <w:r w:rsidRPr="0000060D">
        <w:rPr>
          <w:rFonts w:ascii="Arial" w:eastAsia="Arial" w:hAnsi="Arial" w:cs="Arial"/>
          <w:color w:val="2905C3"/>
          <w:sz w:val="23"/>
          <w:szCs w:val="23"/>
          <w:lang w:val="pt-BR"/>
        </w:rPr>
        <w:t>Ferreira, Goncalves e Laend</w:t>
      </w:r>
      <w:r w:rsidRPr="0000060D">
        <w:rPr>
          <w:rFonts w:ascii="Arial" w:eastAsia="Arial" w:hAnsi="Arial" w:cs="Arial"/>
          <w:color w:val="2905C3"/>
          <w:sz w:val="23"/>
          <w:szCs w:val="23"/>
          <w:lang w:val="pt-BR"/>
        </w:rPr>
        <w:t xml:space="preserve">er </w:t>
      </w:r>
      <w:r w:rsidRPr="0000060D">
        <w:rPr>
          <w:rFonts w:ascii="Arial" w:eastAsia="Arial" w:hAnsi="Arial" w:cs="Arial"/>
          <w:color w:val="000000"/>
          <w:sz w:val="23"/>
          <w:szCs w:val="23"/>
          <w:lang w:val="pt-BR"/>
        </w:rPr>
        <w:t>(</w:t>
      </w:r>
      <w:r w:rsidRPr="0000060D">
        <w:rPr>
          <w:rFonts w:ascii="Arial" w:eastAsia="Arial" w:hAnsi="Arial" w:cs="Arial"/>
          <w:color w:val="2905C3"/>
          <w:sz w:val="23"/>
          <w:szCs w:val="23"/>
          <w:lang w:val="pt-BR"/>
        </w:rPr>
        <w:t>2012</w:t>
      </w:r>
      <w:r w:rsidRPr="0000060D">
        <w:rPr>
          <w:rFonts w:ascii="Arial" w:eastAsia="Arial" w:hAnsi="Arial" w:cs="Arial"/>
          <w:color w:val="000000"/>
          <w:sz w:val="23"/>
          <w:szCs w:val="23"/>
          <w:lang w:val="pt-BR"/>
        </w:rPr>
        <w:t>), após revisarem algumas dezenas de trabalhos</w:t>
      </w:r>
      <w:r w:rsidRPr="0000060D">
        <w:rPr>
          <w:rFonts w:ascii="Arial" w:eastAsia="Arial" w:hAnsi="Arial" w:cs="Arial"/>
          <w:color w:val="2905C3"/>
          <w:sz w:val="23"/>
          <w:szCs w:val="23"/>
          <w:lang w:val="pt-BR"/>
        </w:rPr>
        <w:t xml:space="preserve"> </w:t>
      </w:r>
      <w:r w:rsidRPr="0000060D">
        <w:rPr>
          <w:rFonts w:ascii="Arial" w:eastAsia="Arial" w:hAnsi="Arial" w:cs="Arial"/>
          <w:color w:val="000000"/>
          <w:sz w:val="23"/>
          <w:szCs w:val="23"/>
          <w:lang w:val="pt-BR"/>
        </w:rPr>
        <w:t xml:space="preserve">na área, propuseram uma taxonomia para descrever os métodos utilizados na desambiguação de nomes de autores (figura </w:t>
      </w:r>
      <w:r w:rsidRPr="0000060D">
        <w:rPr>
          <w:rFonts w:ascii="Arial" w:eastAsia="Arial" w:hAnsi="Arial" w:cs="Arial"/>
          <w:color w:val="2905C3"/>
          <w:sz w:val="23"/>
          <w:szCs w:val="23"/>
          <w:lang w:val="pt-BR"/>
        </w:rPr>
        <w:t>2</w:t>
      </w:r>
      <w:r w:rsidRPr="0000060D">
        <w:rPr>
          <w:rFonts w:ascii="Arial" w:eastAsia="Arial" w:hAnsi="Arial" w:cs="Arial"/>
          <w:color w:val="000000"/>
          <w:sz w:val="23"/>
          <w:szCs w:val="23"/>
          <w:lang w:val="pt-BR"/>
        </w:rPr>
        <w:t xml:space="preserve">). A taxonomia descreve os métodos de acordo com duas características: a estratégia </w:t>
      </w:r>
      <w:r w:rsidRPr="0000060D">
        <w:rPr>
          <w:rFonts w:ascii="Arial" w:eastAsia="Arial" w:hAnsi="Arial" w:cs="Arial"/>
          <w:color w:val="000000"/>
          <w:sz w:val="23"/>
          <w:szCs w:val="23"/>
          <w:lang w:val="pt-BR"/>
        </w:rPr>
        <w:t xml:space="preserve">utilizada e as evidências utilizadas. Duas foram as estratégias identificadas pelos autores: o </w:t>
      </w:r>
      <w:r w:rsidRPr="0000060D">
        <w:rPr>
          <w:rFonts w:ascii="Arial" w:eastAsia="Arial" w:hAnsi="Arial" w:cs="Arial"/>
          <w:i/>
          <w:iCs/>
          <w:color w:val="000000"/>
          <w:sz w:val="23"/>
          <w:szCs w:val="23"/>
          <w:lang w:val="pt-BR"/>
        </w:rPr>
        <w:t>agrupamento de autores</w:t>
      </w:r>
      <w:r w:rsidRPr="0000060D">
        <w:rPr>
          <w:rFonts w:ascii="Arial" w:eastAsia="Arial" w:hAnsi="Arial" w:cs="Arial"/>
          <w:color w:val="000000"/>
          <w:sz w:val="23"/>
          <w:szCs w:val="23"/>
          <w:lang w:val="pt-BR"/>
        </w:rPr>
        <w:t>, no qual os dados são agrupados seguindo alguma função de similaridade e cada grupo deverá, idealmente, corresponder a todas as referência</w:t>
      </w:r>
      <w:r w:rsidRPr="0000060D">
        <w:rPr>
          <w:rFonts w:ascii="Arial" w:eastAsia="Arial" w:hAnsi="Arial" w:cs="Arial"/>
          <w:color w:val="000000"/>
          <w:sz w:val="23"/>
          <w:szCs w:val="23"/>
          <w:lang w:val="pt-BR"/>
        </w:rPr>
        <w:t xml:space="preserve">s de uma entidade real (de um autor); e </w:t>
      </w:r>
      <w:r w:rsidRPr="0000060D">
        <w:rPr>
          <w:rFonts w:ascii="Arial" w:eastAsia="Arial" w:hAnsi="Arial" w:cs="Arial"/>
          <w:i/>
          <w:iCs/>
          <w:color w:val="000000"/>
          <w:sz w:val="23"/>
          <w:szCs w:val="23"/>
          <w:lang w:val="pt-BR"/>
        </w:rPr>
        <w:t>atribuição direta de uma</w:t>
      </w:r>
      <w:r w:rsidRPr="0000060D">
        <w:rPr>
          <w:rFonts w:ascii="Arial" w:eastAsia="Arial" w:hAnsi="Arial" w:cs="Arial"/>
          <w:color w:val="000000"/>
          <w:sz w:val="23"/>
          <w:szCs w:val="23"/>
          <w:lang w:val="pt-BR"/>
        </w:rPr>
        <w:t xml:space="preserve"> </w:t>
      </w:r>
      <w:r w:rsidRPr="0000060D">
        <w:rPr>
          <w:rFonts w:ascii="Arial" w:eastAsia="Arial" w:hAnsi="Arial" w:cs="Arial"/>
          <w:i/>
          <w:iCs/>
          <w:color w:val="000000"/>
          <w:sz w:val="23"/>
          <w:szCs w:val="23"/>
          <w:lang w:val="pt-BR"/>
        </w:rPr>
        <w:t>referência a um autor</w:t>
      </w:r>
      <w:r w:rsidRPr="0000060D">
        <w:rPr>
          <w:rFonts w:ascii="Arial" w:eastAsia="Arial" w:hAnsi="Arial" w:cs="Arial"/>
          <w:color w:val="000000"/>
          <w:sz w:val="23"/>
          <w:szCs w:val="23"/>
          <w:lang w:val="pt-BR"/>
        </w:rPr>
        <w:t>, estratégia que, dada uma referência, atribuiu esta referência a um</w:t>
      </w:r>
      <w:r w:rsidRPr="0000060D">
        <w:rPr>
          <w:rFonts w:ascii="Arial" w:eastAsia="Arial" w:hAnsi="Arial" w:cs="Arial"/>
          <w:i/>
          <w:iCs/>
          <w:color w:val="000000"/>
          <w:sz w:val="23"/>
          <w:szCs w:val="23"/>
          <w:lang w:val="pt-BR"/>
        </w:rPr>
        <w:t xml:space="preserve"> </w:t>
      </w:r>
      <w:r w:rsidRPr="0000060D">
        <w:rPr>
          <w:rFonts w:ascii="Arial" w:eastAsia="Arial" w:hAnsi="Arial" w:cs="Arial"/>
          <w:color w:val="000000"/>
          <w:sz w:val="23"/>
          <w:szCs w:val="23"/>
          <w:lang w:val="pt-BR"/>
        </w:rPr>
        <w:t>dado autor utilizando um modelo para representar cada autor (por meio de técnicas de classificação ou</w:t>
      </w:r>
      <w:r w:rsidRPr="0000060D">
        <w:rPr>
          <w:rFonts w:ascii="Arial" w:eastAsia="Arial" w:hAnsi="Arial" w:cs="Arial"/>
          <w:color w:val="000000"/>
          <w:sz w:val="23"/>
          <w:szCs w:val="23"/>
          <w:lang w:val="pt-BR"/>
        </w:rPr>
        <w:t xml:space="preserve"> agrupamento, por exemplo).</w:t>
      </w:r>
    </w:p>
    <w:p w:rsidR="009D3C7B" w:rsidRPr="0000060D" w:rsidRDefault="009D3C7B">
      <w:pPr>
        <w:spacing w:line="233" w:lineRule="exact"/>
        <w:rPr>
          <w:sz w:val="20"/>
          <w:szCs w:val="20"/>
          <w:lang w:val="pt-BR"/>
        </w:rPr>
      </w:pPr>
    </w:p>
    <w:p w:rsidR="009D3C7B" w:rsidRPr="0000060D" w:rsidRDefault="00691971">
      <w:pPr>
        <w:spacing w:line="302" w:lineRule="auto"/>
        <w:ind w:left="1400" w:right="60" w:hanging="1140"/>
        <w:jc w:val="both"/>
        <w:rPr>
          <w:sz w:val="20"/>
          <w:szCs w:val="20"/>
          <w:lang w:val="pt-BR"/>
        </w:rPr>
      </w:pPr>
      <w:r w:rsidRPr="0000060D">
        <w:rPr>
          <w:rFonts w:ascii="Arial" w:eastAsia="Arial" w:hAnsi="Arial" w:cs="Arial"/>
          <w:sz w:val="24"/>
          <w:szCs w:val="24"/>
          <w:lang w:val="pt-BR"/>
        </w:rPr>
        <w:t>Figura 2 – Taxonomia para a classificação dos métodos de desambiguação do nome de autores</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07552" behindDoc="1" locked="0" layoutInCell="0" allowOverlap="1">
            <wp:simplePos x="0" y="0"/>
            <wp:positionH relativeFrom="column">
              <wp:posOffset>740410</wp:posOffset>
            </wp:positionH>
            <wp:positionV relativeFrom="paragraph">
              <wp:posOffset>-18415</wp:posOffset>
            </wp:positionV>
            <wp:extent cx="4605655" cy="26568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blip>
                    <a:srcRect/>
                    <a:stretch>
                      <a:fillRect/>
                    </a:stretch>
                  </pic:blipFill>
                  <pic:spPr bwMode="auto">
                    <a:xfrm>
                      <a:off x="0" y="0"/>
                      <a:ext cx="4605655" cy="2656840"/>
                    </a:xfrm>
                    <a:prstGeom prst="rect">
                      <a:avLst/>
                    </a:prstGeom>
                    <a:noFill/>
                  </pic:spPr>
                </pic:pic>
              </a:graphicData>
            </a:graphic>
          </wp:anchor>
        </w:drawing>
      </w:r>
    </w:p>
    <w:p w:rsidR="009D3C7B" w:rsidRPr="0000060D" w:rsidRDefault="009D3C7B">
      <w:pPr>
        <w:rPr>
          <w:lang w:val="pt-BR"/>
        </w:rPr>
        <w:sectPr w:rsidR="009D3C7B" w:rsidRPr="0000060D">
          <w:pgSz w:w="11900" w:h="16838"/>
          <w:pgMar w:top="994" w:right="1086" w:bottom="1440" w:left="1440" w:header="0" w:footer="0" w:gutter="0"/>
          <w:cols w:space="720" w:equalWidth="0">
            <w:col w:w="9380"/>
          </w:cols>
        </w:sect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87" w:lineRule="exact"/>
        <w:rPr>
          <w:sz w:val="20"/>
          <w:szCs w:val="20"/>
          <w:lang w:val="pt-BR"/>
        </w:rPr>
      </w:pPr>
    </w:p>
    <w:p w:rsidR="009D3C7B" w:rsidRPr="0000060D" w:rsidRDefault="00691971">
      <w:pPr>
        <w:ind w:right="-199"/>
        <w:jc w:val="center"/>
        <w:rPr>
          <w:sz w:val="20"/>
          <w:szCs w:val="20"/>
          <w:lang w:val="pt-BR"/>
        </w:rPr>
      </w:pPr>
      <w:r w:rsidRPr="0000060D">
        <w:rPr>
          <w:rFonts w:ascii="Arial" w:eastAsia="Arial" w:hAnsi="Arial" w:cs="Arial"/>
          <w:lang w:val="pt-BR"/>
        </w:rPr>
        <w:t xml:space="preserve">Fonte: </w:t>
      </w:r>
      <w:r w:rsidRPr="0000060D">
        <w:rPr>
          <w:rFonts w:ascii="Arial" w:eastAsia="Arial" w:hAnsi="Arial" w:cs="Arial"/>
          <w:color w:val="2905C3"/>
          <w:lang w:val="pt-BR"/>
        </w:rPr>
        <w:t>Ferreira, Goncalves e Laender</w:t>
      </w:r>
      <w:r w:rsidRPr="0000060D">
        <w:rPr>
          <w:rFonts w:ascii="Arial" w:eastAsia="Arial" w:hAnsi="Arial" w:cs="Arial"/>
          <w:lang w:val="pt-BR"/>
        </w:rPr>
        <w:t xml:space="preserve"> (</w:t>
      </w:r>
      <w:r w:rsidRPr="0000060D">
        <w:rPr>
          <w:rFonts w:ascii="Arial" w:eastAsia="Arial" w:hAnsi="Arial" w:cs="Arial"/>
          <w:color w:val="2905C3"/>
          <w:lang w:val="pt-BR"/>
        </w:rPr>
        <w:t>2012</w:t>
      </w:r>
      <w:r w:rsidRPr="0000060D">
        <w:rPr>
          <w:rFonts w:ascii="Arial" w:eastAsia="Arial" w:hAnsi="Arial" w:cs="Arial"/>
          <w:lang w:val="pt-BR"/>
        </w:rPr>
        <w:t>)</w:t>
      </w:r>
    </w:p>
    <w:p w:rsidR="009D3C7B" w:rsidRPr="0000060D" w:rsidRDefault="009D3C7B">
      <w:pPr>
        <w:rPr>
          <w:lang w:val="pt-BR"/>
        </w:rPr>
        <w:sectPr w:rsidR="009D3C7B" w:rsidRPr="0000060D">
          <w:type w:val="continuous"/>
          <w:pgSz w:w="11900" w:h="16838"/>
          <w:pgMar w:top="994" w:right="1086" w:bottom="1440" w:left="1440" w:header="0" w:footer="0" w:gutter="0"/>
          <w:cols w:space="720" w:equalWidth="0">
            <w:col w:w="938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37</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411" w:lineRule="auto"/>
        <w:ind w:left="240" w:firstLine="728"/>
        <w:jc w:val="both"/>
        <w:rPr>
          <w:sz w:val="20"/>
          <w:szCs w:val="20"/>
          <w:lang w:val="pt-BR"/>
        </w:rPr>
      </w:pPr>
      <w:r w:rsidRPr="0000060D">
        <w:rPr>
          <w:rFonts w:ascii="Arial" w:eastAsia="Arial" w:hAnsi="Arial" w:cs="Arial"/>
          <w:lang w:val="pt-BR"/>
        </w:rPr>
        <w:t xml:space="preserve">Quanto às evidências utilizadas, </w:t>
      </w:r>
      <w:r w:rsidRPr="0000060D">
        <w:rPr>
          <w:rFonts w:ascii="Arial" w:eastAsia="Arial" w:hAnsi="Arial" w:cs="Arial"/>
          <w:color w:val="2905C3"/>
          <w:lang w:val="pt-BR"/>
        </w:rPr>
        <w:t>Ferreira, Goncalves e Laender</w:t>
      </w:r>
      <w:r w:rsidRPr="0000060D">
        <w:rPr>
          <w:rFonts w:ascii="Arial" w:eastAsia="Arial" w:hAnsi="Arial" w:cs="Arial"/>
          <w:lang w:val="pt-BR"/>
        </w:rPr>
        <w:t xml:space="preserve"> (</w:t>
      </w:r>
      <w:r w:rsidRPr="0000060D">
        <w:rPr>
          <w:rFonts w:ascii="Arial" w:eastAsia="Arial" w:hAnsi="Arial" w:cs="Arial"/>
          <w:color w:val="2905C3"/>
          <w:lang w:val="pt-BR"/>
        </w:rPr>
        <w:t>2012</w:t>
      </w:r>
      <w:r w:rsidRPr="0000060D">
        <w:rPr>
          <w:rFonts w:ascii="Arial" w:eastAsia="Arial" w:hAnsi="Arial" w:cs="Arial"/>
          <w:lang w:val="pt-BR"/>
        </w:rPr>
        <w:t xml:space="preserve">) as classi-ficaram em três: </w:t>
      </w:r>
      <w:r w:rsidRPr="0000060D">
        <w:rPr>
          <w:rFonts w:ascii="Arial" w:eastAsia="Arial" w:hAnsi="Arial" w:cs="Arial"/>
          <w:i/>
          <w:iCs/>
          <w:lang w:val="pt-BR"/>
        </w:rPr>
        <w:t>informações da citação</w:t>
      </w:r>
      <w:r w:rsidRPr="0000060D">
        <w:rPr>
          <w:rFonts w:ascii="Arial" w:eastAsia="Arial" w:hAnsi="Arial" w:cs="Arial"/>
          <w:lang w:val="pt-BR"/>
        </w:rPr>
        <w:t xml:space="preserve"> como nomes dos autores, título do trabalho, veículo de publicação e ano de publicação; </w:t>
      </w:r>
      <w:r w:rsidRPr="0000060D">
        <w:rPr>
          <w:rFonts w:ascii="Arial" w:eastAsia="Arial" w:hAnsi="Arial" w:cs="Arial"/>
          <w:i/>
          <w:iCs/>
          <w:lang w:val="pt-BR"/>
        </w:rPr>
        <w:t>informações oriundas da Web</w:t>
      </w:r>
      <w:r w:rsidRPr="0000060D">
        <w:rPr>
          <w:rFonts w:ascii="Arial" w:eastAsia="Arial" w:hAnsi="Arial" w:cs="Arial"/>
          <w:lang w:val="pt-BR"/>
        </w:rPr>
        <w:t xml:space="preserve"> correspondendo a info</w:t>
      </w:r>
      <w:r w:rsidRPr="0000060D">
        <w:rPr>
          <w:rFonts w:ascii="Arial" w:eastAsia="Arial" w:hAnsi="Arial" w:cs="Arial"/>
          <w:lang w:val="pt-BR"/>
        </w:rPr>
        <w:t xml:space="preserve">rmações adicionais mineradas da Web para enriquecer os dados das citações; e </w:t>
      </w:r>
      <w:r w:rsidRPr="0000060D">
        <w:rPr>
          <w:rFonts w:ascii="Arial" w:eastAsia="Arial" w:hAnsi="Arial" w:cs="Arial"/>
          <w:i/>
          <w:iCs/>
          <w:lang w:val="pt-BR"/>
        </w:rPr>
        <w:t xml:space="preserve">evidências implícitas </w:t>
      </w:r>
      <w:r w:rsidRPr="0000060D">
        <w:rPr>
          <w:rFonts w:ascii="Arial" w:eastAsia="Arial" w:hAnsi="Arial" w:cs="Arial"/>
          <w:lang w:val="pt-BR"/>
        </w:rPr>
        <w:t>que são informações inferidas a partir das demais informações (por</w:t>
      </w:r>
      <w:r w:rsidRPr="0000060D">
        <w:rPr>
          <w:rFonts w:ascii="Arial" w:eastAsia="Arial" w:hAnsi="Arial" w:cs="Arial"/>
          <w:i/>
          <w:iCs/>
          <w:lang w:val="pt-BR"/>
        </w:rPr>
        <w:t xml:space="preserve"> </w:t>
      </w:r>
      <w:r w:rsidRPr="0000060D">
        <w:rPr>
          <w:rFonts w:ascii="Arial" w:eastAsia="Arial" w:hAnsi="Arial" w:cs="Arial"/>
          <w:lang w:val="pt-BR"/>
        </w:rPr>
        <w:t>exemplo, pode-se inferir o assunto de um artigo utilizando-se seu título e é possível util</w:t>
      </w:r>
      <w:r w:rsidRPr="0000060D">
        <w:rPr>
          <w:rFonts w:ascii="Arial" w:eastAsia="Arial" w:hAnsi="Arial" w:cs="Arial"/>
          <w:lang w:val="pt-BR"/>
        </w:rPr>
        <w:t>izar um modelo probabilístico para modelar os assuntos publicados por um dado autor e, assim, averiguar a probabilidade de um título pertencer a um dado autor).</w:t>
      </w:r>
    </w:p>
    <w:p w:rsidR="009D3C7B" w:rsidRPr="0000060D" w:rsidRDefault="009D3C7B">
      <w:pPr>
        <w:spacing w:line="1" w:lineRule="exact"/>
        <w:rPr>
          <w:sz w:val="20"/>
          <w:szCs w:val="20"/>
          <w:lang w:val="pt-BR"/>
        </w:rPr>
      </w:pPr>
    </w:p>
    <w:p w:rsidR="009D3C7B" w:rsidRPr="0000060D" w:rsidRDefault="00691971">
      <w:pPr>
        <w:spacing w:line="411" w:lineRule="auto"/>
        <w:ind w:left="240" w:right="20" w:firstLine="736"/>
        <w:jc w:val="both"/>
        <w:rPr>
          <w:sz w:val="20"/>
          <w:szCs w:val="20"/>
          <w:lang w:val="pt-BR"/>
        </w:rPr>
      </w:pPr>
      <w:r w:rsidRPr="0000060D">
        <w:rPr>
          <w:rFonts w:ascii="Arial" w:eastAsia="Arial" w:hAnsi="Arial" w:cs="Arial"/>
          <w:lang w:val="pt-BR"/>
        </w:rPr>
        <w:t xml:space="preserve">Além das diversas abordagens automáticas para a desambiguação de nomes de autores, há também </w:t>
      </w:r>
      <w:r w:rsidRPr="0000060D">
        <w:rPr>
          <w:rFonts w:ascii="Arial" w:eastAsia="Arial" w:hAnsi="Arial" w:cs="Arial"/>
          <w:lang w:val="pt-BR"/>
        </w:rPr>
        <w:t>estratégias semiautomáticas que usam a retroalimentação (</w:t>
      </w:r>
      <w:r w:rsidRPr="0000060D">
        <w:rPr>
          <w:rFonts w:ascii="Arial" w:eastAsia="Arial" w:hAnsi="Arial" w:cs="Arial"/>
          <w:i/>
          <w:iCs/>
          <w:lang w:val="pt-BR"/>
        </w:rPr>
        <w:t>feedback</w:t>
      </w:r>
      <w:r w:rsidRPr="0000060D">
        <w:rPr>
          <w:rFonts w:ascii="Arial" w:eastAsia="Arial" w:hAnsi="Arial" w:cs="Arial"/>
          <w:lang w:val="pt-BR"/>
        </w:rPr>
        <w:t xml:space="preserve"> fornecida pelos usuários para aprimorar os resultados de estratégias automáticas. Um exemplo desse tipo de abordagem foi desenvolvido por </w:t>
      </w:r>
      <w:r w:rsidRPr="0000060D">
        <w:rPr>
          <w:rFonts w:ascii="Arial" w:eastAsia="Arial" w:hAnsi="Arial" w:cs="Arial"/>
          <w:color w:val="2905C3"/>
          <w:lang w:val="pt-BR"/>
        </w:rPr>
        <w:t>Ferreira, Machado e Goncalves</w:t>
      </w:r>
      <w:r w:rsidRPr="0000060D">
        <w:rPr>
          <w:rFonts w:ascii="Arial" w:eastAsia="Arial" w:hAnsi="Arial" w:cs="Arial"/>
          <w:lang w:val="pt-BR"/>
        </w:rPr>
        <w:t xml:space="preserve"> (</w:t>
      </w:r>
      <w:r w:rsidRPr="0000060D">
        <w:rPr>
          <w:rFonts w:ascii="Arial" w:eastAsia="Arial" w:hAnsi="Arial" w:cs="Arial"/>
          <w:color w:val="2905C3"/>
          <w:lang w:val="pt-BR"/>
        </w:rPr>
        <w:t>2012</w:t>
      </w:r>
      <w:r w:rsidRPr="0000060D">
        <w:rPr>
          <w:rFonts w:ascii="Arial" w:eastAsia="Arial" w:hAnsi="Arial" w:cs="Arial"/>
          <w:lang w:val="pt-BR"/>
        </w:rPr>
        <w:t>) e combina uma e</w:t>
      </w:r>
      <w:r w:rsidRPr="0000060D">
        <w:rPr>
          <w:rFonts w:ascii="Arial" w:eastAsia="Arial" w:hAnsi="Arial" w:cs="Arial"/>
          <w:lang w:val="pt-BR"/>
        </w:rPr>
        <w:t xml:space="preserve">tapa de processamento não supervisionado com uma segunda etapa que envolve o </w:t>
      </w:r>
      <w:r w:rsidRPr="0000060D">
        <w:rPr>
          <w:rFonts w:ascii="Arial" w:eastAsia="Arial" w:hAnsi="Arial" w:cs="Arial"/>
          <w:i/>
          <w:iCs/>
          <w:lang w:val="pt-BR"/>
        </w:rPr>
        <w:t>feedback</w:t>
      </w:r>
      <w:r w:rsidRPr="0000060D">
        <w:rPr>
          <w:rFonts w:ascii="Arial" w:eastAsia="Arial" w:hAnsi="Arial" w:cs="Arial"/>
          <w:lang w:val="pt-BR"/>
        </w:rPr>
        <w:t xml:space="preserve"> dos usuários. Os autores relatam que mesmo com um esforço pequeno (5% dos registros) de rotulação manual para resolver as ambiguações, foi possível obter uma melhora médi</w:t>
      </w:r>
      <w:r w:rsidRPr="0000060D">
        <w:rPr>
          <w:rFonts w:ascii="Arial" w:eastAsia="Arial" w:hAnsi="Arial" w:cs="Arial"/>
          <w:lang w:val="pt-BR"/>
        </w:rPr>
        <w:t xml:space="preserve">a de 10% no processo de desambiguação. Uma estratégia semelhante foi utilizada por </w:t>
      </w:r>
      <w:r w:rsidRPr="0000060D">
        <w:rPr>
          <w:rFonts w:ascii="Arial" w:eastAsia="Arial" w:hAnsi="Arial" w:cs="Arial"/>
          <w:color w:val="2905C3"/>
          <w:lang w:val="pt-BR"/>
        </w:rPr>
        <w:t>Godoi et al.</w:t>
      </w:r>
      <w:r w:rsidRPr="0000060D">
        <w:rPr>
          <w:rFonts w:ascii="Arial" w:eastAsia="Arial" w:hAnsi="Arial" w:cs="Arial"/>
          <w:lang w:val="pt-BR"/>
        </w:rPr>
        <w:t xml:space="preserve"> (</w:t>
      </w:r>
      <w:r w:rsidRPr="0000060D">
        <w:rPr>
          <w:rFonts w:ascii="Arial" w:eastAsia="Arial" w:hAnsi="Arial" w:cs="Arial"/>
          <w:color w:val="2905C3"/>
          <w:lang w:val="pt-BR"/>
        </w:rPr>
        <w:t>2013</w:t>
      </w:r>
      <w:r w:rsidRPr="0000060D">
        <w:rPr>
          <w:rFonts w:ascii="Arial" w:eastAsia="Arial" w:hAnsi="Arial" w:cs="Arial"/>
          <w:lang w:val="pt-BR"/>
        </w:rPr>
        <w:t>), que afirmam ter obtido melhores resultados do que os algoritmos do estado-da-arte para desambiguação de nomes de autores que não utilizam retroalimentaç</w:t>
      </w:r>
      <w:r w:rsidRPr="0000060D">
        <w:rPr>
          <w:rFonts w:ascii="Arial" w:eastAsia="Arial" w:hAnsi="Arial" w:cs="Arial"/>
          <w:lang w:val="pt-BR"/>
        </w:rPr>
        <w:t>ão fornecida pelos usuários.</w:t>
      </w:r>
    </w:p>
    <w:p w:rsidR="009D3C7B" w:rsidRPr="0000060D" w:rsidRDefault="009D3C7B">
      <w:pPr>
        <w:spacing w:line="2" w:lineRule="exact"/>
        <w:rPr>
          <w:sz w:val="20"/>
          <w:szCs w:val="20"/>
          <w:lang w:val="pt-BR"/>
        </w:rPr>
      </w:pPr>
    </w:p>
    <w:p w:rsidR="009D3C7B" w:rsidRPr="0000060D" w:rsidRDefault="00691971">
      <w:pPr>
        <w:spacing w:line="428" w:lineRule="auto"/>
        <w:ind w:left="260" w:firstLine="709"/>
        <w:rPr>
          <w:sz w:val="20"/>
          <w:szCs w:val="20"/>
          <w:lang w:val="pt-BR"/>
        </w:rPr>
      </w:pPr>
      <w:r w:rsidRPr="0000060D">
        <w:rPr>
          <w:rFonts w:ascii="Arial" w:eastAsia="Arial" w:hAnsi="Arial" w:cs="Arial"/>
          <w:sz w:val="24"/>
          <w:szCs w:val="24"/>
          <w:lang w:val="pt-BR"/>
        </w:rPr>
        <w:t xml:space="preserve">No projeto de pesquisa apresentado neste trabalho, diferentes estratégias de resolu-ção de entidades formam utilizadas conforme será detalhado no capítulo </w:t>
      </w:r>
      <w:r w:rsidRPr="0000060D">
        <w:rPr>
          <w:rFonts w:ascii="Arial" w:eastAsia="Arial" w:hAnsi="Arial" w:cs="Arial"/>
          <w:color w:val="2905C3"/>
          <w:sz w:val="24"/>
          <w:szCs w:val="24"/>
          <w:lang w:val="pt-BR"/>
        </w:rPr>
        <w:t>4</w:t>
      </w:r>
      <w:r w:rsidRPr="0000060D">
        <w:rPr>
          <w:rFonts w:ascii="Arial" w:eastAsia="Arial" w:hAnsi="Arial" w:cs="Arial"/>
          <w:sz w:val="24"/>
          <w:szCs w:val="24"/>
          <w:lang w:val="pt-BR"/>
        </w:rPr>
        <w:t>.</w:t>
      </w:r>
    </w:p>
    <w:p w:rsidR="009D3C7B" w:rsidRPr="0000060D" w:rsidRDefault="009D3C7B">
      <w:pPr>
        <w:spacing w:line="256" w:lineRule="exact"/>
        <w:rPr>
          <w:sz w:val="20"/>
          <w:szCs w:val="20"/>
          <w:lang w:val="pt-BR"/>
        </w:rPr>
      </w:pPr>
    </w:p>
    <w:p w:rsidR="009D3C7B" w:rsidRPr="0000060D" w:rsidRDefault="00691971">
      <w:pPr>
        <w:tabs>
          <w:tab w:val="left" w:pos="940"/>
        </w:tabs>
        <w:ind w:left="260"/>
        <w:rPr>
          <w:sz w:val="20"/>
          <w:szCs w:val="20"/>
          <w:lang w:val="pt-BR"/>
        </w:rPr>
      </w:pPr>
      <w:r w:rsidRPr="0000060D">
        <w:rPr>
          <w:rFonts w:ascii="Arial" w:eastAsia="Arial" w:hAnsi="Arial" w:cs="Arial"/>
          <w:b/>
          <w:bCs/>
          <w:sz w:val="28"/>
          <w:szCs w:val="28"/>
          <w:lang w:val="pt-BR"/>
        </w:rPr>
        <w:t>2.7</w:t>
      </w:r>
      <w:r w:rsidRPr="0000060D">
        <w:rPr>
          <w:rFonts w:ascii="Arial" w:eastAsia="Arial" w:hAnsi="Arial" w:cs="Arial"/>
          <w:b/>
          <w:bCs/>
          <w:sz w:val="28"/>
          <w:szCs w:val="28"/>
          <w:lang w:val="pt-BR"/>
        </w:rPr>
        <w:tab/>
        <w:t>Análise de grupos</w:t>
      </w:r>
    </w:p>
    <w:p w:rsidR="009D3C7B" w:rsidRPr="0000060D" w:rsidRDefault="009D3C7B">
      <w:pPr>
        <w:spacing w:line="200" w:lineRule="exact"/>
        <w:rPr>
          <w:sz w:val="20"/>
          <w:szCs w:val="20"/>
          <w:lang w:val="pt-BR"/>
        </w:rPr>
      </w:pPr>
    </w:p>
    <w:p w:rsidR="009D3C7B" w:rsidRPr="0000060D" w:rsidRDefault="009D3C7B">
      <w:pPr>
        <w:spacing w:line="358" w:lineRule="exact"/>
        <w:rPr>
          <w:sz w:val="20"/>
          <w:szCs w:val="20"/>
          <w:lang w:val="pt-BR"/>
        </w:rPr>
      </w:pPr>
    </w:p>
    <w:p w:rsidR="009D3C7B" w:rsidRPr="0000060D" w:rsidRDefault="00691971">
      <w:pPr>
        <w:spacing w:line="376" w:lineRule="auto"/>
        <w:ind w:left="260" w:right="40" w:firstLine="709"/>
        <w:jc w:val="both"/>
        <w:rPr>
          <w:sz w:val="20"/>
          <w:szCs w:val="20"/>
          <w:lang w:val="pt-BR"/>
        </w:rPr>
      </w:pPr>
      <w:r w:rsidRPr="0000060D">
        <w:rPr>
          <w:rFonts w:ascii="Arial" w:eastAsia="Arial" w:hAnsi="Arial" w:cs="Arial"/>
          <w:sz w:val="24"/>
          <w:szCs w:val="24"/>
          <w:lang w:val="pt-BR"/>
        </w:rPr>
        <w:t>Conforme apresentado, a análise de redes so</w:t>
      </w:r>
      <w:r w:rsidRPr="0000060D">
        <w:rPr>
          <w:rFonts w:ascii="Arial" w:eastAsia="Arial" w:hAnsi="Arial" w:cs="Arial"/>
          <w:sz w:val="24"/>
          <w:szCs w:val="24"/>
          <w:lang w:val="pt-BR"/>
        </w:rPr>
        <w:t>ciais visa a estudar características da interação entre diferentes indivíduos dentro de uma rede. Na análise de redes sociais acadêmicas, pelo fato de muitas vezes combinar a análise de redes sociais com aspectos da bibliometria, tipicamente aborda a análi</w:t>
      </w:r>
      <w:r w:rsidRPr="0000060D">
        <w:rPr>
          <w:rFonts w:ascii="Arial" w:eastAsia="Arial" w:hAnsi="Arial" w:cs="Arial"/>
          <w:sz w:val="24"/>
          <w:szCs w:val="24"/>
          <w:lang w:val="pt-BR"/>
        </w:rPr>
        <w:t>se de grupos em duas vertentes: análises bibliométricas e análises de redes sociais.</w:t>
      </w:r>
    </w:p>
    <w:p w:rsidR="009D3C7B" w:rsidRPr="0000060D" w:rsidRDefault="009D3C7B">
      <w:pPr>
        <w:spacing w:line="5" w:lineRule="exact"/>
        <w:rPr>
          <w:sz w:val="20"/>
          <w:szCs w:val="20"/>
          <w:lang w:val="pt-BR"/>
        </w:rPr>
      </w:pPr>
    </w:p>
    <w:p w:rsidR="009D3C7B" w:rsidRPr="0000060D" w:rsidRDefault="00691971">
      <w:pPr>
        <w:spacing w:line="450" w:lineRule="auto"/>
        <w:ind w:left="260" w:right="20" w:firstLine="709"/>
        <w:jc w:val="both"/>
        <w:rPr>
          <w:sz w:val="20"/>
          <w:szCs w:val="20"/>
          <w:lang w:val="pt-BR"/>
        </w:rPr>
      </w:pPr>
      <w:r w:rsidRPr="0000060D">
        <w:rPr>
          <w:rFonts w:ascii="Arial" w:eastAsia="Arial" w:hAnsi="Arial" w:cs="Arial"/>
          <w:lang w:val="pt-BR"/>
        </w:rPr>
        <w:t>Os grupos a serem analisados podem ser formados de diferentes maneiras. Por exemplo, de acordo com a formação/titulação dos indivíduos, de acordo com sua localização geog</w:t>
      </w:r>
      <w:r w:rsidRPr="0000060D">
        <w:rPr>
          <w:rFonts w:ascii="Arial" w:eastAsia="Arial" w:hAnsi="Arial" w:cs="Arial"/>
          <w:lang w:val="pt-BR"/>
        </w:rPr>
        <w:t>ráfica (país, estado ou cidade), de acordo com suas áreas de atuação ou com o</w:t>
      </w:r>
    </w:p>
    <w:p w:rsidR="009D3C7B" w:rsidRPr="0000060D" w:rsidRDefault="009D3C7B">
      <w:pPr>
        <w:rPr>
          <w:lang w:val="pt-BR"/>
        </w:rPr>
        <w:sectPr w:rsidR="009D3C7B" w:rsidRPr="0000060D">
          <w:pgSz w:w="11900" w:h="16838"/>
          <w:pgMar w:top="994" w:right="1106" w:bottom="658"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38</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76" w:lineRule="auto"/>
        <w:ind w:left="260" w:right="20"/>
        <w:jc w:val="both"/>
        <w:rPr>
          <w:sz w:val="20"/>
          <w:szCs w:val="20"/>
          <w:lang w:val="pt-BR"/>
        </w:rPr>
      </w:pPr>
      <w:r w:rsidRPr="0000060D">
        <w:rPr>
          <w:rFonts w:ascii="Arial" w:eastAsia="Arial" w:hAnsi="Arial" w:cs="Arial"/>
          <w:sz w:val="24"/>
          <w:szCs w:val="24"/>
          <w:lang w:val="pt-BR"/>
        </w:rPr>
        <w:t>local/instituição em que trabalha (universidade, departamento ou programa de pós-graduação)</w:t>
      </w:r>
    </w:p>
    <w:p w:rsidR="009D3C7B" w:rsidRPr="0000060D" w:rsidRDefault="009D3C7B">
      <w:pPr>
        <w:spacing w:line="2" w:lineRule="exact"/>
        <w:rPr>
          <w:sz w:val="20"/>
          <w:szCs w:val="20"/>
          <w:lang w:val="pt-BR"/>
        </w:rPr>
      </w:pPr>
    </w:p>
    <w:p w:rsidR="009D3C7B" w:rsidRPr="0000060D" w:rsidRDefault="00691971">
      <w:pPr>
        <w:spacing w:line="393" w:lineRule="auto"/>
        <w:ind w:left="260" w:right="20" w:firstLine="709"/>
        <w:jc w:val="both"/>
        <w:rPr>
          <w:sz w:val="20"/>
          <w:szCs w:val="20"/>
          <w:lang w:val="pt-BR"/>
        </w:rPr>
      </w:pPr>
      <w:r w:rsidRPr="0000060D">
        <w:rPr>
          <w:rFonts w:ascii="Arial" w:eastAsia="Arial" w:hAnsi="Arial" w:cs="Arial"/>
          <w:sz w:val="23"/>
          <w:szCs w:val="23"/>
          <w:lang w:val="pt-BR"/>
        </w:rPr>
        <w:t xml:space="preserve">A avaliação da produtividade (muitas vezes relacionada a </w:t>
      </w:r>
      <w:r w:rsidRPr="0000060D">
        <w:rPr>
          <w:rFonts w:ascii="Arial" w:eastAsia="Arial" w:hAnsi="Arial" w:cs="Arial"/>
          <w:sz w:val="23"/>
          <w:szCs w:val="23"/>
          <w:lang w:val="pt-BR"/>
        </w:rPr>
        <w:t>análises bibliométricas) de grupos de pesquisa tem se tornado cada vez mais relevante, uma vez que há uma quantidade limitada de recursos para fomentar a pesquisa e um número cada vez maior de pesquisadores ou instituições interessados nesses recursos. Qua</w:t>
      </w:r>
      <w:r w:rsidRPr="0000060D">
        <w:rPr>
          <w:rFonts w:ascii="Arial" w:eastAsia="Arial" w:hAnsi="Arial" w:cs="Arial"/>
          <w:sz w:val="23"/>
          <w:szCs w:val="23"/>
          <w:lang w:val="pt-BR"/>
        </w:rPr>
        <w:t>nto mais abrangente e correta for a análise, maior será a possibilidade de se alocar os recursos de maneira meritocrática. Além disso, o conhecimento das características dos grupos de pesquisa de um dado estado, região ou do país é fundamental para a elabo</w:t>
      </w:r>
      <w:r w:rsidRPr="0000060D">
        <w:rPr>
          <w:rFonts w:ascii="Arial" w:eastAsia="Arial" w:hAnsi="Arial" w:cs="Arial"/>
          <w:sz w:val="23"/>
          <w:szCs w:val="23"/>
          <w:lang w:val="pt-BR"/>
        </w:rPr>
        <w:t>ração de políticas científicas eficazes. Porém, este tipo de avaliação é uma tarefa extremamente complexa, pois envolve a análise de diferentes características tanto quantitativas como qualitativas e, muitas das quais possuem uma natureza subjetiva (</w:t>
      </w:r>
      <w:r w:rsidRPr="0000060D">
        <w:rPr>
          <w:rFonts w:ascii="Arial" w:eastAsia="Arial" w:hAnsi="Arial" w:cs="Arial"/>
          <w:color w:val="2905C3"/>
          <w:sz w:val="18"/>
          <w:szCs w:val="18"/>
          <w:lang w:val="pt-BR"/>
        </w:rPr>
        <w:t>DIGIAM</w:t>
      </w:r>
      <w:r w:rsidRPr="0000060D">
        <w:rPr>
          <w:rFonts w:ascii="Arial" w:eastAsia="Arial" w:hAnsi="Arial" w:cs="Arial"/>
          <w:color w:val="2905C3"/>
          <w:sz w:val="18"/>
          <w:szCs w:val="18"/>
          <w:lang w:val="pt-BR"/>
        </w:rPr>
        <w:t>PIETRI et al.</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2014</w:t>
      </w:r>
      <w:r w:rsidRPr="0000060D">
        <w:rPr>
          <w:rFonts w:ascii="Arial" w:eastAsia="Arial" w:hAnsi="Arial" w:cs="Arial"/>
          <w:sz w:val="23"/>
          <w:szCs w:val="23"/>
          <w:lang w:val="pt-BR"/>
        </w:rPr>
        <w:t>). Além disso, não existe um consenso sobre quais métricas ou características devem ser consideradas e quais pesos devem ser atribuídos a cada uma.</w:t>
      </w:r>
    </w:p>
    <w:p w:rsidR="009D3C7B" w:rsidRPr="0000060D" w:rsidRDefault="009D3C7B">
      <w:pPr>
        <w:spacing w:line="3" w:lineRule="exact"/>
        <w:rPr>
          <w:sz w:val="20"/>
          <w:szCs w:val="20"/>
          <w:lang w:val="pt-BR"/>
        </w:rPr>
      </w:pPr>
    </w:p>
    <w:p w:rsidR="009D3C7B" w:rsidRPr="0000060D" w:rsidRDefault="00691971">
      <w:pPr>
        <w:spacing w:line="379" w:lineRule="auto"/>
        <w:ind w:left="240" w:right="40" w:firstLine="736"/>
        <w:jc w:val="both"/>
        <w:rPr>
          <w:sz w:val="20"/>
          <w:szCs w:val="20"/>
          <w:lang w:val="pt-BR"/>
        </w:rPr>
      </w:pPr>
      <w:r w:rsidRPr="0000060D">
        <w:rPr>
          <w:rFonts w:ascii="Arial" w:eastAsia="Arial" w:hAnsi="Arial" w:cs="Arial"/>
          <w:sz w:val="23"/>
          <w:szCs w:val="23"/>
          <w:lang w:val="pt-BR"/>
        </w:rPr>
        <w:t>Na avaliação de grupos acadêmicos e, em especial, focando-se em departamentos ou program</w:t>
      </w:r>
      <w:r w:rsidRPr="0000060D">
        <w:rPr>
          <w:rFonts w:ascii="Arial" w:eastAsia="Arial" w:hAnsi="Arial" w:cs="Arial"/>
          <w:sz w:val="23"/>
          <w:szCs w:val="23"/>
          <w:lang w:val="pt-BR"/>
        </w:rPr>
        <w:t>as de pós-graduação, há algumas métricas comumente utilizadas (</w:t>
      </w:r>
      <w:r w:rsidRPr="0000060D">
        <w:rPr>
          <w:rFonts w:ascii="Arial" w:eastAsia="Arial" w:hAnsi="Arial" w:cs="Arial"/>
          <w:color w:val="2905C3"/>
          <w:sz w:val="18"/>
          <w:szCs w:val="18"/>
          <w:lang w:val="pt-BR"/>
        </w:rPr>
        <w:t>LAENDER et</w:t>
      </w:r>
      <w:r w:rsidRPr="0000060D">
        <w:rPr>
          <w:rFonts w:ascii="Arial" w:eastAsia="Arial" w:hAnsi="Arial" w:cs="Arial"/>
          <w:sz w:val="23"/>
          <w:szCs w:val="23"/>
          <w:lang w:val="pt-BR"/>
        </w:rPr>
        <w:t xml:space="preserve"> </w:t>
      </w:r>
      <w:r w:rsidRPr="0000060D">
        <w:rPr>
          <w:rFonts w:ascii="Arial" w:eastAsia="Arial" w:hAnsi="Arial" w:cs="Arial"/>
          <w:color w:val="2905C3"/>
          <w:sz w:val="18"/>
          <w:szCs w:val="18"/>
          <w:lang w:val="pt-BR"/>
        </w:rPr>
        <w:t>al.</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w:t>
      </w:r>
      <w:r w:rsidRPr="0000060D">
        <w:rPr>
          <w:rFonts w:ascii="Arial" w:eastAsia="Arial" w:hAnsi="Arial" w:cs="Arial"/>
          <w:color w:val="2905C3"/>
          <w:lang w:val="pt-BR"/>
        </w:rPr>
        <w:t>2008</w:t>
      </w:r>
      <w:r w:rsidRPr="0000060D">
        <w:rPr>
          <w:rFonts w:ascii="Arial" w:eastAsia="Arial" w:hAnsi="Arial" w:cs="Arial"/>
          <w:color w:val="000000"/>
          <w:lang w:val="pt-BR"/>
        </w:rPr>
        <w:t>). As cinco métricas a seguir estão presentes nos documentos de área da CAPES</w:t>
      </w:r>
      <w:r w:rsidRPr="0000060D">
        <w:rPr>
          <w:rFonts w:ascii="Arial" w:eastAsia="Arial" w:hAnsi="Arial" w:cs="Arial"/>
          <w:color w:val="2905C3"/>
          <w:sz w:val="30"/>
          <w:szCs w:val="30"/>
          <w:vertAlign w:val="superscript"/>
          <w:lang w:val="pt-BR"/>
        </w:rPr>
        <w:t>15</w:t>
      </w:r>
      <w:r w:rsidRPr="0000060D">
        <w:rPr>
          <w:rFonts w:ascii="Arial" w:eastAsia="Arial" w:hAnsi="Arial" w:cs="Arial"/>
          <w:color w:val="2905C3"/>
          <w:sz w:val="18"/>
          <w:szCs w:val="18"/>
          <w:lang w:val="pt-BR"/>
        </w:rPr>
        <w:t xml:space="preserve"> </w:t>
      </w:r>
      <w:r w:rsidRPr="0000060D">
        <w:rPr>
          <w:rFonts w:ascii="Arial" w:eastAsia="Arial" w:hAnsi="Arial" w:cs="Arial"/>
          <w:color w:val="000000"/>
          <w:lang w:val="pt-BR"/>
        </w:rPr>
        <w:t>(Coordenação de Aperfeiçoamento de Pessoal de Nível Superior) e são utilizadas para a avaliaç</w:t>
      </w:r>
      <w:r w:rsidRPr="0000060D">
        <w:rPr>
          <w:rFonts w:ascii="Arial" w:eastAsia="Arial" w:hAnsi="Arial" w:cs="Arial"/>
          <w:color w:val="000000"/>
          <w:lang w:val="pt-BR"/>
        </w:rPr>
        <w:t>ão dos programas brasileiros de pós-graduação: objetivos do programa; corpo docente; estudantes; produção intelectual; e inserção social.</w:t>
      </w:r>
    </w:p>
    <w:p w:rsidR="009D3C7B" w:rsidRPr="0000060D" w:rsidRDefault="009D3C7B">
      <w:pPr>
        <w:spacing w:line="4" w:lineRule="exact"/>
        <w:rPr>
          <w:sz w:val="20"/>
          <w:szCs w:val="20"/>
          <w:lang w:val="pt-BR"/>
        </w:rPr>
      </w:pPr>
    </w:p>
    <w:p w:rsidR="009D3C7B" w:rsidRPr="0000060D" w:rsidRDefault="00691971">
      <w:pPr>
        <w:spacing w:line="393" w:lineRule="auto"/>
        <w:ind w:left="260" w:firstLine="717"/>
        <w:jc w:val="both"/>
        <w:rPr>
          <w:sz w:val="20"/>
          <w:szCs w:val="20"/>
          <w:lang w:val="pt-BR"/>
        </w:rPr>
      </w:pPr>
      <w:r w:rsidRPr="0000060D">
        <w:rPr>
          <w:rFonts w:ascii="Arial" w:eastAsia="Arial" w:hAnsi="Arial" w:cs="Arial"/>
          <w:sz w:val="23"/>
          <w:szCs w:val="23"/>
          <w:lang w:val="pt-BR"/>
        </w:rPr>
        <w:t>Ao se tratar da avaliação de redes sociais acadêmicas considerando características geográficas (cujos elementos são a</w:t>
      </w:r>
      <w:r w:rsidRPr="0000060D">
        <w:rPr>
          <w:rFonts w:ascii="Arial" w:eastAsia="Arial" w:hAnsi="Arial" w:cs="Arial"/>
          <w:sz w:val="23"/>
          <w:szCs w:val="23"/>
          <w:lang w:val="pt-BR"/>
        </w:rPr>
        <w:t>grupados de acordo com o estado ou o país), há alguns aspectos adicionais que precisam ser tratados, como a coleta de grandes volumes de dados. Ao se realizar uma análise da rede acadêmica brasileira é importante lembrar que o Brasil é o quinto maior e qui</w:t>
      </w:r>
      <w:r w:rsidRPr="0000060D">
        <w:rPr>
          <w:rFonts w:ascii="Arial" w:eastAsia="Arial" w:hAnsi="Arial" w:cs="Arial"/>
          <w:sz w:val="23"/>
          <w:szCs w:val="23"/>
          <w:lang w:val="pt-BR"/>
        </w:rPr>
        <w:t>nto mais populoso país do mundo. Isto combinado à grande diversidade cultural, geográfica e social torna a análise da comunidade científica brasileira ainda mais interessante e desafiadora.</w:t>
      </w:r>
    </w:p>
    <w:p w:rsidR="009D3C7B" w:rsidRPr="0000060D" w:rsidRDefault="009D3C7B">
      <w:pPr>
        <w:spacing w:line="2" w:lineRule="exact"/>
        <w:rPr>
          <w:sz w:val="20"/>
          <w:szCs w:val="20"/>
          <w:lang w:val="pt-BR"/>
        </w:rPr>
      </w:pPr>
    </w:p>
    <w:p w:rsidR="009D3C7B" w:rsidRDefault="00691971">
      <w:pPr>
        <w:spacing w:line="413" w:lineRule="auto"/>
        <w:ind w:left="260" w:right="20" w:firstLine="709"/>
        <w:jc w:val="both"/>
        <w:rPr>
          <w:sz w:val="20"/>
          <w:szCs w:val="20"/>
        </w:rPr>
      </w:pPr>
      <w:r w:rsidRPr="0000060D">
        <w:rPr>
          <w:rFonts w:ascii="Arial" w:eastAsia="Arial" w:hAnsi="Arial" w:cs="Arial"/>
          <w:lang w:val="pt-BR"/>
        </w:rPr>
        <w:t>A colaboração científica é influenciada por diversos fatores como</w:t>
      </w:r>
      <w:r w:rsidRPr="0000060D">
        <w:rPr>
          <w:rFonts w:ascii="Arial" w:eastAsia="Arial" w:hAnsi="Arial" w:cs="Arial"/>
          <w:lang w:val="pt-BR"/>
        </w:rPr>
        <w:t xml:space="preserve"> proximidade geográfica e os relacionamentos anteriores dos pesquisadores (como a relação orientador-orientado) (</w:t>
      </w:r>
      <w:r w:rsidRPr="0000060D">
        <w:rPr>
          <w:rFonts w:ascii="Arial" w:eastAsia="Arial" w:hAnsi="Arial" w:cs="Arial"/>
          <w:color w:val="2905C3"/>
          <w:sz w:val="17"/>
          <w:szCs w:val="17"/>
          <w:lang w:val="pt-BR"/>
        </w:rPr>
        <w:t>NEWMAN</w:t>
      </w:r>
      <w:r w:rsidRPr="0000060D">
        <w:rPr>
          <w:rFonts w:ascii="Arial" w:eastAsia="Arial" w:hAnsi="Arial" w:cs="Arial"/>
          <w:lang w:val="pt-BR"/>
        </w:rPr>
        <w:t xml:space="preserve">, </w:t>
      </w:r>
      <w:r w:rsidRPr="0000060D">
        <w:rPr>
          <w:rFonts w:ascii="Arial" w:eastAsia="Arial" w:hAnsi="Arial" w:cs="Arial"/>
          <w:color w:val="2905C3"/>
          <w:lang w:val="pt-BR"/>
        </w:rPr>
        <w:t>2004</w:t>
      </w:r>
      <w:r w:rsidRPr="0000060D">
        <w:rPr>
          <w:rFonts w:ascii="Arial" w:eastAsia="Arial" w:hAnsi="Arial" w:cs="Arial"/>
          <w:lang w:val="pt-BR"/>
        </w:rPr>
        <w:t xml:space="preserve">; </w:t>
      </w:r>
      <w:r w:rsidRPr="0000060D">
        <w:rPr>
          <w:rFonts w:ascii="Arial" w:eastAsia="Arial" w:hAnsi="Arial" w:cs="Arial"/>
          <w:color w:val="2905C3"/>
          <w:sz w:val="17"/>
          <w:szCs w:val="17"/>
          <w:lang w:val="pt-BR"/>
        </w:rPr>
        <w:t>GLANZEL; SCHUBERT</w:t>
      </w:r>
      <w:r w:rsidRPr="0000060D">
        <w:rPr>
          <w:rFonts w:ascii="Arial" w:eastAsia="Arial" w:hAnsi="Arial" w:cs="Arial"/>
          <w:lang w:val="pt-BR"/>
        </w:rPr>
        <w:t xml:space="preserve">, </w:t>
      </w:r>
      <w:r w:rsidRPr="0000060D">
        <w:rPr>
          <w:rFonts w:ascii="Arial" w:eastAsia="Arial" w:hAnsi="Arial" w:cs="Arial"/>
          <w:color w:val="2905C3"/>
          <w:lang w:val="pt-BR"/>
        </w:rPr>
        <w:t>2004</w:t>
      </w:r>
      <w:r w:rsidRPr="0000060D">
        <w:rPr>
          <w:rFonts w:ascii="Arial" w:eastAsia="Arial" w:hAnsi="Arial" w:cs="Arial"/>
          <w:lang w:val="pt-BR"/>
        </w:rPr>
        <w:t xml:space="preserve">; </w:t>
      </w:r>
      <w:r w:rsidRPr="0000060D">
        <w:rPr>
          <w:rFonts w:ascii="Arial" w:eastAsia="Arial" w:hAnsi="Arial" w:cs="Arial"/>
          <w:color w:val="2905C3"/>
          <w:sz w:val="17"/>
          <w:szCs w:val="17"/>
          <w:lang w:val="pt-BR"/>
        </w:rPr>
        <w:t>MENEZES et al.</w:t>
      </w:r>
      <w:r w:rsidRPr="0000060D">
        <w:rPr>
          <w:rFonts w:ascii="Arial" w:eastAsia="Arial" w:hAnsi="Arial" w:cs="Arial"/>
          <w:lang w:val="pt-BR"/>
        </w:rPr>
        <w:t xml:space="preserve">, </w:t>
      </w:r>
      <w:r w:rsidRPr="0000060D">
        <w:rPr>
          <w:rFonts w:ascii="Arial" w:eastAsia="Arial" w:hAnsi="Arial" w:cs="Arial"/>
          <w:color w:val="2905C3"/>
          <w:lang w:val="pt-BR"/>
        </w:rPr>
        <w:t>2009</w:t>
      </w:r>
      <w:r w:rsidRPr="0000060D">
        <w:rPr>
          <w:rFonts w:ascii="Arial" w:eastAsia="Arial" w:hAnsi="Arial" w:cs="Arial"/>
          <w:lang w:val="pt-BR"/>
        </w:rPr>
        <w:t xml:space="preserve">). A informa-ção necessária para o estabelecimento das redes sociais acadêmicas e </w:t>
      </w:r>
      <w:r w:rsidRPr="0000060D">
        <w:rPr>
          <w:rFonts w:ascii="Arial" w:eastAsia="Arial" w:hAnsi="Arial" w:cs="Arial"/>
          <w:lang w:val="pt-BR"/>
        </w:rPr>
        <w:t xml:space="preserve">avaliação de grupos de pesquisa é tipicamente de diferentes naturezas e dispersa. </w:t>
      </w:r>
      <w:r>
        <w:rPr>
          <w:rFonts w:ascii="Arial" w:eastAsia="Arial" w:hAnsi="Arial" w:cs="Arial"/>
        </w:rPr>
        <w:t>Muitos desses diferentes tipos</w:t>
      </w:r>
    </w:p>
    <w:p w:rsidR="009D3C7B" w:rsidRDefault="00691971">
      <w:pPr>
        <w:numPr>
          <w:ilvl w:val="0"/>
          <w:numId w:val="32"/>
        </w:numPr>
        <w:tabs>
          <w:tab w:val="left" w:pos="660"/>
        </w:tabs>
        <w:spacing w:line="215" w:lineRule="auto"/>
        <w:ind w:left="660" w:hanging="401"/>
        <w:rPr>
          <w:rFonts w:ascii="Arial" w:eastAsia="Arial" w:hAnsi="Arial" w:cs="Arial"/>
          <w:sz w:val="28"/>
          <w:szCs w:val="28"/>
          <w:vertAlign w:val="superscript"/>
        </w:rPr>
      </w:pPr>
      <w:r>
        <w:rPr>
          <w:rFonts w:ascii="Arial" w:eastAsia="Arial" w:hAnsi="Arial" w:cs="Arial"/>
          <w:sz w:val="20"/>
          <w:szCs w:val="20"/>
        </w:rPr>
        <w:t>http://www.capes.gov.br/</w:t>
      </w:r>
    </w:p>
    <w:p w:rsidR="009D3C7B" w:rsidRDefault="00691971">
      <w:pPr>
        <w:spacing w:line="20" w:lineRule="exact"/>
        <w:rPr>
          <w:sz w:val="20"/>
          <w:szCs w:val="20"/>
        </w:rPr>
      </w:pPr>
      <w:r>
        <w:rPr>
          <w:noProof/>
          <w:sz w:val="20"/>
          <w:szCs w:val="20"/>
        </w:rPr>
        <mc:AlternateContent>
          <mc:Choice Requires="wps">
            <w:drawing>
              <wp:anchor distT="0" distB="0" distL="114300" distR="114300" simplePos="0" relativeHeight="251608576" behindDoc="1" locked="0" layoutInCell="0" allowOverlap="1">
                <wp:simplePos x="0" y="0"/>
                <wp:positionH relativeFrom="column">
                  <wp:posOffset>164465</wp:posOffset>
                </wp:positionH>
                <wp:positionV relativeFrom="paragraph">
                  <wp:posOffset>-177165</wp:posOffset>
                </wp:positionV>
                <wp:extent cx="2302510"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14" o:spid="_x0000_s10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5pt,-13.9499pt" to="194.25pt,-13.9499pt" o:allowincell="f" strokecolor="#000000" strokeweight="0.398pt"/>
            </w:pict>
          </mc:Fallback>
        </mc:AlternateContent>
      </w:r>
    </w:p>
    <w:p w:rsidR="009D3C7B" w:rsidRDefault="009D3C7B">
      <w:pPr>
        <w:sectPr w:rsidR="009D3C7B">
          <w:pgSz w:w="11900" w:h="16838"/>
          <w:pgMar w:top="994" w:right="1086" w:bottom="436" w:left="1440" w:header="0" w:footer="0" w:gutter="0"/>
          <w:cols w:space="720" w:equalWidth="0">
            <w:col w:w="938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39</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76" w:lineRule="auto"/>
        <w:ind w:left="260" w:right="20"/>
        <w:jc w:val="both"/>
        <w:rPr>
          <w:sz w:val="20"/>
          <w:szCs w:val="20"/>
          <w:lang w:val="pt-BR"/>
        </w:rPr>
      </w:pPr>
      <w:r w:rsidRPr="0000060D">
        <w:rPr>
          <w:rFonts w:ascii="Arial" w:eastAsia="Arial" w:hAnsi="Arial" w:cs="Arial"/>
          <w:sz w:val="24"/>
          <w:szCs w:val="24"/>
          <w:lang w:val="pt-BR"/>
        </w:rPr>
        <w:t xml:space="preserve">de informação são agrupados nos currículos dos pesquisadores, o que ajuda a enfrentar </w:t>
      </w:r>
      <w:r w:rsidRPr="0000060D">
        <w:rPr>
          <w:rFonts w:ascii="Arial" w:eastAsia="Arial" w:hAnsi="Arial" w:cs="Arial"/>
          <w:sz w:val="24"/>
          <w:szCs w:val="24"/>
          <w:lang w:val="pt-BR"/>
        </w:rPr>
        <w:t xml:space="preserve">alguns dos desafios encontrados especialmente ao se utilizar apenas bases de citações bibliográficas, como: homonímia e polissemia, a dispersão da produção bibliográfica em diferentes fontes, a afiliação do pesquisador, as relações de orientação, áreas de </w:t>
      </w:r>
      <w:r w:rsidRPr="0000060D">
        <w:rPr>
          <w:rFonts w:ascii="Arial" w:eastAsia="Arial" w:hAnsi="Arial" w:cs="Arial"/>
          <w:sz w:val="24"/>
          <w:szCs w:val="24"/>
          <w:lang w:val="pt-BR"/>
        </w:rPr>
        <w:t>interesse, identificação das colaborações/coautorias, etc.</w:t>
      </w:r>
    </w:p>
    <w:p w:rsidR="009D3C7B" w:rsidRPr="0000060D" w:rsidRDefault="009D3C7B">
      <w:pPr>
        <w:spacing w:line="5" w:lineRule="exact"/>
        <w:rPr>
          <w:sz w:val="20"/>
          <w:szCs w:val="20"/>
          <w:lang w:val="pt-BR"/>
        </w:rPr>
      </w:pPr>
    </w:p>
    <w:p w:rsidR="009D3C7B" w:rsidRPr="0000060D" w:rsidRDefault="00691971">
      <w:pPr>
        <w:spacing w:line="393" w:lineRule="auto"/>
        <w:ind w:left="260" w:right="20" w:firstLine="709"/>
        <w:jc w:val="both"/>
        <w:rPr>
          <w:sz w:val="20"/>
          <w:szCs w:val="20"/>
          <w:lang w:val="pt-BR"/>
        </w:rPr>
      </w:pPr>
      <w:r w:rsidRPr="0000060D">
        <w:rPr>
          <w:rFonts w:ascii="Arial" w:eastAsia="Arial" w:hAnsi="Arial" w:cs="Arial"/>
          <w:sz w:val="23"/>
          <w:szCs w:val="23"/>
          <w:lang w:val="pt-BR"/>
        </w:rPr>
        <w:t>Ao se pensar na avaliação de toda a rede social acadêmica de um país qualquer, o primeiro obstáculo (e muitas vezes um dos maiores) é a obtenção do grande volume de informação relacionada, normalm</w:t>
      </w:r>
      <w:r w:rsidRPr="0000060D">
        <w:rPr>
          <w:rFonts w:ascii="Arial" w:eastAsia="Arial" w:hAnsi="Arial" w:cs="Arial"/>
          <w:sz w:val="23"/>
          <w:szCs w:val="23"/>
          <w:lang w:val="pt-BR"/>
        </w:rPr>
        <w:t>ente distribuída em dezenas ou centenas de fontes de informação (como páginas Web e relatórios de universidades, do governo, bibliotecas digitais internacionais, etc). No entanto, esta atividade é bastante simplificada no Brasil, pela existência da Platafo</w:t>
      </w:r>
      <w:r w:rsidRPr="0000060D">
        <w:rPr>
          <w:rFonts w:ascii="Arial" w:eastAsia="Arial" w:hAnsi="Arial" w:cs="Arial"/>
          <w:sz w:val="23"/>
          <w:szCs w:val="23"/>
          <w:lang w:val="pt-BR"/>
        </w:rPr>
        <w:t xml:space="preserve">rma Lattes (descrita na seção </w:t>
      </w:r>
      <w:r w:rsidRPr="0000060D">
        <w:rPr>
          <w:rFonts w:ascii="Arial" w:eastAsia="Arial" w:hAnsi="Arial" w:cs="Arial"/>
          <w:color w:val="2905C3"/>
          <w:sz w:val="23"/>
          <w:szCs w:val="23"/>
          <w:lang w:val="pt-BR"/>
        </w:rPr>
        <w:t>2.2</w:t>
      </w:r>
      <w:r w:rsidRPr="0000060D">
        <w:rPr>
          <w:rFonts w:ascii="Arial" w:eastAsia="Arial" w:hAnsi="Arial" w:cs="Arial"/>
          <w:sz w:val="23"/>
          <w:szCs w:val="23"/>
          <w:lang w:val="pt-BR"/>
        </w:rPr>
        <w:t>).</w:t>
      </w:r>
    </w:p>
    <w:p w:rsidR="009D3C7B" w:rsidRPr="0000060D" w:rsidRDefault="009D3C7B">
      <w:pPr>
        <w:spacing w:line="2" w:lineRule="exact"/>
        <w:rPr>
          <w:sz w:val="20"/>
          <w:szCs w:val="20"/>
          <w:lang w:val="pt-BR"/>
        </w:rPr>
      </w:pPr>
    </w:p>
    <w:p w:rsidR="009D3C7B" w:rsidRPr="0000060D" w:rsidRDefault="00691971">
      <w:pPr>
        <w:spacing w:line="380" w:lineRule="auto"/>
        <w:ind w:left="260" w:right="20" w:firstLine="714"/>
        <w:jc w:val="both"/>
        <w:rPr>
          <w:sz w:val="20"/>
          <w:szCs w:val="20"/>
          <w:lang w:val="pt-BR"/>
        </w:rPr>
      </w:pPr>
      <w:r w:rsidRPr="0000060D">
        <w:rPr>
          <w:rFonts w:ascii="Arial" w:eastAsia="Arial" w:hAnsi="Arial" w:cs="Arial"/>
          <w:sz w:val="24"/>
          <w:szCs w:val="24"/>
          <w:lang w:val="pt-BR"/>
        </w:rPr>
        <w:t>Nos últimos anos, diversos trabalhos analisaram a produtividade de grupos de pesquisa, alguns com enfoque bibliométrico (</w:t>
      </w:r>
      <w:r w:rsidRPr="0000060D">
        <w:rPr>
          <w:rFonts w:ascii="Arial" w:eastAsia="Arial" w:hAnsi="Arial" w:cs="Arial"/>
          <w:color w:val="2905C3"/>
          <w:sz w:val="19"/>
          <w:szCs w:val="19"/>
          <w:lang w:val="pt-BR"/>
        </w:rPr>
        <w:t>HIRSCH</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2005</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BOLLEN; RODRIQUEZ; SOMPEL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2006</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 xml:space="preserve"> </w:t>
      </w:r>
      <w:r w:rsidRPr="0000060D">
        <w:rPr>
          <w:rFonts w:ascii="Arial" w:eastAsia="Arial" w:hAnsi="Arial" w:cs="Arial"/>
          <w:color w:val="2905C3"/>
          <w:sz w:val="19"/>
          <w:szCs w:val="19"/>
          <w:lang w:val="pt-BR"/>
        </w:rPr>
        <w:t>GARFIELD</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 xml:space="preserve"> 1955</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 xml:space="preserve"> </w:t>
      </w:r>
      <w:r w:rsidRPr="0000060D">
        <w:rPr>
          <w:rFonts w:ascii="Arial" w:eastAsia="Arial" w:hAnsi="Arial" w:cs="Arial"/>
          <w:color w:val="2905C3"/>
          <w:sz w:val="19"/>
          <w:szCs w:val="19"/>
          <w:lang w:val="pt-BR"/>
        </w:rPr>
        <w:t>MENA-CHALCO; CESAR-JUNIOR</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 xml:space="preserve"> 2009</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 xml:space="preserve"> </w:t>
      </w:r>
      <w:r w:rsidRPr="0000060D">
        <w:rPr>
          <w:rFonts w:ascii="Arial" w:eastAsia="Arial" w:hAnsi="Arial" w:cs="Arial"/>
          <w:color w:val="2905C3"/>
          <w:sz w:val="19"/>
          <w:szCs w:val="19"/>
          <w:lang w:val="pt-BR"/>
        </w:rPr>
        <w:t>DUFFY et al.</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 xml:space="preserve"> 2011</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 xml:space="preserve"> </w:t>
      </w:r>
      <w:r w:rsidRPr="0000060D">
        <w:rPr>
          <w:rFonts w:ascii="Arial" w:eastAsia="Arial" w:hAnsi="Arial" w:cs="Arial"/>
          <w:color w:val="2905C3"/>
          <w:sz w:val="19"/>
          <w:szCs w:val="19"/>
          <w:lang w:val="pt-BR"/>
        </w:rPr>
        <w:t>MARTINS</w:t>
      </w:r>
      <w:r w:rsidRPr="0000060D">
        <w:rPr>
          <w:rFonts w:ascii="Arial" w:eastAsia="Arial" w:hAnsi="Arial" w:cs="Arial"/>
          <w:color w:val="2905C3"/>
          <w:sz w:val="24"/>
          <w:szCs w:val="24"/>
          <w:lang w:val="pt-BR"/>
        </w:rPr>
        <w:t xml:space="preserve"> </w:t>
      </w:r>
      <w:r w:rsidRPr="0000060D">
        <w:rPr>
          <w:rFonts w:ascii="Arial" w:eastAsia="Arial" w:hAnsi="Arial" w:cs="Arial"/>
          <w:color w:val="2905C3"/>
          <w:sz w:val="19"/>
          <w:szCs w:val="19"/>
          <w:lang w:val="pt-BR"/>
        </w:rPr>
        <w:t>et al.</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2010</w:t>
      </w:r>
      <w:r w:rsidRPr="0000060D">
        <w:rPr>
          <w:rFonts w:ascii="Arial" w:eastAsia="Arial" w:hAnsi="Arial" w:cs="Arial"/>
          <w:color w:val="000000"/>
          <w:sz w:val="23"/>
          <w:szCs w:val="23"/>
          <w:lang w:val="pt-BR"/>
        </w:rPr>
        <w:t>) e outros combinando métricas da análise de redes sociais (</w:t>
      </w:r>
      <w:r w:rsidRPr="0000060D">
        <w:rPr>
          <w:rFonts w:ascii="Arial" w:eastAsia="Arial" w:hAnsi="Arial" w:cs="Arial"/>
          <w:color w:val="2905C3"/>
          <w:sz w:val="19"/>
          <w:szCs w:val="19"/>
          <w:lang w:val="pt-BR"/>
        </w:rPr>
        <w:t>MENEZES et al.</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2009</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FRANCESCHET</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2011</w:t>
      </w:r>
      <w:r w:rsidRPr="0000060D">
        <w:rPr>
          <w:rFonts w:ascii="Arial" w:eastAsia="Arial" w:hAnsi="Arial" w:cs="Arial"/>
          <w:color w:val="000000"/>
          <w:sz w:val="23"/>
          <w:szCs w:val="23"/>
          <w:lang w:val="pt-BR"/>
        </w:rPr>
        <w:t>).</w:t>
      </w:r>
    </w:p>
    <w:p w:rsidR="009D3C7B" w:rsidRPr="0000060D" w:rsidRDefault="00691971">
      <w:pPr>
        <w:spacing w:line="419" w:lineRule="auto"/>
        <w:ind w:left="260" w:firstLine="709"/>
        <w:jc w:val="both"/>
        <w:rPr>
          <w:sz w:val="20"/>
          <w:szCs w:val="20"/>
          <w:lang w:val="pt-BR"/>
        </w:rPr>
      </w:pPr>
      <w:r w:rsidRPr="0000060D">
        <w:rPr>
          <w:rFonts w:ascii="Arial" w:eastAsia="Arial" w:hAnsi="Arial" w:cs="Arial"/>
          <w:lang w:val="pt-BR"/>
        </w:rPr>
        <w:t>Algumas das principais medidas bibliométricas utilizadas foram o fator de impacto, índice-h e número de citações (</w:t>
      </w:r>
      <w:r w:rsidRPr="0000060D">
        <w:rPr>
          <w:rFonts w:ascii="Arial" w:eastAsia="Arial" w:hAnsi="Arial" w:cs="Arial"/>
          <w:color w:val="2905C3"/>
          <w:sz w:val="17"/>
          <w:szCs w:val="17"/>
          <w:lang w:val="pt-BR"/>
        </w:rPr>
        <w:t>GARFIELD</w:t>
      </w:r>
      <w:r w:rsidRPr="0000060D">
        <w:rPr>
          <w:rFonts w:ascii="Arial" w:eastAsia="Arial" w:hAnsi="Arial" w:cs="Arial"/>
          <w:lang w:val="pt-BR"/>
        </w:rPr>
        <w:t xml:space="preserve">, </w:t>
      </w:r>
      <w:r w:rsidRPr="0000060D">
        <w:rPr>
          <w:rFonts w:ascii="Arial" w:eastAsia="Arial" w:hAnsi="Arial" w:cs="Arial"/>
          <w:color w:val="2905C3"/>
          <w:lang w:val="pt-BR"/>
        </w:rPr>
        <w:t>1955</w:t>
      </w:r>
      <w:r w:rsidRPr="0000060D">
        <w:rPr>
          <w:rFonts w:ascii="Arial" w:eastAsia="Arial" w:hAnsi="Arial" w:cs="Arial"/>
          <w:lang w:val="pt-BR"/>
        </w:rPr>
        <w:t xml:space="preserve">; </w:t>
      </w:r>
      <w:r w:rsidRPr="0000060D">
        <w:rPr>
          <w:rFonts w:ascii="Arial" w:eastAsia="Arial" w:hAnsi="Arial" w:cs="Arial"/>
          <w:color w:val="2905C3"/>
          <w:sz w:val="17"/>
          <w:szCs w:val="17"/>
          <w:lang w:val="pt-BR"/>
        </w:rPr>
        <w:t>HIRSCH</w:t>
      </w:r>
      <w:r w:rsidRPr="0000060D">
        <w:rPr>
          <w:rFonts w:ascii="Arial" w:eastAsia="Arial" w:hAnsi="Arial" w:cs="Arial"/>
          <w:lang w:val="pt-BR"/>
        </w:rPr>
        <w:t xml:space="preserve">, </w:t>
      </w:r>
      <w:r w:rsidRPr="0000060D">
        <w:rPr>
          <w:rFonts w:ascii="Arial" w:eastAsia="Arial" w:hAnsi="Arial" w:cs="Arial"/>
          <w:color w:val="2905C3"/>
          <w:lang w:val="pt-BR"/>
        </w:rPr>
        <w:t>2005</w:t>
      </w:r>
      <w:r w:rsidRPr="0000060D">
        <w:rPr>
          <w:rFonts w:ascii="Arial" w:eastAsia="Arial" w:hAnsi="Arial" w:cs="Arial"/>
          <w:lang w:val="pt-BR"/>
        </w:rPr>
        <w:t>). Sendo que alguns traba-lhos ponderam a participação dos autores nas publicações de acordo com a posição do pesquisador na lista de autorias, por exemplo, o primeiro autor recebe mais peso (</w:t>
      </w:r>
      <w:r w:rsidRPr="0000060D">
        <w:rPr>
          <w:rFonts w:ascii="Arial" w:eastAsia="Arial" w:hAnsi="Arial" w:cs="Arial"/>
          <w:color w:val="2905C3"/>
          <w:sz w:val="17"/>
          <w:szCs w:val="17"/>
          <w:lang w:val="pt-BR"/>
        </w:rPr>
        <w:t>DUFFY</w:t>
      </w:r>
      <w:r w:rsidRPr="0000060D">
        <w:rPr>
          <w:rFonts w:ascii="Arial" w:eastAsia="Arial" w:hAnsi="Arial" w:cs="Arial"/>
          <w:lang w:val="pt-BR"/>
        </w:rPr>
        <w:t xml:space="preserve"> </w:t>
      </w:r>
      <w:r w:rsidRPr="0000060D">
        <w:rPr>
          <w:rFonts w:ascii="Arial" w:eastAsia="Arial" w:hAnsi="Arial" w:cs="Arial"/>
          <w:color w:val="2905C3"/>
          <w:sz w:val="17"/>
          <w:szCs w:val="17"/>
          <w:lang w:val="pt-BR"/>
        </w:rPr>
        <w:t>et al.</w:t>
      </w:r>
      <w:r w:rsidRPr="0000060D">
        <w:rPr>
          <w:rFonts w:ascii="Arial" w:eastAsia="Arial" w:hAnsi="Arial" w:cs="Arial"/>
          <w:color w:val="000000"/>
          <w:sz w:val="21"/>
          <w:szCs w:val="21"/>
          <w:lang w:val="pt-BR"/>
        </w:rPr>
        <w:t>,</w:t>
      </w:r>
      <w:r w:rsidRPr="0000060D">
        <w:rPr>
          <w:rFonts w:ascii="Arial" w:eastAsia="Arial" w:hAnsi="Arial" w:cs="Arial"/>
          <w:color w:val="2905C3"/>
          <w:sz w:val="17"/>
          <w:szCs w:val="17"/>
          <w:lang w:val="pt-BR"/>
        </w:rPr>
        <w:t xml:space="preserve"> </w:t>
      </w:r>
      <w:r w:rsidRPr="0000060D">
        <w:rPr>
          <w:rFonts w:ascii="Arial" w:eastAsia="Arial" w:hAnsi="Arial" w:cs="Arial"/>
          <w:color w:val="2905C3"/>
          <w:sz w:val="21"/>
          <w:szCs w:val="21"/>
          <w:lang w:val="pt-BR"/>
        </w:rPr>
        <w:t>2011</w:t>
      </w:r>
      <w:r w:rsidRPr="0000060D">
        <w:rPr>
          <w:rFonts w:ascii="Arial" w:eastAsia="Arial" w:hAnsi="Arial" w:cs="Arial"/>
          <w:color w:val="000000"/>
          <w:sz w:val="21"/>
          <w:szCs w:val="21"/>
          <w:lang w:val="pt-BR"/>
        </w:rPr>
        <w:t>). Além da análise</w:t>
      </w:r>
      <w:r w:rsidRPr="0000060D">
        <w:rPr>
          <w:rFonts w:ascii="Arial" w:eastAsia="Arial" w:hAnsi="Arial" w:cs="Arial"/>
          <w:color w:val="000000"/>
          <w:sz w:val="21"/>
          <w:szCs w:val="21"/>
          <w:lang w:val="pt-BR"/>
        </w:rPr>
        <w:t xml:space="preserve"> de grupos de pesquisadores de uma dada região ou área do</w:t>
      </w:r>
      <w:r w:rsidRPr="0000060D">
        <w:rPr>
          <w:rFonts w:ascii="Arial" w:eastAsia="Arial" w:hAnsi="Arial" w:cs="Arial"/>
          <w:color w:val="2905C3"/>
          <w:sz w:val="17"/>
          <w:szCs w:val="17"/>
          <w:lang w:val="pt-BR"/>
        </w:rPr>
        <w:t xml:space="preserve"> </w:t>
      </w:r>
      <w:r w:rsidRPr="0000060D">
        <w:rPr>
          <w:rFonts w:ascii="Arial" w:eastAsia="Arial" w:hAnsi="Arial" w:cs="Arial"/>
          <w:color w:val="000000"/>
          <w:sz w:val="21"/>
          <w:szCs w:val="21"/>
          <w:lang w:val="pt-BR"/>
        </w:rPr>
        <w:t>conhecimento, alguns destes trabalhos também analisam se há influência/correlação entre gênero e as demais medidas além de analisar a evolução na carreira de alguns pesquisadores.</w:t>
      </w:r>
    </w:p>
    <w:p w:rsidR="009D3C7B" w:rsidRPr="0000060D" w:rsidRDefault="009D3C7B">
      <w:pPr>
        <w:spacing w:line="2" w:lineRule="exact"/>
        <w:rPr>
          <w:sz w:val="20"/>
          <w:szCs w:val="20"/>
          <w:lang w:val="pt-BR"/>
        </w:rPr>
      </w:pPr>
    </w:p>
    <w:p w:rsidR="009D3C7B" w:rsidRPr="0000060D" w:rsidRDefault="00691971">
      <w:pPr>
        <w:spacing w:line="400" w:lineRule="auto"/>
        <w:ind w:left="240" w:firstLine="736"/>
        <w:jc w:val="both"/>
        <w:rPr>
          <w:sz w:val="20"/>
          <w:szCs w:val="20"/>
          <w:lang w:val="pt-BR"/>
        </w:rPr>
      </w:pPr>
      <w:r w:rsidRPr="0000060D">
        <w:rPr>
          <w:rFonts w:ascii="Arial" w:eastAsia="Arial" w:hAnsi="Arial" w:cs="Arial"/>
          <w:sz w:val="23"/>
          <w:szCs w:val="23"/>
          <w:lang w:val="pt-BR"/>
        </w:rPr>
        <w:t>Na área da Ciênci</w:t>
      </w:r>
      <w:r w:rsidRPr="0000060D">
        <w:rPr>
          <w:rFonts w:ascii="Arial" w:eastAsia="Arial" w:hAnsi="Arial" w:cs="Arial"/>
          <w:sz w:val="23"/>
          <w:szCs w:val="23"/>
          <w:lang w:val="pt-BR"/>
        </w:rPr>
        <w:t>a da Computação, há uma discussão importante sobre como computar artigos publicados em anais de eventos na análise bibliométrica (</w:t>
      </w:r>
      <w:r w:rsidRPr="0000060D">
        <w:rPr>
          <w:rFonts w:ascii="Arial" w:eastAsia="Arial" w:hAnsi="Arial" w:cs="Arial"/>
          <w:color w:val="2905C3"/>
          <w:sz w:val="18"/>
          <w:szCs w:val="18"/>
          <w:lang w:val="pt-BR"/>
        </w:rPr>
        <w:t>VARDI</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2009</w:t>
      </w:r>
      <w:r w:rsidRPr="0000060D">
        <w:rPr>
          <w:rFonts w:ascii="Arial" w:eastAsia="Arial" w:hAnsi="Arial" w:cs="Arial"/>
          <w:sz w:val="23"/>
          <w:szCs w:val="23"/>
          <w:lang w:val="pt-BR"/>
        </w:rPr>
        <w:t xml:space="preserve">) (na maioria das outras áreas são considerados apenas os artigos publicados em revistas). </w:t>
      </w:r>
      <w:r w:rsidRPr="0000060D">
        <w:rPr>
          <w:rFonts w:ascii="Arial" w:eastAsia="Arial" w:hAnsi="Arial" w:cs="Arial"/>
          <w:color w:val="2905C3"/>
          <w:sz w:val="23"/>
          <w:szCs w:val="23"/>
          <w:lang w:val="pt-BR"/>
        </w:rPr>
        <w:t xml:space="preserve">Martins et al. </w:t>
      </w:r>
      <w:r w:rsidRPr="0000060D">
        <w:rPr>
          <w:rFonts w:ascii="Arial" w:eastAsia="Arial" w:hAnsi="Arial" w:cs="Arial"/>
          <w:color w:val="000000"/>
          <w:sz w:val="23"/>
          <w:szCs w:val="23"/>
          <w:lang w:val="pt-BR"/>
        </w:rPr>
        <w:t>(</w:t>
      </w:r>
      <w:r w:rsidRPr="0000060D">
        <w:rPr>
          <w:rFonts w:ascii="Arial" w:eastAsia="Arial" w:hAnsi="Arial" w:cs="Arial"/>
          <w:color w:val="2905C3"/>
          <w:sz w:val="23"/>
          <w:szCs w:val="23"/>
          <w:lang w:val="pt-BR"/>
        </w:rPr>
        <w:t>2010</w:t>
      </w:r>
      <w:r w:rsidRPr="0000060D">
        <w:rPr>
          <w:rFonts w:ascii="Arial" w:eastAsia="Arial" w:hAnsi="Arial" w:cs="Arial"/>
          <w:color w:val="000000"/>
          <w:sz w:val="23"/>
          <w:szCs w:val="23"/>
          <w:lang w:val="pt-BR"/>
        </w:rPr>
        <w:t>) av</w:t>
      </w:r>
      <w:r w:rsidRPr="0000060D">
        <w:rPr>
          <w:rFonts w:ascii="Arial" w:eastAsia="Arial" w:hAnsi="Arial" w:cs="Arial"/>
          <w:color w:val="000000"/>
          <w:sz w:val="23"/>
          <w:szCs w:val="23"/>
          <w:lang w:val="pt-BR"/>
        </w:rPr>
        <w:t>aliaram as conferências de acordo com a quantidade de citações</w:t>
      </w:r>
      <w:r w:rsidRPr="0000060D">
        <w:rPr>
          <w:rFonts w:ascii="Arial" w:eastAsia="Arial" w:hAnsi="Arial" w:cs="Arial"/>
          <w:color w:val="2905C3"/>
          <w:sz w:val="23"/>
          <w:szCs w:val="23"/>
          <w:lang w:val="pt-BR"/>
        </w:rPr>
        <w:t xml:space="preserve"> </w:t>
      </w:r>
      <w:r w:rsidRPr="0000060D">
        <w:rPr>
          <w:rFonts w:ascii="Arial" w:eastAsia="Arial" w:hAnsi="Arial" w:cs="Arial"/>
          <w:color w:val="000000"/>
          <w:sz w:val="23"/>
          <w:szCs w:val="23"/>
          <w:lang w:val="pt-BR"/>
        </w:rPr>
        <w:t xml:space="preserve">recebidas pelos seus artigos e destacaram que são necessários novos mecanismos para avaliar as conferências. Ainda sobre o uso de indicadores para avaliar grupos, </w:t>
      </w:r>
      <w:r w:rsidRPr="0000060D">
        <w:rPr>
          <w:rFonts w:ascii="Arial" w:eastAsia="Arial" w:hAnsi="Arial" w:cs="Arial"/>
          <w:color w:val="2905C3"/>
          <w:sz w:val="23"/>
          <w:szCs w:val="23"/>
          <w:lang w:val="pt-BR"/>
        </w:rPr>
        <w:t>Franceschet</w:t>
      </w:r>
      <w:r w:rsidRPr="0000060D">
        <w:rPr>
          <w:rFonts w:ascii="Arial" w:eastAsia="Arial" w:hAnsi="Arial" w:cs="Arial"/>
          <w:color w:val="000000"/>
          <w:sz w:val="23"/>
          <w:szCs w:val="23"/>
          <w:lang w:val="pt-BR"/>
        </w:rPr>
        <w:t xml:space="preserve"> (</w:t>
      </w:r>
      <w:r w:rsidRPr="0000060D">
        <w:rPr>
          <w:rFonts w:ascii="Arial" w:eastAsia="Arial" w:hAnsi="Arial" w:cs="Arial"/>
          <w:color w:val="2905C3"/>
          <w:sz w:val="23"/>
          <w:szCs w:val="23"/>
          <w:lang w:val="pt-BR"/>
        </w:rPr>
        <w:t>2010</w:t>
      </w:r>
      <w:r w:rsidRPr="0000060D">
        <w:rPr>
          <w:rFonts w:ascii="Arial" w:eastAsia="Arial" w:hAnsi="Arial" w:cs="Arial"/>
          <w:color w:val="000000"/>
          <w:sz w:val="23"/>
          <w:szCs w:val="23"/>
          <w:lang w:val="pt-BR"/>
        </w:rPr>
        <w:t xml:space="preserve">) realizaram </w:t>
      </w:r>
      <w:r w:rsidRPr="0000060D">
        <w:rPr>
          <w:rFonts w:ascii="Arial" w:eastAsia="Arial" w:hAnsi="Arial" w:cs="Arial"/>
          <w:color w:val="000000"/>
          <w:sz w:val="23"/>
          <w:szCs w:val="23"/>
          <w:lang w:val="pt-BR"/>
        </w:rPr>
        <w:t>um estudo comparando os mesmos indicadores, porém obtidos de fontes diferentes (Web of Science e Google Scholar) e concluíram que há uma grande correlação entre as medidas com algumas variações especialmente ao se comparar índices como o índice-h.</w:t>
      </w:r>
    </w:p>
    <w:p w:rsidR="009D3C7B" w:rsidRPr="0000060D" w:rsidRDefault="009D3C7B">
      <w:pPr>
        <w:rPr>
          <w:lang w:val="pt-BR"/>
        </w:rPr>
        <w:sectPr w:rsidR="009D3C7B" w:rsidRPr="0000060D">
          <w:pgSz w:w="11900" w:h="16838"/>
          <w:pgMar w:top="994" w:right="1086" w:bottom="227" w:left="1440" w:header="0" w:footer="0" w:gutter="0"/>
          <w:cols w:space="720" w:equalWidth="0">
            <w:col w:w="938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40</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76" w:lineRule="auto"/>
        <w:ind w:left="260" w:firstLine="709"/>
        <w:jc w:val="both"/>
        <w:rPr>
          <w:sz w:val="20"/>
          <w:szCs w:val="20"/>
          <w:lang w:val="pt-BR"/>
        </w:rPr>
      </w:pPr>
      <w:r w:rsidRPr="0000060D">
        <w:rPr>
          <w:rFonts w:ascii="Arial" w:eastAsia="Arial" w:hAnsi="Arial" w:cs="Arial"/>
          <w:color w:val="2905C3"/>
          <w:sz w:val="24"/>
          <w:szCs w:val="24"/>
          <w:lang w:val="pt-BR"/>
        </w:rPr>
        <w:t xml:space="preserve">Menezes et al. </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2009</w:t>
      </w:r>
      <w:r w:rsidRPr="0000060D">
        <w:rPr>
          <w:rFonts w:ascii="Arial" w:eastAsia="Arial" w:hAnsi="Arial" w:cs="Arial"/>
          <w:color w:val="000000"/>
          <w:sz w:val="24"/>
          <w:szCs w:val="24"/>
          <w:lang w:val="pt-BR"/>
        </w:rPr>
        <w:t>) combinaram a análise bibliométrica com a análise de redes</w:t>
      </w:r>
      <w:r w:rsidRPr="0000060D">
        <w:rPr>
          <w:rFonts w:ascii="Arial" w:eastAsia="Arial" w:hAnsi="Arial" w:cs="Arial"/>
          <w:color w:val="2905C3"/>
          <w:sz w:val="24"/>
          <w:szCs w:val="24"/>
          <w:lang w:val="pt-BR"/>
        </w:rPr>
        <w:t xml:space="preserve"> </w:t>
      </w:r>
      <w:r w:rsidRPr="0000060D">
        <w:rPr>
          <w:rFonts w:ascii="Arial" w:eastAsia="Arial" w:hAnsi="Arial" w:cs="Arial"/>
          <w:color w:val="000000"/>
          <w:sz w:val="24"/>
          <w:szCs w:val="24"/>
          <w:lang w:val="pt-BR"/>
        </w:rPr>
        <w:t xml:space="preserve">sociais para analisar a área de Ciência da Computação e suas subáreas em diferentes regiões do mundo (Estados Unidos, Europa e Brasil) no período de </w:t>
      </w:r>
      <w:r w:rsidRPr="0000060D">
        <w:rPr>
          <w:rFonts w:ascii="Arial" w:eastAsia="Arial" w:hAnsi="Arial" w:cs="Arial"/>
          <w:color w:val="000000"/>
          <w:sz w:val="24"/>
          <w:szCs w:val="24"/>
          <w:lang w:val="pt-BR"/>
        </w:rPr>
        <w:t>1994 a 2006. Neste trabalho, os autores destacaram os aspectos comuns e, principalmente, as diferenças observadas entre as redes de cada região.</w:t>
      </w:r>
    </w:p>
    <w:p w:rsidR="009D3C7B" w:rsidRPr="0000060D" w:rsidRDefault="009D3C7B">
      <w:pPr>
        <w:spacing w:line="5" w:lineRule="exact"/>
        <w:rPr>
          <w:sz w:val="20"/>
          <w:szCs w:val="20"/>
          <w:lang w:val="pt-BR"/>
        </w:rPr>
      </w:pPr>
    </w:p>
    <w:p w:rsidR="009D3C7B" w:rsidRPr="0000060D" w:rsidRDefault="00691971">
      <w:pPr>
        <w:spacing w:line="395" w:lineRule="auto"/>
        <w:ind w:left="260" w:right="20" w:firstLine="709"/>
        <w:jc w:val="both"/>
        <w:rPr>
          <w:sz w:val="20"/>
          <w:szCs w:val="20"/>
          <w:lang w:val="pt-BR"/>
        </w:rPr>
      </w:pPr>
      <w:r w:rsidRPr="0000060D">
        <w:rPr>
          <w:rFonts w:ascii="Arial" w:eastAsia="Arial" w:hAnsi="Arial" w:cs="Arial"/>
          <w:color w:val="2905C3"/>
          <w:lang w:val="pt-BR"/>
        </w:rPr>
        <w:t xml:space="preserve">Franceschet </w:t>
      </w:r>
      <w:r w:rsidRPr="0000060D">
        <w:rPr>
          <w:rFonts w:ascii="Arial" w:eastAsia="Arial" w:hAnsi="Arial" w:cs="Arial"/>
          <w:color w:val="000000"/>
          <w:lang w:val="pt-BR"/>
        </w:rPr>
        <w:t>(</w:t>
      </w:r>
      <w:r w:rsidRPr="0000060D">
        <w:rPr>
          <w:rFonts w:ascii="Arial" w:eastAsia="Arial" w:hAnsi="Arial" w:cs="Arial"/>
          <w:color w:val="2905C3"/>
          <w:lang w:val="pt-BR"/>
        </w:rPr>
        <w:t>2011</w:t>
      </w:r>
      <w:r w:rsidRPr="0000060D">
        <w:rPr>
          <w:rFonts w:ascii="Arial" w:eastAsia="Arial" w:hAnsi="Arial" w:cs="Arial"/>
          <w:color w:val="000000"/>
          <w:lang w:val="pt-BR"/>
        </w:rPr>
        <w:t>) utilizaram dados do DBLP</w:t>
      </w:r>
      <w:r w:rsidRPr="0000060D">
        <w:rPr>
          <w:rFonts w:ascii="Arial" w:eastAsia="Arial" w:hAnsi="Arial" w:cs="Arial"/>
          <w:color w:val="2905C3"/>
          <w:sz w:val="28"/>
          <w:szCs w:val="28"/>
          <w:vertAlign w:val="superscript"/>
          <w:lang w:val="pt-BR"/>
        </w:rPr>
        <w:t>16</w:t>
      </w:r>
      <w:r w:rsidRPr="0000060D">
        <w:rPr>
          <w:rFonts w:ascii="Arial" w:eastAsia="Arial" w:hAnsi="Arial" w:cs="Arial"/>
          <w:color w:val="2905C3"/>
          <w:lang w:val="pt-BR"/>
        </w:rPr>
        <w:t xml:space="preserve"> </w:t>
      </w:r>
      <w:r w:rsidRPr="0000060D">
        <w:rPr>
          <w:rFonts w:ascii="Arial" w:eastAsia="Arial" w:hAnsi="Arial" w:cs="Arial"/>
          <w:color w:val="000000"/>
          <w:lang w:val="pt-BR"/>
        </w:rPr>
        <w:t>(</w:t>
      </w:r>
      <w:r w:rsidRPr="0000060D">
        <w:rPr>
          <w:rFonts w:ascii="Arial" w:eastAsia="Arial" w:hAnsi="Arial" w:cs="Arial"/>
          <w:color w:val="2905C3"/>
          <w:sz w:val="18"/>
          <w:szCs w:val="18"/>
          <w:lang w:val="pt-BR"/>
        </w:rPr>
        <w:t>LEY</w:t>
      </w:r>
      <w:r w:rsidRPr="0000060D">
        <w:rPr>
          <w:rFonts w:ascii="Arial" w:eastAsia="Arial" w:hAnsi="Arial" w:cs="Arial"/>
          <w:color w:val="000000"/>
          <w:lang w:val="pt-BR"/>
        </w:rPr>
        <w:t>,</w:t>
      </w:r>
      <w:r w:rsidRPr="0000060D">
        <w:rPr>
          <w:rFonts w:ascii="Arial" w:eastAsia="Arial" w:hAnsi="Arial" w:cs="Arial"/>
          <w:color w:val="2905C3"/>
          <w:lang w:val="pt-BR"/>
        </w:rPr>
        <w:t xml:space="preserve"> 2002</w:t>
      </w:r>
      <w:r w:rsidRPr="0000060D">
        <w:rPr>
          <w:rFonts w:ascii="Arial" w:eastAsia="Arial" w:hAnsi="Arial" w:cs="Arial"/>
          <w:color w:val="000000"/>
          <w:lang w:val="pt-BR"/>
        </w:rPr>
        <w:t>) a fim de analisar</w:t>
      </w:r>
      <w:r w:rsidRPr="0000060D">
        <w:rPr>
          <w:rFonts w:ascii="Arial" w:eastAsia="Arial" w:hAnsi="Arial" w:cs="Arial"/>
          <w:color w:val="2905C3"/>
          <w:lang w:val="pt-BR"/>
        </w:rPr>
        <w:t xml:space="preserve"> </w:t>
      </w:r>
      <w:r w:rsidRPr="0000060D">
        <w:rPr>
          <w:rFonts w:ascii="Arial" w:eastAsia="Arial" w:hAnsi="Arial" w:cs="Arial"/>
          <w:color w:val="000000"/>
          <w:lang w:val="pt-BR"/>
        </w:rPr>
        <w:t xml:space="preserve">as redes de coautorias na área de </w:t>
      </w:r>
      <w:r w:rsidRPr="0000060D">
        <w:rPr>
          <w:rFonts w:ascii="Arial" w:eastAsia="Arial" w:hAnsi="Arial" w:cs="Arial"/>
          <w:color w:val="000000"/>
          <w:lang w:val="pt-BR"/>
        </w:rPr>
        <w:t>Ciência da Computação e compará-las com dados de redes de outras áreas. Eles observaram que, em comparação com outras áreas, o nível de colaboração (em termos de números de coautorias nas publicações) em Ciência da Computação é baixo ou moderado. Os autore</w:t>
      </w:r>
      <w:r w:rsidRPr="0000060D">
        <w:rPr>
          <w:rFonts w:ascii="Arial" w:eastAsia="Arial" w:hAnsi="Arial" w:cs="Arial"/>
          <w:color w:val="000000"/>
          <w:lang w:val="pt-BR"/>
        </w:rPr>
        <w:t>s também constataram que relacionamentos mais fortes (isto é, reincidentes e mais duradouros) costumam ser mais frequentes nas colaborações em publicações em artigos de revistas do que nos artigos de conferências.</w:t>
      </w:r>
    </w:p>
    <w:p w:rsidR="009D3C7B" w:rsidRPr="0000060D" w:rsidRDefault="009D3C7B">
      <w:pPr>
        <w:spacing w:line="6" w:lineRule="exact"/>
        <w:rPr>
          <w:sz w:val="20"/>
          <w:szCs w:val="20"/>
          <w:lang w:val="pt-BR"/>
        </w:rPr>
      </w:pPr>
    </w:p>
    <w:p w:rsidR="009D3C7B" w:rsidRPr="0000060D" w:rsidRDefault="00691971">
      <w:pPr>
        <w:spacing w:line="376" w:lineRule="auto"/>
        <w:ind w:left="260" w:firstLine="709"/>
        <w:jc w:val="both"/>
        <w:rPr>
          <w:sz w:val="20"/>
          <w:szCs w:val="20"/>
          <w:lang w:val="pt-BR"/>
        </w:rPr>
      </w:pPr>
      <w:r w:rsidRPr="0000060D">
        <w:rPr>
          <w:rFonts w:ascii="Arial" w:eastAsia="Arial" w:hAnsi="Arial" w:cs="Arial"/>
          <w:sz w:val="24"/>
          <w:szCs w:val="24"/>
          <w:lang w:val="pt-BR"/>
        </w:rPr>
        <w:t>Considerando a análise da produtividade d</w:t>
      </w:r>
      <w:r w:rsidRPr="0000060D">
        <w:rPr>
          <w:rFonts w:ascii="Arial" w:eastAsia="Arial" w:hAnsi="Arial" w:cs="Arial"/>
          <w:sz w:val="24"/>
          <w:szCs w:val="24"/>
          <w:lang w:val="pt-BR"/>
        </w:rPr>
        <w:t xml:space="preserve">a rede acadêmica de ciência da computa-ção brasileira (estudo realizado nesta pesquisa que será detalhado no capítulo </w:t>
      </w:r>
      <w:r w:rsidRPr="0000060D">
        <w:rPr>
          <w:rFonts w:ascii="Arial" w:eastAsia="Arial" w:hAnsi="Arial" w:cs="Arial"/>
          <w:color w:val="2905C3"/>
          <w:sz w:val="24"/>
          <w:szCs w:val="24"/>
          <w:lang w:val="pt-BR"/>
        </w:rPr>
        <w:t>5</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Laender</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 xml:space="preserve">et al. </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2008</w:t>
      </w:r>
      <w:r w:rsidRPr="0000060D">
        <w:rPr>
          <w:rFonts w:ascii="Arial" w:eastAsia="Arial" w:hAnsi="Arial" w:cs="Arial"/>
          <w:color w:val="000000"/>
          <w:sz w:val="24"/>
          <w:szCs w:val="24"/>
          <w:lang w:val="pt-BR"/>
        </w:rPr>
        <w:t>) compararam alguns indicadores do programas brasileiros considerados de</w:t>
      </w:r>
      <w:r w:rsidRPr="0000060D">
        <w:rPr>
          <w:rFonts w:ascii="Arial" w:eastAsia="Arial" w:hAnsi="Arial" w:cs="Arial"/>
          <w:color w:val="2905C3"/>
          <w:sz w:val="24"/>
          <w:szCs w:val="24"/>
          <w:lang w:val="pt-BR"/>
        </w:rPr>
        <w:t xml:space="preserve"> </w:t>
      </w:r>
      <w:r w:rsidRPr="0000060D">
        <w:rPr>
          <w:rFonts w:ascii="Arial" w:eastAsia="Arial" w:hAnsi="Arial" w:cs="Arial"/>
          <w:color w:val="000000"/>
          <w:sz w:val="24"/>
          <w:szCs w:val="24"/>
          <w:lang w:val="pt-BR"/>
        </w:rPr>
        <w:t xml:space="preserve">nível internacional com alguns programas </w:t>
      </w:r>
      <w:r w:rsidRPr="0000060D">
        <w:rPr>
          <w:rFonts w:ascii="Arial" w:eastAsia="Arial" w:hAnsi="Arial" w:cs="Arial"/>
          <w:color w:val="000000"/>
          <w:sz w:val="24"/>
          <w:szCs w:val="24"/>
          <w:lang w:val="pt-BR"/>
        </w:rPr>
        <w:t>da América do Norte e da Europa e concluíram que os programas brasileiros analisados atingiram a maturidade. Os autores partiram de dados extraídos do DBLP.</w:t>
      </w:r>
    </w:p>
    <w:p w:rsidR="009D3C7B" w:rsidRPr="0000060D" w:rsidRDefault="009D3C7B">
      <w:pPr>
        <w:spacing w:line="6" w:lineRule="exact"/>
        <w:rPr>
          <w:sz w:val="20"/>
          <w:szCs w:val="20"/>
          <w:lang w:val="pt-BR"/>
        </w:rPr>
      </w:pPr>
    </w:p>
    <w:p w:rsidR="009D3C7B" w:rsidRPr="0000060D" w:rsidRDefault="00691971">
      <w:pPr>
        <w:spacing w:line="376" w:lineRule="auto"/>
        <w:ind w:left="260" w:right="40" w:firstLine="709"/>
        <w:jc w:val="both"/>
        <w:rPr>
          <w:sz w:val="20"/>
          <w:szCs w:val="20"/>
          <w:lang w:val="pt-BR"/>
        </w:rPr>
      </w:pPr>
      <w:r w:rsidRPr="0000060D">
        <w:rPr>
          <w:rFonts w:ascii="Arial" w:eastAsia="Arial" w:hAnsi="Arial" w:cs="Arial"/>
          <w:sz w:val="24"/>
          <w:szCs w:val="24"/>
          <w:lang w:val="pt-BR"/>
        </w:rPr>
        <w:t xml:space="preserve">Também utilizando dados do DBLP, </w:t>
      </w:r>
      <w:r w:rsidRPr="0000060D">
        <w:rPr>
          <w:rFonts w:ascii="Arial" w:eastAsia="Arial" w:hAnsi="Arial" w:cs="Arial"/>
          <w:color w:val="2905C3"/>
          <w:sz w:val="24"/>
          <w:szCs w:val="24"/>
          <w:lang w:val="pt-BR"/>
        </w:rPr>
        <w:t>Freire e Figueiredo</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2011</w:t>
      </w:r>
      <w:r w:rsidRPr="0000060D">
        <w:rPr>
          <w:rFonts w:ascii="Arial" w:eastAsia="Arial" w:hAnsi="Arial" w:cs="Arial"/>
          <w:sz w:val="24"/>
          <w:szCs w:val="24"/>
          <w:lang w:val="pt-BR"/>
        </w:rPr>
        <w:t>) analisaram a rede social acadêmica bra</w:t>
      </w:r>
      <w:r w:rsidRPr="0000060D">
        <w:rPr>
          <w:rFonts w:ascii="Arial" w:eastAsia="Arial" w:hAnsi="Arial" w:cs="Arial"/>
          <w:sz w:val="24"/>
          <w:szCs w:val="24"/>
          <w:lang w:val="pt-BR"/>
        </w:rPr>
        <w:t xml:space="preserve">sileira na área de Ciência da Computação. Em particular, os autores detectaram a presença de </w:t>
      </w:r>
      <w:r w:rsidRPr="0000060D">
        <w:rPr>
          <w:rFonts w:ascii="Arial" w:eastAsia="Arial" w:hAnsi="Arial" w:cs="Arial"/>
          <w:i/>
          <w:iCs/>
          <w:sz w:val="24"/>
          <w:szCs w:val="24"/>
          <w:lang w:val="pt-BR"/>
        </w:rPr>
        <w:t>super peers</w:t>
      </w:r>
      <w:r w:rsidRPr="0000060D">
        <w:rPr>
          <w:rFonts w:ascii="Arial" w:eastAsia="Arial" w:hAnsi="Arial" w:cs="Arial"/>
          <w:sz w:val="24"/>
          <w:szCs w:val="24"/>
          <w:lang w:val="pt-BR"/>
        </w:rPr>
        <w:t xml:space="preserve">, isto é, alguns indivíduos com grau muito acima dos demais da rede. Os autores também propuseram uma métrica para a avaliação de redes de colaboração </w:t>
      </w:r>
      <w:r w:rsidRPr="0000060D">
        <w:rPr>
          <w:rFonts w:ascii="Arial" w:eastAsia="Arial" w:hAnsi="Arial" w:cs="Arial"/>
          <w:sz w:val="24"/>
          <w:szCs w:val="24"/>
          <w:lang w:val="pt-BR"/>
        </w:rPr>
        <w:t>que considera a importância de um nó na conexão de indivíduos de diferentes grupos.</w:t>
      </w:r>
    </w:p>
    <w:p w:rsidR="009D3C7B" w:rsidRPr="0000060D" w:rsidRDefault="009D3C7B">
      <w:pPr>
        <w:spacing w:line="6" w:lineRule="exact"/>
        <w:rPr>
          <w:sz w:val="20"/>
          <w:szCs w:val="20"/>
          <w:lang w:val="pt-BR"/>
        </w:rPr>
      </w:pPr>
    </w:p>
    <w:p w:rsidR="009D3C7B" w:rsidRPr="0000060D" w:rsidRDefault="00691971">
      <w:pPr>
        <w:spacing w:line="376" w:lineRule="auto"/>
        <w:ind w:left="260" w:right="40" w:firstLine="709"/>
        <w:jc w:val="both"/>
        <w:rPr>
          <w:sz w:val="20"/>
          <w:szCs w:val="20"/>
          <w:lang w:val="pt-BR"/>
        </w:rPr>
      </w:pPr>
      <w:r w:rsidRPr="0000060D">
        <w:rPr>
          <w:rFonts w:ascii="Arial" w:eastAsia="Arial" w:hAnsi="Arial" w:cs="Arial"/>
          <w:sz w:val="24"/>
          <w:szCs w:val="24"/>
          <w:lang w:val="pt-BR"/>
        </w:rPr>
        <w:t>Informações da Plataforma Lattes vêm sendo cada vez mais utilizadas em análises de grupos. A maioria destas análises estuda grupos pequenos (com poucas dezenas de pesquisa</w:t>
      </w:r>
      <w:r w:rsidRPr="0000060D">
        <w:rPr>
          <w:rFonts w:ascii="Arial" w:eastAsia="Arial" w:hAnsi="Arial" w:cs="Arial"/>
          <w:sz w:val="24"/>
          <w:szCs w:val="24"/>
          <w:lang w:val="pt-BR"/>
        </w:rPr>
        <w:t xml:space="preserve">dores) e muitas vezes a organização da informação utilizada é realizada de maneira manual ou semiautomática. Três exemplos de estudos que utilizaram dezenas de milhares de currículos Lattes são os trabalhos de </w:t>
      </w:r>
      <w:r w:rsidRPr="0000060D">
        <w:rPr>
          <w:rFonts w:ascii="Arial" w:eastAsia="Arial" w:hAnsi="Arial" w:cs="Arial"/>
          <w:color w:val="2905C3"/>
          <w:sz w:val="24"/>
          <w:szCs w:val="24"/>
          <w:lang w:val="pt-BR"/>
        </w:rPr>
        <w:t>Mena-Chalco e Cesar-Junior.</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2011</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Medeiros e</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 xml:space="preserve">Mena-Chalco </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2013</w:t>
      </w:r>
      <w:r w:rsidRPr="0000060D">
        <w:rPr>
          <w:rFonts w:ascii="Arial" w:eastAsia="Arial" w:hAnsi="Arial" w:cs="Arial"/>
          <w:color w:val="000000"/>
          <w:sz w:val="24"/>
          <w:szCs w:val="24"/>
          <w:lang w:val="pt-BR"/>
        </w:rPr>
        <w:t>) e</w:t>
      </w:r>
      <w:r w:rsidRPr="0000060D">
        <w:rPr>
          <w:rFonts w:ascii="Arial" w:eastAsia="Arial" w:hAnsi="Arial" w:cs="Arial"/>
          <w:color w:val="2905C3"/>
          <w:sz w:val="24"/>
          <w:szCs w:val="24"/>
          <w:lang w:val="pt-BR"/>
        </w:rPr>
        <w:t xml:space="preserve"> Melo </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2011</w:t>
      </w:r>
      <w:r w:rsidRPr="0000060D">
        <w:rPr>
          <w:rFonts w:ascii="Arial" w:eastAsia="Arial" w:hAnsi="Arial" w:cs="Arial"/>
          <w:color w:val="000000"/>
          <w:sz w:val="24"/>
          <w:szCs w:val="24"/>
          <w:lang w:val="pt-BR"/>
        </w:rPr>
        <w:t>).</w:t>
      </w:r>
    </w:p>
    <w:p w:rsidR="009D3C7B" w:rsidRPr="0000060D" w:rsidRDefault="009D3C7B">
      <w:pPr>
        <w:spacing w:line="6" w:lineRule="exact"/>
        <w:rPr>
          <w:sz w:val="20"/>
          <w:szCs w:val="20"/>
          <w:lang w:val="pt-BR"/>
        </w:rPr>
      </w:pPr>
    </w:p>
    <w:p w:rsidR="009D3C7B" w:rsidRPr="0000060D" w:rsidRDefault="00691971">
      <w:pPr>
        <w:spacing w:line="437" w:lineRule="auto"/>
        <w:ind w:left="260" w:firstLine="709"/>
        <w:rPr>
          <w:sz w:val="20"/>
          <w:szCs w:val="20"/>
          <w:lang w:val="pt-BR"/>
        </w:rPr>
      </w:pPr>
      <w:r w:rsidRPr="0000060D">
        <w:rPr>
          <w:rFonts w:ascii="Arial" w:eastAsia="Arial" w:hAnsi="Arial" w:cs="Arial"/>
          <w:color w:val="2905C3"/>
          <w:sz w:val="21"/>
          <w:szCs w:val="21"/>
          <w:lang w:val="pt-BR"/>
        </w:rPr>
        <w:t xml:space="preserve">Mena-Chalco e Cesar-Junior. </w:t>
      </w:r>
      <w:r w:rsidRPr="0000060D">
        <w:rPr>
          <w:rFonts w:ascii="Arial" w:eastAsia="Arial" w:hAnsi="Arial" w:cs="Arial"/>
          <w:color w:val="000000"/>
          <w:sz w:val="21"/>
          <w:szCs w:val="21"/>
          <w:lang w:val="pt-BR"/>
        </w:rPr>
        <w:t>(</w:t>
      </w:r>
      <w:r w:rsidRPr="0000060D">
        <w:rPr>
          <w:rFonts w:ascii="Arial" w:eastAsia="Arial" w:hAnsi="Arial" w:cs="Arial"/>
          <w:color w:val="2905C3"/>
          <w:sz w:val="21"/>
          <w:szCs w:val="21"/>
          <w:lang w:val="pt-BR"/>
        </w:rPr>
        <w:t>2011</w:t>
      </w:r>
      <w:r w:rsidRPr="0000060D">
        <w:rPr>
          <w:rFonts w:ascii="Arial" w:eastAsia="Arial" w:hAnsi="Arial" w:cs="Arial"/>
          <w:color w:val="000000"/>
          <w:sz w:val="21"/>
          <w:szCs w:val="21"/>
          <w:lang w:val="pt-BR"/>
        </w:rPr>
        <w:t>) estudaram a rede de coautorias utilizando os</w:t>
      </w:r>
      <w:r w:rsidRPr="0000060D">
        <w:rPr>
          <w:rFonts w:ascii="Arial" w:eastAsia="Arial" w:hAnsi="Arial" w:cs="Arial"/>
          <w:color w:val="2905C3"/>
          <w:sz w:val="21"/>
          <w:szCs w:val="21"/>
          <w:lang w:val="pt-BR"/>
        </w:rPr>
        <w:t xml:space="preserve"> </w:t>
      </w:r>
      <w:r w:rsidRPr="0000060D">
        <w:rPr>
          <w:rFonts w:ascii="Arial" w:eastAsia="Arial" w:hAnsi="Arial" w:cs="Arial"/>
          <w:color w:val="000000"/>
          <w:sz w:val="21"/>
          <w:szCs w:val="21"/>
          <w:lang w:val="pt-BR"/>
        </w:rPr>
        <w:t>dados dos doutores que atuam em uma das quatro seguintes áreas: Ciência da Computação,</w:t>
      </w:r>
    </w:p>
    <w:p w:rsidR="009D3C7B" w:rsidRPr="0000060D" w:rsidRDefault="00691971">
      <w:pPr>
        <w:numPr>
          <w:ilvl w:val="0"/>
          <w:numId w:val="33"/>
        </w:numPr>
        <w:tabs>
          <w:tab w:val="left" w:pos="660"/>
        </w:tabs>
        <w:spacing w:line="212" w:lineRule="auto"/>
        <w:ind w:left="660" w:hanging="401"/>
        <w:rPr>
          <w:rFonts w:ascii="Arial" w:eastAsia="Arial" w:hAnsi="Arial" w:cs="Arial"/>
          <w:sz w:val="28"/>
          <w:szCs w:val="28"/>
          <w:vertAlign w:val="superscript"/>
          <w:lang w:val="pt-BR"/>
        </w:rPr>
      </w:pPr>
      <w:r w:rsidRPr="0000060D">
        <w:rPr>
          <w:rFonts w:ascii="Arial" w:eastAsia="Arial" w:hAnsi="Arial" w:cs="Arial"/>
          <w:sz w:val="20"/>
          <w:szCs w:val="20"/>
          <w:lang w:val="pt-BR"/>
        </w:rPr>
        <w:t>http://dblp.uni-trier.de/db/</w:t>
      </w:r>
    </w:p>
    <w:p w:rsidR="009D3C7B" w:rsidRPr="0000060D" w:rsidRDefault="00691971">
      <w:pPr>
        <w:spacing w:line="20" w:lineRule="exact"/>
        <w:rPr>
          <w:sz w:val="20"/>
          <w:szCs w:val="20"/>
          <w:lang w:val="pt-BR"/>
        </w:rPr>
      </w:pPr>
      <w:r>
        <w:rPr>
          <w:noProof/>
          <w:sz w:val="20"/>
          <w:szCs w:val="20"/>
        </w:rPr>
        <mc:AlternateContent>
          <mc:Choice Requires="wps">
            <w:drawing>
              <wp:anchor distT="0" distB="0" distL="114300" distR="114300" simplePos="0" relativeHeight="251609600" behindDoc="1" locked="0" layoutInCell="0" allowOverlap="1">
                <wp:simplePos x="0" y="0"/>
                <wp:positionH relativeFrom="column">
                  <wp:posOffset>164465</wp:posOffset>
                </wp:positionH>
                <wp:positionV relativeFrom="paragraph">
                  <wp:posOffset>-176530</wp:posOffset>
                </wp:positionV>
                <wp:extent cx="2302510" cy="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15" o:spid="_x0000_s10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5pt,-13.8999pt" to="194.25pt,-13.8999pt" o:allowincell="f" strokecolor="#000000" strokeweight="0.398pt"/>
            </w:pict>
          </mc:Fallback>
        </mc:AlternateContent>
      </w:r>
    </w:p>
    <w:p w:rsidR="009D3C7B" w:rsidRPr="0000060D" w:rsidRDefault="009D3C7B">
      <w:pPr>
        <w:rPr>
          <w:lang w:val="pt-BR"/>
        </w:rPr>
        <w:sectPr w:rsidR="009D3C7B" w:rsidRPr="0000060D">
          <w:pgSz w:w="11900" w:h="16838"/>
          <w:pgMar w:top="994" w:right="1106" w:bottom="437"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41</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93" w:lineRule="auto"/>
        <w:ind w:left="260" w:right="40"/>
        <w:rPr>
          <w:sz w:val="20"/>
          <w:szCs w:val="20"/>
          <w:lang w:val="pt-BR"/>
        </w:rPr>
      </w:pPr>
      <w:r w:rsidRPr="0000060D">
        <w:rPr>
          <w:rFonts w:ascii="Arial" w:eastAsia="Arial" w:hAnsi="Arial" w:cs="Arial"/>
          <w:sz w:val="23"/>
          <w:szCs w:val="23"/>
          <w:lang w:val="pt-BR"/>
        </w:rPr>
        <w:t xml:space="preserve">Matemática, Física e Estatística. Os autores focaram a análise dos grupos considerando a distribuição dos graus dos nós e dos valores do </w:t>
      </w:r>
      <w:r w:rsidRPr="0000060D">
        <w:rPr>
          <w:rFonts w:ascii="Arial" w:eastAsia="Arial" w:hAnsi="Arial" w:cs="Arial"/>
          <w:i/>
          <w:iCs/>
          <w:sz w:val="23"/>
          <w:szCs w:val="23"/>
          <w:lang w:val="pt-BR"/>
        </w:rPr>
        <w:t>AuthorRank</w:t>
      </w:r>
      <w:r w:rsidRPr="0000060D">
        <w:rPr>
          <w:rFonts w:ascii="Arial" w:eastAsia="Arial" w:hAnsi="Arial" w:cs="Arial"/>
          <w:sz w:val="23"/>
          <w:szCs w:val="23"/>
          <w:lang w:val="pt-BR"/>
        </w:rPr>
        <w:t xml:space="preserve"> (</w:t>
      </w:r>
      <w:r w:rsidRPr="0000060D">
        <w:rPr>
          <w:rFonts w:ascii="Arial" w:eastAsia="Arial" w:hAnsi="Arial" w:cs="Arial"/>
          <w:color w:val="2905C3"/>
          <w:sz w:val="18"/>
          <w:szCs w:val="18"/>
          <w:lang w:val="pt-BR"/>
        </w:rPr>
        <w:t>LIU et al.</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2005</w:t>
      </w:r>
      <w:r w:rsidRPr="0000060D">
        <w:rPr>
          <w:rFonts w:ascii="Arial" w:eastAsia="Arial" w:hAnsi="Arial" w:cs="Arial"/>
          <w:sz w:val="23"/>
          <w:szCs w:val="23"/>
          <w:lang w:val="pt-BR"/>
        </w:rPr>
        <w:t>).</w:t>
      </w:r>
    </w:p>
    <w:p w:rsidR="009D3C7B" w:rsidRPr="0000060D" w:rsidRDefault="009D3C7B">
      <w:pPr>
        <w:spacing w:line="1" w:lineRule="exact"/>
        <w:rPr>
          <w:sz w:val="20"/>
          <w:szCs w:val="20"/>
          <w:lang w:val="pt-BR"/>
        </w:rPr>
      </w:pPr>
    </w:p>
    <w:p w:rsidR="009D3C7B" w:rsidRPr="0000060D" w:rsidRDefault="00691971">
      <w:pPr>
        <w:spacing w:line="376" w:lineRule="auto"/>
        <w:ind w:left="260" w:firstLine="709"/>
        <w:jc w:val="both"/>
        <w:rPr>
          <w:sz w:val="20"/>
          <w:szCs w:val="20"/>
          <w:lang w:val="pt-BR"/>
        </w:rPr>
      </w:pPr>
      <w:r w:rsidRPr="0000060D">
        <w:rPr>
          <w:rFonts w:ascii="Arial" w:eastAsia="Arial" w:hAnsi="Arial" w:cs="Arial"/>
          <w:sz w:val="24"/>
          <w:szCs w:val="24"/>
          <w:lang w:val="pt-BR"/>
        </w:rPr>
        <w:t xml:space="preserve">Em sua tese de doutorado, </w:t>
      </w:r>
      <w:r w:rsidRPr="0000060D">
        <w:rPr>
          <w:rFonts w:ascii="Arial" w:eastAsia="Arial" w:hAnsi="Arial" w:cs="Arial"/>
          <w:color w:val="2905C3"/>
          <w:sz w:val="24"/>
          <w:szCs w:val="24"/>
          <w:lang w:val="pt-BR"/>
        </w:rPr>
        <w:t>Melo</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2011</w:t>
      </w:r>
      <w:r w:rsidRPr="0000060D">
        <w:rPr>
          <w:rFonts w:ascii="Arial" w:eastAsia="Arial" w:hAnsi="Arial" w:cs="Arial"/>
          <w:sz w:val="24"/>
          <w:szCs w:val="24"/>
          <w:lang w:val="pt-BR"/>
        </w:rPr>
        <w:t xml:space="preserve">) analisou o currículo de mais de 51 mil </w:t>
      </w:r>
      <w:r w:rsidRPr="0000060D">
        <w:rPr>
          <w:rFonts w:ascii="Arial" w:eastAsia="Arial" w:hAnsi="Arial" w:cs="Arial"/>
          <w:sz w:val="24"/>
          <w:szCs w:val="24"/>
          <w:lang w:val="pt-BR"/>
        </w:rPr>
        <w:t>pesquisadores que são participantes de grupos de pesquisa. A autora objetivou caracterizar a comunidade científica brasileira considerando três aspectos: produtividade, internaciona-lização e visibilidade.</w:t>
      </w:r>
    </w:p>
    <w:p w:rsidR="009D3C7B" w:rsidRPr="0000060D" w:rsidRDefault="009D3C7B">
      <w:pPr>
        <w:spacing w:line="4" w:lineRule="exact"/>
        <w:rPr>
          <w:sz w:val="20"/>
          <w:szCs w:val="20"/>
          <w:lang w:val="pt-BR"/>
        </w:rPr>
      </w:pPr>
    </w:p>
    <w:p w:rsidR="009D3C7B" w:rsidRPr="0000060D" w:rsidRDefault="00691971">
      <w:pPr>
        <w:spacing w:line="393" w:lineRule="auto"/>
        <w:ind w:left="260" w:firstLine="717"/>
        <w:jc w:val="both"/>
        <w:rPr>
          <w:sz w:val="20"/>
          <w:szCs w:val="20"/>
          <w:lang w:val="pt-BR"/>
        </w:rPr>
      </w:pPr>
      <w:r w:rsidRPr="0000060D">
        <w:rPr>
          <w:rFonts w:ascii="Arial" w:eastAsia="Arial" w:hAnsi="Arial" w:cs="Arial"/>
          <w:color w:val="2905C3"/>
          <w:sz w:val="23"/>
          <w:szCs w:val="23"/>
          <w:lang w:val="pt-BR"/>
        </w:rPr>
        <w:t xml:space="preserve">Medeiros e Mena-Chalco </w:t>
      </w:r>
      <w:r w:rsidRPr="0000060D">
        <w:rPr>
          <w:rFonts w:ascii="Arial" w:eastAsia="Arial" w:hAnsi="Arial" w:cs="Arial"/>
          <w:color w:val="000000"/>
          <w:sz w:val="23"/>
          <w:szCs w:val="23"/>
          <w:lang w:val="pt-BR"/>
        </w:rPr>
        <w:t>(</w:t>
      </w:r>
      <w:r w:rsidRPr="0000060D">
        <w:rPr>
          <w:rFonts w:ascii="Arial" w:eastAsia="Arial" w:hAnsi="Arial" w:cs="Arial"/>
          <w:color w:val="2905C3"/>
          <w:sz w:val="23"/>
          <w:szCs w:val="23"/>
          <w:lang w:val="pt-BR"/>
        </w:rPr>
        <w:t>2013</w:t>
      </w:r>
      <w:r w:rsidRPr="0000060D">
        <w:rPr>
          <w:rFonts w:ascii="Arial" w:eastAsia="Arial" w:hAnsi="Arial" w:cs="Arial"/>
          <w:color w:val="000000"/>
          <w:sz w:val="23"/>
          <w:szCs w:val="23"/>
          <w:lang w:val="pt-BR"/>
        </w:rPr>
        <w:t xml:space="preserve">) analisaram mais de </w:t>
      </w:r>
      <w:r w:rsidRPr="0000060D">
        <w:rPr>
          <w:rFonts w:ascii="Arial" w:eastAsia="Arial" w:hAnsi="Arial" w:cs="Arial"/>
          <w:color w:val="000000"/>
          <w:sz w:val="23"/>
          <w:szCs w:val="23"/>
          <w:lang w:val="pt-BR"/>
        </w:rPr>
        <w:t xml:space="preserve">650 mil currículos da Plata-forma Lattes a fim de estudar a rede social composta por todas as pessoas que declararam atuar em ao menos uma das seguintes grandes-áreas: Ciências Humanas, Ciências Sociais Aplicadas ou Linguística, Letras e Artes. Os autores </w:t>
      </w:r>
      <w:r w:rsidRPr="0000060D">
        <w:rPr>
          <w:rFonts w:ascii="Arial" w:eastAsia="Arial" w:hAnsi="Arial" w:cs="Arial"/>
          <w:color w:val="000000"/>
          <w:sz w:val="23"/>
          <w:szCs w:val="23"/>
          <w:lang w:val="pt-BR"/>
        </w:rPr>
        <w:t>mediram, ao longo dos anos, alguns aspectos bibliométricos e algumas métricas de redes sociais para o conjunto de dados analisado encontram algumas características da dinâmica das redes formadas. Adicional-mente, realizaram uma análise de frequência das pa</w:t>
      </w:r>
      <w:r w:rsidRPr="0000060D">
        <w:rPr>
          <w:rFonts w:ascii="Arial" w:eastAsia="Arial" w:hAnsi="Arial" w:cs="Arial"/>
          <w:color w:val="000000"/>
          <w:sz w:val="23"/>
          <w:szCs w:val="23"/>
          <w:lang w:val="pt-BR"/>
        </w:rPr>
        <w:t>lavras nos títulos das publicações para identificar quais palavras estão sendo mais utilizadas e que, de certa forma, são as mais importantes para estas áreas.</w:t>
      </w:r>
    </w:p>
    <w:p w:rsidR="009D3C7B" w:rsidRPr="0000060D" w:rsidRDefault="009D3C7B">
      <w:pPr>
        <w:spacing w:line="3" w:lineRule="exact"/>
        <w:rPr>
          <w:sz w:val="20"/>
          <w:szCs w:val="20"/>
          <w:lang w:val="pt-BR"/>
        </w:rPr>
      </w:pPr>
    </w:p>
    <w:p w:rsidR="009D3C7B" w:rsidRPr="0000060D" w:rsidRDefault="00691971">
      <w:pPr>
        <w:spacing w:line="384" w:lineRule="auto"/>
        <w:ind w:left="260" w:firstLine="709"/>
        <w:jc w:val="both"/>
        <w:rPr>
          <w:sz w:val="20"/>
          <w:szCs w:val="20"/>
          <w:lang w:val="pt-BR"/>
        </w:rPr>
      </w:pPr>
      <w:r w:rsidRPr="0000060D">
        <w:rPr>
          <w:rFonts w:ascii="Arial" w:eastAsia="Arial" w:hAnsi="Arial" w:cs="Arial"/>
          <w:sz w:val="24"/>
          <w:szCs w:val="24"/>
          <w:lang w:val="pt-BR"/>
        </w:rPr>
        <w:t xml:space="preserve">Dentro do projeto de pesquisa ao qual o presente texto se refere, diferentes estudos de grupos </w:t>
      </w:r>
      <w:r w:rsidRPr="0000060D">
        <w:rPr>
          <w:rFonts w:ascii="Arial" w:eastAsia="Arial" w:hAnsi="Arial" w:cs="Arial"/>
          <w:sz w:val="24"/>
          <w:szCs w:val="24"/>
          <w:lang w:val="pt-BR"/>
        </w:rPr>
        <w:t>foram realizados. Três tipos se destacam: a análise de “toda” a rede brasileira de pesquisadores (</w:t>
      </w:r>
      <w:r w:rsidRPr="0000060D">
        <w:rPr>
          <w:rFonts w:ascii="Arial" w:eastAsia="Arial" w:hAnsi="Arial" w:cs="Arial"/>
          <w:color w:val="2905C3"/>
          <w:sz w:val="19"/>
          <w:szCs w:val="19"/>
          <w:lang w:val="pt-BR"/>
        </w:rPr>
        <w:t>MENA-CHALCO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w:t>
      </w:r>
      <w:r w:rsidRPr="0000060D">
        <w:rPr>
          <w:rFonts w:ascii="Arial" w:eastAsia="Arial" w:hAnsi="Arial" w:cs="Arial"/>
          <w:sz w:val="24"/>
          <w:szCs w:val="24"/>
          <w:lang w:val="pt-BR"/>
        </w:rPr>
        <w:t>), estudos mais aprofundados da rede for-mada pelos docentes dos programas de pós-graduação em Ciência da Computação no Brasil (</w:t>
      </w:r>
      <w:r w:rsidRPr="0000060D">
        <w:rPr>
          <w:rFonts w:ascii="Arial" w:eastAsia="Arial" w:hAnsi="Arial" w:cs="Arial"/>
          <w:color w:val="2905C3"/>
          <w:sz w:val="19"/>
          <w:szCs w:val="19"/>
          <w:lang w:val="pt-BR"/>
        </w:rPr>
        <w:t>DIGIAM</w:t>
      </w:r>
      <w:r w:rsidRPr="0000060D">
        <w:rPr>
          <w:rFonts w:ascii="Arial" w:eastAsia="Arial" w:hAnsi="Arial" w:cs="Arial"/>
          <w:color w:val="2905C3"/>
          <w:sz w:val="19"/>
          <w:szCs w:val="19"/>
          <w:lang w:val="pt-BR"/>
        </w:rPr>
        <w:t>PIETRI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2012b</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DIGIAMPIETRI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DIGIAMPIETRI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2015b</w:t>
      </w:r>
      <w:r w:rsidRPr="0000060D">
        <w:rPr>
          <w:rFonts w:ascii="Arial" w:eastAsia="Arial" w:hAnsi="Arial" w:cs="Arial"/>
          <w:sz w:val="24"/>
          <w:szCs w:val="24"/>
          <w:lang w:val="pt-BR"/>
        </w:rPr>
        <w:t>) e análises das redes dos doutores que atuam no Brasil agrupados pelo estado no qual trabalham (</w:t>
      </w:r>
      <w:r w:rsidRPr="0000060D">
        <w:rPr>
          <w:rFonts w:ascii="Arial" w:eastAsia="Arial" w:hAnsi="Arial" w:cs="Arial"/>
          <w:color w:val="2905C3"/>
          <w:sz w:val="19"/>
          <w:szCs w:val="19"/>
          <w:lang w:val="pt-BR"/>
        </w:rPr>
        <w:t>DIGIAMPIETRI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2014a</w:t>
      </w:r>
      <w:r w:rsidRPr="0000060D">
        <w:rPr>
          <w:rFonts w:ascii="Arial" w:eastAsia="Arial" w:hAnsi="Arial" w:cs="Arial"/>
          <w:sz w:val="24"/>
          <w:szCs w:val="24"/>
          <w:lang w:val="pt-BR"/>
        </w:rPr>
        <w:t>). Um detalhamento sobre os dois últimos tipos de estudo é</w:t>
      </w:r>
      <w:r w:rsidRPr="0000060D">
        <w:rPr>
          <w:rFonts w:ascii="Arial" w:eastAsia="Arial" w:hAnsi="Arial" w:cs="Arial"/>
          <w:sz w:val="24"/>
          <w:szCs w:val="24"/>
          <w:lang w:val="pt-BR"/>
        </w:rPr>
        <w:t xml:space="preserve"> apresentado no capítulo </w:t>
      </w:r>
      <w:r w:rsidRPr="0000060D">
        <w:rPr>
          <w:rFonts w:ascii="Arial" w:eastAsia="Arial" w:hAnsi="Arial" w:cs="Arial"/>
          <w:color w:val="2905C3"/>
          <w:sz w:val="24"/>
          <w:szCs w:val="24"/>
          <w:lang w:val="pt-BR"/>
        </w:rPr>
        <w:t>5</w:t>
      </w:r>
      <w:r w:rsidRPr="0000060D">
        <w:rPr>
          <w:rFonts w:ascii="Arial" w:eastAsia="Arial" w:hAnsi="Arial" w:cs="Arial"/>
          <w:sz w:val="24"/>
          <w:szCs w:val="24"/>
          <w:lang w:val="pt-BR"/>
        </w:rPr>
        <w:t>.</w:t>
      </w:r>
    </w:p>
    <w:p w:rsidR="009D3C7B" w:rsidRPr="0000060D" w:rsidRDefault="009D3C7B">
      <w:pPr>
        <w:spacing w:line="316" w:lineRule="exact"/>
        <w:rPr>
          <w:sz w:val="20"/>
          <w:szCs w:val="20"/>
          <w:lang w:val="pt-BR"/>
        </w:rPr>
      </w:pPr>
    </w:p>
    <w:p w:rsidR="009D3C7B" w:rsidRPr="0000060D" w:rsidRDefault="00691971">
      <w:pPr>
        <w:tabs>
          <w:tab w:val="left" w:pos="940"/>
        </w:tabs>
        <w:ind w:left="260"/>
        <w:rPr>
          <w:sz w:val="20"/>
          <w:szCs w:val="20"/>
          <w:lang w:val="pt-BR"/>
        </w:rPr>
      </w:pPr>
      <w:r w:rsidRPr="0000060D">
        <w:rPr>
          <w:rFonts w:ascii="Arial" w:eastAsia="Arial" w:hAnsi="Arial" w:cs="Arial"/>
          <w:b/>
          <w:bCs/>
          <w:sz w:val="28"/>
          <w:szCs w:val="28"/>
          <w:lang w:val="pt-BR"/>
        </w:rPr>
        <w:t>2.8</w:t>
      </w:r>
      <w:r w:rsidRPr="0000060D">
        <w:rPr>
          <w:rFonts w:ascii="Arial" w:eastAsia="Arial" w:hAnsi="Arial" w:cs="Arial"/>
          <w:b/>
          <w:bCs/>
          <w:sz w:val="28"/>
          <w:szCs w:val="28"/>
          <w:lang w:val="pt-BR"/>
        </w:rPr>
        <w:tab/>
        <w:t>Análise de tendências</w:t>
      </w:r>
    </w:p>
    <w:p w:rsidR="009D3C7B" w:rsidRPr="0000060D" w:rsidRDefault="009D3C7B">
      <w:pPr>
        <w:spacing w:line="200" w:lineRule="exact"/>
        <w:rPr>
          <w:sz w:val="20"/>
          <w:szCs w:val="20"/>
          <w:lang w:val="pt-BR"/>
        </w:rPr>
      </w:pPr>
    </w:p>
    <w:p w:rsidR="009D3C7B" w:rsidRPr="0000060D" w:rsidRDefault="009D3C7B">
      <w:pPr>
        <w:spacing w:line="358" w:lineRule="exact"/>
        <w:rPr>
          <w:sz w:val="20"/>
          <w:szCs w:val="20"/>
          <w:lang w:val="pt-BR"/>
        </w:rPr>
      </w:pPr>
    </w:p>
    <w:p w:rsidR="009D3C7B" w:rsidRPr="0000060D" w:rsidRDefault="00691971">
      <w:pPr>
        <w:spacing w:line="426" w:lineRule="auto"/>
        <w:ind w:left="260" w:firstLine="709"/>
        <w:jc w:val="both"/>
        <w:rPr>
          <w:sz w:val="20"/>
          <w:szCs w:val="20"/>
          <w:lang w:val="pt-BR"/>
        </w:rPr>
      </w:pPr>
      <w:r w:rsidRPr="0000060D">
        <w:rPr>
          <w:rFonts w:ascii="Arial" w:eastAsia="Arial" w:hAnsi="Arial" w:cs="Arial"/>
          <w:lang w:val="pt-BR"/>
        </w:rPr>
        <w:t xml:space="preserve">Existem diversas definições para o termo tendência, sem haver uma definição comu-mente aceita nas diferentes áreas. Porém, uma característica frequentemente encontrada nas descrições da palavra </w:t>
      </w:r>
      <w:r w:rsidRPr="0000060D">
        <w:rPr>
          <w:rFonts w:ascii="Arial" w:eastAsia="Arial" w:hAnsi="Arial" w:cs="Arial"/>
          <w:lang w:val="pt-BR"/>
        </w:rPr>
        <w:t>tendência é a propensão de um dado objeto (ou de um de seus atributos) em realizar algum comportamento (ou uma mudança de valor). Por exemplo, pode-se verificar que a ação de uma dada empresa apresenta tendência de alta (isto é, projeta-se que o valor dess</w:t>
      </w:r>
      <w:r w:rsidRPr="0000060D">
        <w:rPr>
          <w:rFonts w:ascii="Arial" w:eastAsia="Arial" w:hAnsi="Arial" w:cs="Arial"/>
          <w:lang w:val="pt-BR"/>
        </w:rPr>
        <w:t>a ação irá aumentar). Outro fator intrinsecamente ligado à aná-</w:t>
      </w:r>
    </w:p>
    <w:p w:rsidR="009D3C7B" w:rsidRPr="0000060D" w:rsidRDefault="009D3C7B">
      <w:pPr>
        <w:rPr>
          <w:lang w:val="pt-BR"/>
        </w:rPr>
        <w:sectPr w:rsidR="009D3C7B" w:rsidRPr="0000060D">
          <w:pgSz w:w="11900" w:h="16838"/>
          <w:pgMar w:top="994" w:right="1106" w:bottom="680"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42</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76" w:lineRule="auto"/>
        <w:ind w:left="260" w:right="40"/>
        <w:jc w:val="both"/>
        <w:rPr>
          <w:sz w:val="20"/>
          <w:szCs w:val="20"/>
          <w:lang w:val="pt-BR"/>
        </w:rPr>
      </w:pPr>
      <w:r w:rsidRPr="0000060D">
        <w:rPr>
          <w:rFonts w:ascii="Arial" w:eastAsia="Arial" w:hAnsi="Arial" w:cs="Arial"/>
          <w:sz w:val="24"/>
          <w:szCs w:val="24"/>
          <w:lang w:val="pt-BR"/>
        </w:rPr>
        <w:t>lise de tendências é o fator temporal: a tendência é a identificação de um comportamento ou propensão em um dado período de tempo.</w:t>
      </w:r>
    </w:p>
    <w:p w:rsidR="009D3C7B" w:rsidRPr="0000060D" w:rsidRDefault="009D3C7B">
      <w:pPr>
        <w:spacing w:line="2" w:lineRule="exact"/>
        <w:rPr>
          <w:sz w:val="20"/>
          <w:szCs w:val="20"/>
          <w:lang w:val="pt-BR"/>
        </w:rPr>
      </w:pPr>
    </w:p>
    <w:p w:rsidR="009D3C7B" w:rsidRPr="0000060D" w:rsidRDefault="00691971">
      <w:pPr>
        <w:spacing w:line="376" w:lineRule="auto"/>
        <w:ind w:left="260" w:right="40" w:firstLine="709"/>
        <w:jc w:val="both"/>
        <w:rPr>
          <w:sz w:val="20"/>
          <w:szCs w:val="20"/>
          <w:lang w:val="pt-BR"/>
        </w:rPr>
      </w:pPr>
      <w:r w:rsidRPr="0000060D">
        <w:rPr>
          <w:rFonts w:ascii="Arial" w:eastAsia="Arial" w:hAnsi="Arial" w:cs="Arial"/>
          <w:color w:val="2905C3"/>
          <w:sz w:val="24"/>
          <w:szCs w:val="24"/>
          <w:lang w:val="pt-BR"/>
        </w:rPr>
        <w:t xml:space="preserve">Vejlgaard </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2008</w:t>
      </w:r>
      <w:r w:rsidRPr="0000060D">
        <w:rPr>
          <w:rFonts w:ascii="Arial" w:eastAsia="Arial" w:hAnsi="Arial" w:cs="Arial"/>
          <w:color w:val="000000"/>
          <w:sz w:val="24"/>
          <w:szCs w:val="24"/>
          <w:lang w:val="pt-BR"/>
        </w:rPr>
        <w:t xml:space="preserve">) apresenta algumas </w:t>
      </w:r>
      <w:r w:rsidRPr="0000060D">
        <w:rPr>
          <w:rFonts w:ascii="Arial" w:eastAsia="Arial" w:hAnsi="Arial" w:cs="Arial"/>
          <w:color w:val="000000"/>
          <w:sz w:val="24"/>
          <w:szCs w:val="24"/>
          <w:lang w:val="pt-BR"/>
        </w:rPr>
        <w:t>das definições para o termo análise de tendências</w:t>
      </w:r>
      <w:r w:rsidRPr="0000060D">
        <w:rPr>
          <w:rFonts w:ascii="Arial" w:eastAsia="Arial" w:hAnsi="Arial" w:cs="Arial"/>
          <w:color w:val="2905C3"/>
          <w:sz w:val="24"/>
          <w:szCs w:val="24"/>
          <w:lang w:val="pt-BR"/>
        </w:rPr>
        <w:t xml:space="preserve"> </w:t>
      </w:r>
      <w:r w:rsidRPr="0000060D">
        <w:rPr>
          <w:rFonts w:ascii="Arial" w:eastAsia="Arial" w:hAnsi="Arial" w:cs="Arial"/>
          <w:color w:val="000000"/>
          <w:sz w:val="24"/>
          <w:szCs w:val="24"/>
          <w:lang w:val="pt-BR"/>
        </w:rPr>
        <w:t>em especial dentro da área de sociologia. Segundo o autor, analisar tendências é o processo de observar as mudanças no comportamento de indivíduos ou grupos. Assim, tendências correspondem a padrões de comp</w:t>
      </w:r>
      <w:r w:rsidRPr="0000060D">
        <w:rPr>
          <w:rFonts w:ascii="Arial" w:eastAsia="Arial" w:hAnsi="Arial" w:cs="Arial"/>
          <w:color w:val="000000"/>
          <w:sz w:val="24"/>
          <w:szCs w:val="24"/>
          <w:lang w:val="pt-BR"/>
        </w:rPr>
        <w:t>ortamento social ou estilo de vida observados ao longo do tempo (</w:t>
      </w:r>
      <w:r w:rsidRPr="0000060D">
        <w:rPr>
          <w:rFonts w:ascii="Arial" w:eastAsia="Arial" w:hAnsi="Arial" w:cs="Arial"/>
          <w:color w:val="2905C3"/>
          <w:sz w:val="19"/>
          <w:szCs w:val="19"/>
          <w:lang w:val="pt-BR"/>
        </w:rPr>
        <w:t>VEJLGAARD</w:t>
      </w:r>
      <w:r w:rsidRPr="0000060D">
        <w:rPr>
          <w:rFonts w:ascii="Arial" w:eastAsia="Arial" w:hAnsi="Arial" w:cs="Arial"/>
          <w:color w:val="000000"/>
          <w:sz w:val="24"/>
          <w:szCs w:val="24"/>
          <w:lang w:val="pt-BR"/>
        </w:rPr>
        <w:t xml:space="preserve">, </w:t>
      </w:r>
      <w:r w:rsidRPr="0000060D">
        <w:rPr>
          <w:rFonts w:ascii="Arial" w:eastAsia="Arial" w:hAnsi="Arial" w:cs="Arial"/>
          <w:color w:val="2905C3"/>
          <w:sz w:val="24"/>
          <w:szCs w:val="24"/>
          <w:lang w:val="pt-BR"/>
        </w:rPr>
        <w:t>2008</w:t>
      </w:r>
      <w:r w:rsidRPr="0000060D">
        <w:rPr>
          <w:rFonts w:ascii="Arial" w:eastAsia="Arial" w:hAnsi="Arial" w:cs="Arial"/>
          <w:color w:val="000000"/>
          <w:sz w:val="24"/>
          <w:szCs w:val="24"/>
          <w:lang w:val="pt-BR"/>
        </w:rPr>
        <w:t>).</w:t>
      </w:r>
    </w:p>
    <w:p w:rsidR="009D3C7B" w:rsidRPr="0000060D" w:rsidRDefault="009D3C7B">
      <w:pPr>
        <w:spacing w:line="5" w:lineRule="exact"/>
        <w:rPr>
          <w:sz w:val="20"/>
          <w:szCs w:val="20"/>
          <w:lang w:val="pt-BR"/>
        </w:rPr>
      </w:pPr>
    </w:p>
    <w:p w:rsidR="009D3C7B" w:rsidRPr="0000060D" w:rsidRDefault="00691971">
      <w:pPr>
        <w:spacing w:line="393" w:lineRule="auto"/>
        <w:ind w:left="240" w:right="40" w:firstLine="736"/>
        <w:jc w:val="both"/>
        <w:rPr>
          <w:sz w:val="20"/>
          <w:szCs w:val="20"/>
          <w:lang w:val="pt-BR"/>
        </w:rPr>
      </w:pPr>
      <w:r w:rsidRPr="0000060D">
        <w:rPr>
          <w:rFonts w:ascii="Arial" w:eastAsia="Arial" w:hAnsi="Arial" w:cs="Arial"/>
          <w:sz w:val="23"/>
          <w:szCs w:val="23"/>
          <w:lang w:val="pt-BR"/>
        </w:rPr>
        <w:t xml:space="preserve">Já para </w:t>
      </w:r>
      <w:r w:rsidRPr="0000060D">
        <w:rPr>
          <w:rFonts w:ascii="Arial" w:eastAsia="Arial" w:hAnsi="Arial" w:cs="Arial"/>
          <w:color w:val="2905C3"/>
          <w:sz w:val="23"/>
          <w:szCs w:val="23"/>
          <w:lang w:val="pt-BR"/>
        </w:rPr>
        <w:t>Han, Kamber e Pei</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2006</w:t>
      </w:r>
      <w:r w:rsidRPr="0000060D">
        <w:rPr>
          <w:rFonts w:ascii="Arial" w:eastAsia="Arial" w:hAnsi="Arial" w:cs="Arial"/>
          <w:sz w:val="23"/>
          <w:szCs w:val="23"/>
          <w:lang w:val="pt-BR"/>
        </w:rPr>
        <w:t>), análise de tendências consiste no processo de modelar um conjunto de dados utilizando séries temporais de forma a entender o comportamento</w:t>
      </w:r>
      <w:r w:rsidRPr="0000060D">
        <w:rPr>
          <w:rFonts w:ascii="Arial" w:eastAsia="Arial" w:hAnsi="Arial" w:cs="Arial"/>
          <w:sz w:val="23"/>
          <w:szCs w:val="23"/>
          <w:lang w:val="pt-BR"/>
        </w:rPr>
        <w:t xml:space="preserve"> desses dados e prever valores futuros. Este tipo de definição é bastante utilizado quando os dados trabalhos são números, os quais possuem algum rótulo temporal (por exemplo, para análise de tendências dentro do mercado de ações no qual os dados são os va</w:t>
      </w:r>
      <w:r w:rsidRPr="0000060D">
        <w:rPr>
          <w:rFonts w:ascii="Arial" w:eastAsia="Arial" w:hAnsi="Arial" w:cs="Arial"/>
          <w:sz w:val="23"/>
          <w:szCs w:val="23"/>
          <w:lang w:val="pt-BR"/>
        </w:rPr>
        <w:t>lores de uma dada ação ao longo do tempo).</w:t>
      </w:r>
    </w:p>
    <w:p w:rsidR="009D3C7B" w:rsidRPr="0000060D" w:rsidRDefault="009D3C7B">
      <w:pPr>
        <w:spacing w:line="2" w:lineRule="exact"/>
        <w:rPr>
          <w:sz w:val="20"/>
          <w:szCs w:val="20"/>
          <w:lang w:val="pt-BR"/>
        </w:rPr>
      </w:pPr>
    </w:p>
    <w:p w:rsidR="009D3C7B" w:rsidRPr="0000060D" w:rsidRDefault="00691971">
      <w:pPr>
        <w:spacing w:line="411" w:lineRule="auto"/>
        <w:ind w:left="240" w:right="40" w:firstLine="736"/>
        <w:jc w:val="both"/>
        <w:rPr>
          <w:sz w:val="20"/>
          <w:szCs w:val="20"/>
          <w:lang w:val="pt-BR"/>
        </w:rPr>
      </w:pPr>
      <w:r w:rsidRPr="0000060D">
        <w:rPr>
          <w:rFonts w:ascii="Arial" w:eastAsia="Arial" w:hAnsi="Arial" w:cs="Arial"/>
          <w:lang w:val="pt-BR"/>
        </w:rPr>
        <w:t xml:space="preserve">A análise de tendências também pode ser aplicada a documentos textuais (dentro da Mineração de Textos). </w:t>
      </w:r>
      <w:r w:rsidRPr="0000060D">
        <w:rPr>
          <w:rFonts w:ascii="Arial" w:eastAsia="Arial" w:hAnsi="Arial" w:cs="Arial"/>
          <w:color w:val="2905C3"/>
          <w:lang w:val="pt-BR"/>
        </w:rPr>
        <w:t>Kontostathis, Galitsky e Pottenger</w:t>
      </w:r>
      <w:r w:rsidRPr="0000060D">
        <w:rPr>
          <w:rFonts w:ascii="Arial" w:eastAsia="Arial" w:hAnsi="Arial" w:cs="Arial"/>
          <w:lang w:val="pt-BR"/>
        </w:rPr>
        <w:t xml:space="preserve"> (</w:t>
      </w:r>
      <w:r w:rsidRPr="0000060D">
        <w:rPr>
          <w:rFonts w:ascii="Arial" w:eastAsia="Arial" w:hAnsi="Arial" w:cs="Arial"/>
          <w:color w:val="2905C3"/>
          <w:lang w:val="pt-BR"/>
        </w:rPr>
        <w:t>2004</w:t>
      </w:r>
      <w:r w:rsidRPr="0000060D">
        <w:rPr>
          <w:rFonts w:ascii="Arial" w:eastAsia="Arial" w:hAnsi="Arial" w:cs="Arial"/>
          <w:lang w:val="pt-BR"/>
        </w:rPr>
        <w:t>) definem uma tendência como um tópico que cresce em interesse ou utilidade ao longo do tempo. Um dos desafios da análise de tendências aplicadas a documentos textuais é a identificação de tópicos (das unidades de informação que se pretende verificar a ten</w:t>
      </w:r>
      <w:r w:rsidRPr="0000060D">
        <w:rPr>
          <w:rFonts w:ascii="Arial" w:eastAsia="Arial" w:hAnsi="Arial" w:cs="Arial"/>
          <w:lang w:val="pt-BR"/>
        </w:rPr>
        <w:t xml:space="preserve">dência). A identificação destes tópicos é conhecida como </w:t>
      </w:r>
      <w:r w:rsidRPr="0000060D">
        <w:rPr>
          <w:rFonts w:ascii="Arial" w:eastAsia="Arial" w:hAnsi="Arial" w:cs="Arial"/>
          <w:i/>
          <w:iCs/>
          <w:lang w:val="pt-BR"/>
        </w:rPr>
        <w:t>Emerging Trending Detection (ETD)</w:t>
      </w:r>
      <w:r w:rsidRPr="0000060D">
        <w:rPr>
          <w:rFonts w:ascii="Arial" w:eastAsia="Arial" w:hAnsi="Arial" w:cs="Arial"/>
          <w:lang w:val="pt-BR"/>
        </w:rPr>
        <w:t xml:space="preserve"> (</w:t>
      </w:r>
      <w:r w:rsidRPr="0000060D">
        <w:rPr>
          <w:rFonts w:ascii="Arial" w:eastAsia="Arial" w:hAnsi="Arial" w:cs="Arial"/>
          <w:color w:val="2905C3"/>
          <w:sz w:val="17"/>
          <w:szCs w:val="17"/>
          <w:lang w:val="pt-BR"/>
        </w:rPr>
        <w:t>BERRY</w:t>
      </w:r>
      <w:r w:rsidRPr="0000060D">
        <w:rPr>
          <w:rFonts w:ascii="Arial" w:eastAsia="Arial" w:hAnsi="Arial" w:cs="Arial"/>
          <w:lang w:val="pt-BR"/>
        </w:rPr>
        <w:t xml:space="preserve">, </w:t>
      </w:r>
      <w:r w:rsidRPr="0000060D">
        <w:rPr>
          <w:rFonts w:ascii="Arial" w:eastAsia="Arial" w:hAnsi="Arial" w:cs="Arial"/>
          <w:color w:val="2905C3"/>
          <w:lang w:val="pt-BR"/>
        </w:rPr>
        <w:t>2013</w:t>
      </w:r>
      <w:r w:rsidRPr="0000060D">
        <w:rPr>
          <w:rFonts w:ascii="Arial" w:eastAsia="Arial" w:hAnsi="Arial" w:cs="Arial"/>
          <w:lang w:val="pt-BR"/>
        </w:rPr>
        <w:t>).</w:t>
      </w:r>
    </w:p>
    <w:p w:rsidR="009D3C7B" w:rsidRPr="0000060D" w:rsidRDefault="009D3C7B">
      <w:pPr>
        <w:spacing w:line="1" w:lineRule="exact"/>
        <w:rPr>
          <w:sz w:val="20"/>
          <w:szCs w:val="20"/>
          <w:lang w:val="pt-BR"/>
        </w:rPr>
      </w:pPr>
    </w:p>
    <w:p w:rsidR="009D3C7B" w:rsidRPr="0000060D" w:rsidRDefault="00691971">
      <w:pPr>
        <w:spacing w:line="411" w:lineRule="auto"/>
        <w:ind w:left="260" w:right="20" w:firstLine="709"/>
        <w:jc w:val="both"/>
        <w:rPr>
          <w:sz w:val="20"/>
          <w:szCs w:val="20"/>
          <w:lang w:val="pt-BR"/>
        </w:rPr>
      </w:pPr>
      <w:r w:rsidRPr="0000060D">
        <w:rPr>
          <w:rFonts w:ascii="Arial" w:eastAsia="Arial" w:hAnsi="Arial" w:cs="Arial"/>
          <w:lang w:val="pt-BR"/>
        </w:rPr>
        <w:t>Outro aspecto que pode ser considerado durante a análise de tendência é o conjunto de características das fontes geradoras de conteúdo (</w:t>
      </w:r>
      <w:r w:rsidRPr="0000060D">
        <w:rPr>
          <w:rFonts w:ascii="Arial" w:eastAsia="Arial" w:hAnsi="Arial" w:cs="Arial"/>
          <w:color w:val="2905C3"/>
          <w:sz w:val="17"/>
          <w:szCs w:val="17"/>
          <w:lang w:val="pt-BR"/>
        </w:rPr>
        <w:t>GLOOR et al.</w:t>
      </w:r>
      <w:r w:rsidRPr="0000060D">
        <w:rPr>
          <w:rFonts w:ascii="Arial" w:eastAsia="Arial" w:hAnsi="Arial" w:cs="Arial"/>
          <w:lang w:val="pt-BR"/>
        </w:rPr>
        <w:t>,</w:t>
      </w:r>
      <w:r w:rsidRPr="0000060D">
        <w:rPr>
          <w:rFonts w:ascii="Arial" w:eastAsia="Arial" w:hAnsi="Arial" w:cs="Arial"/>
          <w:lang w:val="pt-BR"/>
        </w:rPr>
        <w:t xml:space="preserve"> </w:t>
      </w:r>
      <w:r w:rsidRPr="0000060D">
        <w:rPr>
          <w:rFonts w:ascii="Arial" w:eastAsia="Arial" w:hAnsi="Arial" w:cs="Arial"/>
          <w:color w:val="2905C3"/>
          <w:lang w:val="pt-BR"/>
        </w:rPr>
        <w:t>2009</w:t>
      </w:r>
      <w:r w:rsidRPr="0000060D">
        <w:rPr>
          <w:rFonts w:ascii="Arial" w:eastAsia="Arial" w:hAnsi="Arial" w:cs="Arial"/>
          <w:lang w:val="pt-BR"/>
        </w:rPr>
        <w:t>). Isto é, além de se considerar o conteúdo propriamente dito, é possível também considerar características individuais de quem gerou este conteúdo, bem como a situação desta fonte (que pode ser uma pessoal) dentro de sua rede de atuação (por exemplo,</w:t>
      </w:r>
      <w:r w:rsidRPr="0000060D">
        <w:rPr>
          <w:rFonts w:ascii="Arial" w:eastAsia="Arial" w:hAnsi="Arial" w:cs="Arial"/>
          <w:lang w:val="pt-BR"/>
        </w:rPr>
        <w:t xml:space="preserve"> um pesquisador produzindo publicações e o qual se encontra dentro de uma rede social acadêmica).</w:t>
      </w:r>
    </w:p>
    <w:p w:rsidR="009D3C7B" w:rsidRPr="0000060D" w:rsidRDefault="009D3C7B">
      <w:pPr>
        <w:spacing w:line="1" w:lineRule="exact"/>
        <w:rPr>
          <w:sz w:val="20"/>
          <w:szCs w:val="20"/>
          <w:lang w:val="pt-BR"/>
        </w:rPr>
      </w:pPr>
    </w:p>
    <w:p w:rsidR="009D3C7B" w:rsidRPr="0000060D" w:rsidRDefault="00691971">
      <w:pPr>
        <w:spacing w:line="422" w:lineRule="auto"/>
        <w:ind w:left="260" w:firstLine="709"/>
        <w:jc w:val="both"/>
        <w:rPr>
          <w:sz w:val="20"/>
          <w:szCs w:val="20"/>
          <w:lang w:val="pt-BR"/>
        </w:rPr>
      </w:pPr>
      <w:r w:rsidRPr="0000060D">
        <w:rPr>
          <w:rFonts w:ascii="Arial" w:eastAsia="Arial" w:hAnsi="Arial" w:cs="Arial"/>
          <w:lang w:val="pt-BR"/>
        </w:rPr>
        <w:t xml:space="preserve">A análise de tendências pode ser aplicada em diferentes contextos. Dentro do contexto acadêmico, muitas vezes tenta-se identificar quais assuntos estão </w:t>
      </w:r>
      <w:r w:rsidRPr="0000060D">
        <w:rPr>
          <w:rFonts w:ascii="Arial" w:eastAsia="Arial" w:hAnsi="Arial" w:cs="Arial"/>
          <w:lang w:val="pt-BR"/>
        </w:rPr>
        <w:t>ganhando destaque nos últimos anos. Esta identificação pode ser feita observando-se, por exemplo, a quantidade de eventos que surgem em uma dada (sub)área, a quantidade de artigos publicados num dado assunto e/ou a quantidade de citações que artigos de uma</w:t>
      </w:r>
      <w:r w:rsidRPr="0000060D">
        <w:rPr>
          <w:rFonts w:ascii="Arial" w:eastAsia="Arial" w:hAnsi="Arial" w:cs="Arial"/>
          <w:lang w:val="pt-BR"/>
        </w:rPr>
        <w:t xml:space="preserve"> área ou assunto estão recebendo. A identificação se um artigo pertence a uma área ou a um assunto, por si só, é uma tarefa complexa (conforme será discutido na próxima seção) e pode ser feita de diferentes maneiras de acordo com as informações disponíveis</w:t>
      </w:r>
      <w:r w:rsidRPr="0000060D">
        <w:rPr>
          <w:rFonts w:ascii="Arial" w:eastAsia="Arial" w:hAnsi="Arial" w:cs="Arial"/>
          <w:lang w:val="pt-BR"/>
        </w:rPr>
        <w:t>. As mais</w:t>
      </w:r>
    </w:p>
    <w:p w:rsidR="009D3C7B" w:rsidRPr="0000060D" w:rsidRDefault="009D3C7B">
      <w:pPr>
        <w:rPr>
          <w:lang w:val="pt-BR"/>
        </w:rPr>
        <w:sectPr w:rsidR="009D3C7B" w:rsidRPr="0000060D">
          <w:pgSz w:w="11900" w:h="16838"/>
          <w:pgMar w:top="994" w:right="1106" w:bottom="210"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43</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76" w:lineRule="auto"/>
        <w:ind w:left="260" w:right="60"/>
        <w:jc w:val="both"/>
        <w:rPr>
          <w:sz w:val="20"/>
          <w:szCs w:val="20"/>
          <w:lang w:val="pt-BR"/>
        </w:rPr>
      </w:pPr>
      <w:r w:rsidRPr="0000060D">
        <w:rPr>
          <w:rFonts w:ascii="Arial" w:eastAsia="Arial" w:hAnsi="Arial" w:cs="Arial"/>
          <w:sz w:val="24"/>
          <w:szCs w:val="24"/>
          <w:lang w:val="pt-BR"/>
        </w:rPr>
        <w:t xml:space="preserve">comuns são: título do artigo, seguido pelo resumo e palavras chaves, mas há trabalhos que utilizam todo o conteúdo do artigo para a identificação de seu assunto e/ou da área em que está contextualizado. </w:t>
      </w:r>
      <w:r w:rsidRPr="0000060D">
        <w:rPr>
          <w:rFonts w:ascii="Arial" w:eastAsia="Arial" w:hAnsi="Arial" w:cs="Arial"/>
          <w:color w:val="2905C3"/>
          <w:sz w:val="24"/>
          <w:szCs w:val="24"/>
          <w:lang w:val="pt-BR"/>
        </w:rPr>
        <w:t>Rowley</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1994</w:t>
      </w:r>
      <w:r w:rsidRPr="0000060D">
        <w:rPr>
          <w:rFonts w:ascii="Arial" w:eastAsia="Arial" w:hAnsi="Arial" w:cs="Arial"/>
          <w:sz w:val="24"/>
          <w:szCs w:val="24"/>
          <w:lang w:val="pt-BR"/>
        </w:rPr>
        <w:t>) discut</w:t>
      </w:r>
      <w:r w:rsidRPr="0000060D">
        <w:rPr>
          <w:rFonts w:ascii="Arial" w:eastAsia="Arial" w:hAnsi="Arial" w:cs="Arial"/>
          <w:sz w:val="24"/>
          <w:szCs w:val="24"/>
          <w:lang w:val="pt-BR"/>
        </w:rPr>
        <w:t>e algumas vantagens e desvantagens da utilização de pequenos recortes de informação (como o título) na indexação e recuperação de informações.</w:t>
      </w:r>
    </w:p>
    <w:p w:rsidR="009D3C7B" w:rsidRPr="0000060D" w:rsidRDefault="009D3C7B">
      <w:pPr>
        <w:spacing w:line="5" w:lineRule="exact"/>
        <w:rPr>
          <w:sz w:val="20"/>
          <w:szCs w:val="20"/>
          <w:lang w:val="pt-BR"/>
        </w:rPr>
      </w:pPr>
    </w:p>
    <w:p w:rsidR="009D3C7B" w:rsidRPr="0000060D" w:rsidRDefault="00691971">
      <w:pPr>
        <w:spacing w:line="376" w:lineRule="auto"/>
        <w:ind w:left="260" w:right="40" w:firstLine="709"/>
        <w:jc w:val="both"/>
        <w:rPr>
          <w:sz w:val="20"/>
          <w:szCs w:val="20"/>
          <w:lang w:val="pt-BR"/>
        </w:rPr>
      </w:pPr>
      <w:r w:rsidRPr="0000060D">
        <w:rPr>
          <w:rFonts w:ascii="Arial" w:eastAsia="Arial" w:hAnsi="Arial" w:cs="Arial"/>
          <w:sz w:val="24"/>
          <w:szCs w:val="24"/>
          <w:lang w:val="pt-BR"/>
        </w:rPr>
        <w:t>A análise de tendências dentro do contexto acadêmico pode ser utilizada, por exemplo, para a elaboração de polít</w:t>
      </w:r>
      <w:r w:rsidRPr="0000060D">
        <w:rPr>
          <w:rFonts w:ascii="Arial" w:eastAsia="Arial" w:hAnsi="Arial" w:cs="Arial"/>
          <w:sz w:val="24"/>
          <w:szCs w:val="24"/>
          <w:lang w:val="pt-BR"/>
        </w:rPr>
        <w:t>icas científicas focando em assuntos ou temas em ascensão, como guia para agências de fomento sobre o contexto atual da pesquisa proposta em um projeto ou para auxiliar pesquisadores a verificar se o comportamento recente de um tema ou assunto para, por ex</w:t>
      </w:r>
      <w:r w:rsidRPr="0000060D">
        <w:rPr>
          <w:rFonts w:ascii="Arial" w:eastAsia="Arial" w:hAnsi="Arial" w:cs="Arial"/>
          <w:sz w:val="24"/>
          <w:szCs w:val="24"/>
          <w:lang w:val="pt-BR"/>
        </w:rPr>
        <w:t>emplo, auxiliar o pesquisador que tem interesse em estudar um novo assunto.</w:t>
      </w:r>
    </w:p>
    <w:p w:rsidR="009D3C7B" w:rsidRPr="0000060D" w:rsidRDefault="009D3C7B">
      <w:pPr>
        <w:spacing w:line="6" w:lineRule="exact"/>
        <w:rPr>
          <w:sz w:val="20"/>
          <w:szCs w:val="20"/>
          <w:lang w:val="pt-BR"/>
        </w:rPr>
      </w:pPr>
    </w:p>
    <w:p w:rsidR="009D3C7B" w:rsidRPr="0000060D" w:rsidRDefault="00691971">
      <w:pPr>
        <w:spacing w:line="411" w:lineRule="auto"/>
        <w:ind w:left="260" w:firstLine="709"/>
        <w:jc w:val="both"/>
        <w:rPr>
          <w:sz w:val="20"/>
          <w:szCs w:val="20"/>
          <w:lang w:val="pt-BR"/>
        </w:rPr>
      </w:pPr>
      <w:r w:rsidRPr="0000060D">
        <w:rPr>
          <w:rFonts w:ascii="Arial" w:eastAsia="Arial" w:hAnsi="Arial" w:cs="Arial"/>
          <w:lang w:val="pt-BR"/>
        </w:rPr>
        <w:t>Um detalhamento sobre métodos, técnicas e aplicações da análise de tendências e, em especial, aqueles que utilizam características das fontes geradoras de informação ou ao menos p</w:t>
      </w:r>
      <w:r w:rsidRPr="0000060D">
        <w:rPr>
          <w:rFonts w:ascii="Arial" w:eastAsia="Arial" w:hAnsi="Arial" w:cs="Arial"/>
          <w:lang w:val="pt-BR"/>
        </w:rPr>
        <w:t>ossuem aplicações técnico-sociais, pode ser encontrado na revisão sistemática realizada sobre o assunto no segundo semestre de 2013 (</w:t>
      </w:r>
      <w:r w:rsidRPr="0000060D">
        <w:rPr>
          <w:rFonts w:ascii="Arial" w:eastAsia="Arial" w:hAnsi="Arial" w:cs="Arial"/>
          <w:color w:val="2905C3"/>
          <w:sz w:val="17"/>
          <w:szCs w:val="17"/>
          <w:lang w:val="pt-BR"/>
        </w:rPr>
        <w:t>TRUCOLO; DIGIAMPIETRI</w:t>
      </w:r>
      <w:r w:rsidRPr="0000060D">
        <w:rPr>
          <w:rFonts w:ascii="Arial" w:eastAsia="Arial" w:hAnsi="Arial" w:cs="Arial"/>
          <w:lang w:val="pt-BR"/>
        </w:rPr>
        <w:t xml:space="preserve">, </w:t>
      </w:r>
      <w:r w:rsidRPr="0000060D">
        <w:rPr>
          <w:rFonts w:ascii="Arial" w:eastAsia="Arial" w:hAnsi="Arial" w:cs="Arial"/>
          <w:color w:val="2905C3"/>
          <w:lang w:val="pt-BR"/>
        </w:rPr>
        <w:t>2014b</w:t>
      </w:r>
      <w:r w:rsidRPr="0000060D">
        <w:rPr>
          <w:rFonts w:ascii="Arial" w:eastAsia="Arial" w:hAnsi="Arial" w:cs="Arial"/>
          <w:lang w:val="pt-BR"/>
        </w:rPr>
        <w:t>).</w:t>
      </w:r>
    </w:p>
    <w:p w:rsidR="009D3C7B" w:rsidRPr="0000060D" w:rsidRDefault="009D3C7B">
      <w:pPr>
        <w:spacing w:line="1" w:lineRule="exact"/>
        <w:rPr>
          <w:sz w:val="20"/>
          <w:szCs w:val="20"/>
          <w:lang w:val="pt-BR"/>
        </w:rPr>
      </w:pPr>
    </w:p>
    <w:p w:rsidR="009D3C7B" w:rsidRPr="0000060D" w:rsidRDefault="00691971">
      <w:pPr>
        <w:spacing w:line="394" w:lineRule="auto"/>
        <w:ind w:left="260" w:right="60" w:firstLine="709"/>
        <w:jc w:val="both"/>
        <w:rPr>
          <w:sz w:val="20"/>
          <w:szCs w:val="20"/>
          <w:lang w:val="pt-BR"/>
        </w:rPr>
      </w:pPr>
      <w:r w:rsidRPr="0000060D">
        <w:rPr>
          <w:rFonts w:ascii="Arial" w:eastAsia="Arial" w:hAnsi="Arial" w:cs="Arial"/>
          <w:sz w:val="24"/>
          <w:szCs w:val="24"/>
          <w:lang w:val="pt-BR"/>
        </w:rPr>
        <w:t xml:space="preserve">Na seção </w:t>
      </w:r>
      <w:r w:rsidRPr="0000060D">
        <w:rPr>
          <w:rFonts w:ascii="Arial" w:eastAsia="Arial" w:hAnsi="Arial" w:cs="Arial"/>
          <w:color w:val="2905C3"/>
          <w:sz w:val="24"/>
          <w:szCs w:val="24"/>
          <w:lang w:val="pt-BR"/>
        </w:rPr>
        <w:t>7.2</w:t>
      </w:r>
      <w:r w:rsidRPr="0000060D">
        <w:rPr>
          <w:rFonts w:ascii="Arial" w:eastAsia="Arial" w:hAnsi="Arial" w:cs="Arial"/>
          <w:sz w:val="24"/>
          <w:szCs w:val="24"/>
          <w:lang w:val="pt-BR"/>
        </w:rPr>
        <w:t xml:space="preserve"> são apresentados alguns dos resultados obtidos com a especificação e implement</w:t>
      </w:r>
      <w:r w:rsidRPr="0000060D">
        <w:rPr>
          <w:rFonts w:ascii="Arial" w:eastAsia="Arial" w:hAnsi="Arial" w:cs="Arial"/>
          <w:sz w:val="24"/>
          <w:szCs w:val="24"/>
          <w:lang w:val="pt-BR"/>
        </w:rPr>
        <w:t>ação de uma técnica para a análise de tendências que combina técnicas tradicionais da análise de tendências usando dados textuais com o uso de métricas oriundas da análise de redes sociais.</w:t>
      </w:r>
    </w:p>
    <w:p w:rsidR="009D3C7B" w:rsidRPr="0000060D" w:rsidRDefault="009D3C7B">
      <w:pPr>
        <w:spacing w:line="249" w:lineRule="exact"/>
        <w:rPr>
          <w:sz w:val="20"/>
          <w:szCs w:val="20"/>
          <w:lang w:val="pt-BR"/>
        </w:rPr>
      </w:pPr>
    </w:p>
    <w:p w:rsidR="009D3C7B" w:rsidRPr="0000060D" w:rsidRDefault="00691971">
      <w:pPr>
        <w:tabs>
          <w:tab w:val="left" w:pos="940"/>
        </w:tabs>
        <w:ind w:left="260"/>
        <w:rPr>
          <w:sz w:val="20"/>
          <w:szCs w:val="20"/>
          <w:lang w:val="pt-BR"/>
        </w:rPr>
      </w:pPr>
      <w:r w:rsidRPr="0000060D">
        <w:rPr>
          <w:rFonts w:ascii="Arial" w:eastAsia="Arial" w:hAnsi="Arial" w:cs="Arial"/>
          <w:b/>
          <w:bCs/>
          <w:sz w:val="28"/>
          <w:szCs w:val="28"/>
          <w:lang w:val="pt-BR"/>
        </w:rPr>
        <w:t>2.9</w:t>
      </w:r>
      <w:r w:rsidRPr="0000060D">
        <w:rPr>
          <w:rFonts w:ascii="Arial" w:eastAsia="Arial" w:hAnsi="Arial" w:cs="Arial"/>
          <w:b/>
          <w:bCs/>
          <w:sz w:val="28"/>
          <w:szCs w:val="28"/>
          <w:lang w:val="pt-BR"/>
        </w:rPr>
        <w:tab/>
        <w:t>Identificação de áreas do conhecimento</w:t>
      </w:r>
    </w:p>
    <w:p w:rsidR="009D3C7B" w:rsidRPr="0000060D" w:rsidRDefault="009D3C7B">
      <w:pPr>
        <w:spacing w:line="200" w:lineRule="exact"/>
        <w:rPr>
          <w:sz w:val="20"/>
          <w:szCs w:val="20"/>
          <w:lang w:val="pt-BR"/>
        </w:rPr>
      </w:pPr>
    </w:p>
    <w:p w:rsidR="009D3C7B" w:rsidRPr="0000060D" w:rsidRDefault="009D3C7B">
      <w:pPr>
        <w:spacing w:line="358" w:lineRule="exact"/>
        <w:rPr>
          <w:sz w:val="20"/>
          <w:szCs w:val="20"/>
          <w:lang w:val="pt-BR"/>
        </w:rPr>
      </w:pPr>
    </w:p>
    <w:p w:rsidR="009D3C7B" w:rsidRPr="0000060D" w:rsidRDefault="00691971">
      <w:pPr>
        <w:spacing w:line="376" w:lineRule="auto"/>
        <w:ind w:left="260" w:right="60" w:firstLine="709"/>
        <w:jc w:val="both"/>
        <w:rPr>
          <w:sz w:val="20"/>
          <w:szCs w:val="20"/>
          <w:lang w:val="pt-BR"/>
        </w:rPr>
      </w:pPr>
      <w:r w:rsidRPr="0000060D">
        <w:rPr>
          <w:rFonts w:ascii="Arial" w:eastAsia="Arial" w:hAnsi="Arial" w:cs="Arial"/>
          <w:sz w:val="24"/>
          <w:szCs w:val="24"/>
          <w:lang w:val="pt-BR"/>
        </w:rPr>
        <w:t xml:space="preserve">A identificação das </w:t>
      </w:r>
      <w:r w:rsidRPr="0000060D">
        <w:rPr>
          <w:rFonts w:ascii="Arial" w:eastAsia="Arial" w:hAnsi="Arial" w:cs="Arial"/>
          <w:sz w:val="24"/>
          <w:szCs w:val="24"/>
          <w:lang w:val="pt-BR"/>
        </w:rPr>
        <w:t>áreas de atuação de um dado pesquisador e/ou áreas ou assuntos de um artigo científico é uma atividade importante para a identificação de especialistas ou criação de grupos temáticos para posterior análise.</w:t>
      </w:r>
    </w:p>
    <w:p w:rsidR="009D3C7B" w:rsidRPr="0000060D" w:rsidRDefault="009D3C7B">
      <w:pPr>
        <w:spacing w:line="3" w:lineRule="exact"/>
        <w:rPr>
          <w:sz w:val="20"/>
          <w:szCs w:val="20"/>
          <w:lang w:val="pt-BR"/>
        </w:rPr>
      </w:pPr>
    </w:p>
    <w:p w:rsidR="009D3C7B" w:rsidRPr="0000060D" w:rsidRDefault="00691971">
      <w:pPr>
        <w:spacing w:line="444" w:lineRule="auto"/>
        <w:ind w:left="260" w:firstLine="717"/>
        <w:jc w:val="both"/>
        <w:rPr>
          <w:sz w:val="20"/>
          <w:szCs w:val="20"/>
          <w:lang w:val="pt-BR"/>
        </w:rPr>
      </w:pPr>
      <w:r w:rsidRPr="0000060D">
        <w:rPr>
          <w:rFonts w:ascii="Arial" w:eastAsia="Arial" w:hAnsi="Arial" w:cs="Arial"/>
          <w:sz w:val="21"/>
          <w:szCs w:val="21"/>
          <w:lang w:val="pt-BR"/>
        </w:rPr>
        <w:t>Há diferentes abordagens para esta identificação</w:t>
      </w:r>
      <w:r w:rsidRPr="0000060D">
        <w:rPr>
          <w:rFonts w:ascii="Arial" w:eastAsia="Arial" w:hAnsi="Arial" w:cs="Arial"/>
          <w:sz w:val="21"/>
          <w:szCs w:val="21"/>
          <w:lang w:val="pt-BR"/>
        </w:rPr>
        <w:t xml:space="preserve"> que variam bastante de acordo com as informações disponíveis. Dentre as informações curriculares tipicamente utilizadas destacam-se: informações sobre as publicações (títulos de artigos, palavras-chave, categorias, veículo de publicação, resumo do artigo </w:t>
      </w:r>
      <w:r w:rsidRPr="0000060D">
        <w:rPr>
          <w:rFonts w:ascii="Arial" w:eastAsia="Arial" w:hAnsi="Arial" w:cs="Arial"/>
          <w:sz w:val="21"/>
          <w:szCs w:val="21"/>
          <w:lang w:val="pt-BR"/>
        </w:rPr>
        <w:t xml:space="preserve">ou mesmo o artigo completo), informações sobre projetos de pesquisa, departamento ou instituição em que trabalha e disciplinas ministradas. Adicionalmente, informações sobre a rede social acadêmica do pesquisador também podem ser utilizadas, especialmente </w:t>
      </w:r>
      <w:r w:rsidRPr="0000060D">
        <w:rPr>
          <w:rFonts w:ascii="Arial" w:eastAsia="Arial" w:hAnsi="Arial" w:cs="Arial"/>
          <w:sz w:val="21"/>
          <w:szCs w:val="21"/>
          <w:lang w:val="pt-BR"/>
        </w:rPr>
        <w:t>para os casos em que já se sabe de antemão as áreas de atuação de alguns dos colaboradores do pesquisador. Dois exemplos de medidas que podem</w:t>
      </w:r>
    </w:p>
    <w:p w:rsidR="009D3C7B" w:rsidRPr="0000060D" w:rsidRDefault="009D3C7B">
      <w:pPr>
        <w:rPr>
          <w:lang w:val="pt-BR"/>
        </w:rPr>
        <w:sectPr w:rsidR="009D3C7B" w:rsidRPr="0000060D">
          <w:pgSz w:w="11900" w:h="16838"/>
          <w:pgMar w:top="994" w:right="1086" w:bottom="287" w:left="1440" w:header="0" w:footer="0" w:gutter="0"/>
          <w:cols w:space="720" w:equalWidth="0">
            <w:col w:w="938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44</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76" w:lineRule="auto"/>
        <w:ind w:left="260" w:right="40"/>
        <w:jc w:val="both"/>
        <w:rPr>
          <w:sz w:val="20"/>
          <w:szCs w:val="20"/>
          <w:lang w:val="pt-BR"/>
        </w:rPr>
      </w:pPr>
      <w:r w:rsidRPr="0000060D">
        <w:rPr>
          <w:rFonts w:ascii="Arial" w:eastAsia="Arial" w:hAnsi="Arial" w:cs="Arial"/>
          <w:sz w:val="24"/>
          <w:szCs w:val="24"/>
          <w:lang w:val="pt-BR"/>
        </w:rPr>
        <w:t>ser utilizadas considerando a rede social acadêmica são: porcentagem dos vizinhos na rede</w:t>
      </w:r>
      <w:r w:rsidRPr="0000060D">
        <w:rPr>
          <w:rFonts w:ascii="Arial" w:eastAsia="Arial" w:hAnsi="Arial" w:cs="Arial"/>
          <w:sz w:val="24"/>
          <w:szCs w:val="24"/>
          <w:lang w:val="pt-BR"/>
        </w:rPr>
        <w:t xml:space="preserve"> que atuam em cada área e porcentagem dos vizinhos ou vizinhos dos vizinhos (vizinhança nível 2) que atuam em cada área.</w:t>
      </w:r>
    </w:p>
    <w:p w:rsidR="009D3C7B" w:rsidRPr="0000060D" w:rsidRDefault="009D3C7B">
      <w:pPr>
        <w:spacing w:line="3" w:lineRule="exact"/>
        <w:rPr>
          <w:sz w:val="20"/>
          <w:szCs w:val="20"/>
          <w:lang w:val="pt-BR"/>
        </w:rPr>
      </w:pPr>
    </w:p>
    <w:p w:rsidR="009D3C7B" w:rsidRPr="0000060D" w:rsidRDefault="00691971">
      <w:pPr>
        <w:spacing w:line="376" w:lineRule="auto"/>
        <w:ind w:left="260" w:firstLine="709"/>
        <w:jc w:val="both"/>
        <w:rPr>
          <w:sz w:val="20"/>
          <w:szCs w:val="20"/>
          <w:lang w:val="pt-BR"/>
        </w:rPr>
      </w:pPr>
      <w:r w:rsidRPr="0000060D">
        <w:rPr>
          <w:rFonts w:ascii="Arial" w:eastAsia="Arial" w:hAnsi="Arial" w:cs="Arial"/>
          <w:sz w:val="24"/>
          <w:szCs w:val="24"/>
          <w:lang w:val="pt-BR"/>
        </w:rPr>
        <w:t>A identificação de áreas costuma ser tratada dentro da Análise de Redes Sociais por meio de algoritmos de inteligência artificial, mod</w:t>
      </w:r>
      <w:r w:rsidRPr="0000060D">
        <w:rPr>
          <w:rFonts w:ascii="Arial" w:eastAsia="Arial" w:hAnsi="Arial" w:cs="Arial"/>
          <w:sz w:val="24"/>
          <w:szCs w:val="24"/>
          <w:lang w:val="pt-BR"/>
        </w:rPr>
        <w:t>elos de Markov ou análise de vi-zinhança (</w:t>
      </w:r>
      <w:r w:rsidRPr="0000060D">
        <w:rPr>
          <w:rFonts w:ascii="Arial" w:eastAsia="Arial" w:hAnsi="Arial" w:cs="Arial"/>
          <w:color w:val="2905C3"/>
          <w:sz w:val="19"/>
          <w:szCs w:val="19"/>
          <w:lang w:val="pt-BR"/>
        </w:rPr>
        <w:t>WANG; KRIM</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2012</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WANG; KRIM; VINIOTIS</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2013</w:t>
      </w:r>
      <w:r w:rsidRPr="0000060D">
        <w:rPr>
          <w:rFonts w:ascii="Arial" w:eastAsia="Arial" w:hAnsi="Arial" w:cs="Arial"/>
          <w:sz w:val="24"/>
          <w:szCs w:val="24"/>
          <w:lang w:val="pt-BR"/>
        </w:rPr>
        <w:t xml:space="preserve">). Por outro lado, o uso de textos livres (por exemplo, títulos ou resumos de artigos) para identificação de categorias ou extração de conhecimento é tipicamente tratado </w:t>
      </w:r>
      <w:r w:rsidRPr="0000060D">
        <w:rPr>
          <w:rFonts w:ascii="Arial" w:eastAsia="Arial" w:hAnsi="Arial" w:cs="Arial"/>
          <w:sz w:val="24"/>
          <w:szCs w:val="24"/>
          <w:lang w:val="pt-BR"/>
        </w:rPr>
        <w:t>por técnicas de mineração de textos ou processamento de língua natural (</w:t>
      </w:r>
      <w:r w:rsidRPr="0000060D">
        <w:rPr>
          <w:rFonts w:ascii="Arial" w:eastAsia="Arial" w:hAnsi="Arial" w:cs="Arial"/>
          <w:color w:val="2905C3"/>
          <w:sz w:val="19"/>
          <w:szCs w:val="19"/>
          <w:lang w:val="pt-BR"/>
        </w:rPr>
        <w:t>GHAREHCHOPOGH; KHALIFELU</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2011</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GERDSRI;</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KONGTHON; PUENGRUSME</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2012</w:t>
      </w:r>
      <w:r w:rsidRPr="0000060D">
        <w:rPr>
          <w:rFonts w:ascii="Arial" w:eastAsia="Arial" w:hAnsi="Arial" w:cs="Arial"/>
          <w:color w:val="000000"/>
          <w:sz w:val="23"/>
          <w:szCs w:val="23"/>
          <w:lang w:val="pt-BR"/>
        </w:rPr>
        <w:t>).</w:t>
      </w:r>
    </w:p>
    <w:p w:rsidR="009D3C7B" w:rsidRPr="0000060D" w:rsidRDefault="009D3C7B">
      <w:pPr>
        <w:spacing w:line="7" w:lineRule="exact"/>
        <w:rPr>
          <w:sz w:val="20"/>
          <w:szCs w:val="20"/>
          <w:lang w:val="pt-BR"/>
        </w:rPr>
      </w:pPr>
    </w:p>
    <w:p w:rsidR="009D3C7B" w:rsidRPr="0000060D" w:rsidRDefault="00691971">
      <w:pPr>
        <w:spacing w:line="394" w:lineRule="auto"/>
        <w:ind w:left="260" w:right="40" w:firstLine="709"/>
        <w:jc w:val="both"/>
        <w:rPr>
          <w:sz w:val="20"/>
          <w:szCs w:val="20"/>
          <w:lang w:val="pt-BR"/>
        </w:rPr>
      </w:pPr>
      <w:r w:rsidRPr="0000060D">
        <w:rPr>
          <w:rFonts w:ascii="Arial" w:eastAsia="Arial" w:hAnsi="Arial" w:cs="Arial"/>
          <w:sz w:val="24"/>
          <w:szCs w:val="24"/>
          <w:lang w:val="pt-BR"/>
        </w:rPr>
        <w:t xml:space="preserve">Na seção </w:t>
      </w:r>
      <w:r w:rsidRPr="0000060D">
        <w:rPr>
          <w:rFonts w:ascii="Arial" w:eastAsia="Arial" w:hAnsi="Arial" w:cs="Arial"/>
          <w:color w:val="2905C3"/>
          <w:sz w:val="24"/>
          <w:szCs w:val="24"/>
          <w:lang w:val="pt-BR"/>
        </w:rPr>
        <w:t>7.1</w:t>
      </w:r>
      <w:r w:rsidRPr="0000060D">
        <w:rPr>
          <w:rFonts w:ascii="Arial" w:eastAsia="Arial" w:hAnsi="Arial" w:cs="Arial"/>
          <w:sz w:val="24"/>
          <w:szCs w:val="24"/>
          <w:lang w:val="pt-BR"/>
        </w:rPr>
        <w:t xml:space="preserve"> são apresentados resultados combinando técnicas de mineração de textos e análise de redes sociais para a identificação automática das grandes-áreas, áreas e subáreas de atuação de pesquisadores com base no títulos de suas publicações e de suas redes de co</w:t>
      </w:r>
      <w:r w:rsidRPr="0000060D">
        <w:rPr>
          <w:rFonts w:ascii="Arial" w:eastAsia="Arial" w:hAnsi="Arial" w:cs="Arial"/>
          <w:sz w:val="24"/>
          <w:szCs w:val="24"/>
          <w:lang w:val="pt-BR"/>
        </w:rPr>
        <w:t>autoria.</w:t>
      </w:r>
    </w:p>
    <w:p w:rsidR="009D3C7B" w:rsidRPr="0000060D" w:rsidRDefault="009D3C7B">
      <w:pPr>
        <w:spacing w:line="249" w:lineRule="exact"/>
        <w:rPr>
          <w:sz w:val="20"/>
          <w:szCs w:val="20"/>
          <w:lang w:val="pt-BR"/>
        </w:rPr>
      </w:pPr>
    </w:p>
    <w:p w:rsidR="009D3C7B" w:rsidRPr="0000060D" w:rsidRDefault="00691971">
      <w:pPr>
        <w:tabs>
          <w:tab w:val="left" w:pos="1100"/>
        </w:tabs>
        <w:ind w:left="260"/>
        <w:rPr>
          <w:sz w:val="20"/>
          <w:szCs w:val="20"/>
          <w:lang w:val="pt-BR"/>
        </w:rPr>
      </w:pPr>
      <w:r w:rsidRPr="0000060D">
        <w:rPr>
          <w:rFonts w:ascii="Arial" w:eastAsia="Arial" w:hAnsi="Arial" w:cs="Arial"/>
          <w:b/>
          <w:bCs/>
          <w:sz w:val="28"/>
          <w:szCs w:val="28"/>
          <w:lang w:val="pt-BR"/>
        </w:rPr>
        <w:t>2.10</w:t>
      </w:r>
      <w:r w:rsidRPr="0000060D">
        <w:rPr>
          <w:sz w:val="20"/>
          <w:szCs w:val="20"/>
          <w:lang w:val="pt-BR"/>
        </w:rPr>
        <w:tab/>
      </w:r>
      <w:r w:rsidRPr="0000060D">
        <w:rPr>
          <w:rFonts w:ascii="Arial" w:eastAsia="Arial" w:hAnsi="Arial" w:cs="Arial"/>
          <w:b/>
          <w:bCs/>
          <w:sz w:val="27"/>
          <w:szCs w:val="27"/>
          <w:lang w:val="pt-BR"/>
        </w:rPr>
        <w:t>Recomendação de conteúdo</w:t>
      </w:r>
    </w:p>
    <w:p w:rsidR="009D3C7B" w:rsidRPr="0000060D" w:rsidRDefault="009D3C7B">
      <w:pPr>
        <w:spacing w:line="200" w:lineRule="exact"/>
        <w:rPr>
          <w:sz w:val="20"/>
          <w:szCs w:val="20"/>
          <w:lang w:val="pt-BR"/>
        </w:rPr>
      </w:pPr>
    </w:p>
    <w:p w:rsidR="009D3C7B" w:rsidRPr="0000060D" w:rsidRDefault="009D3C7B">
      <w:pPr>
        <w:spacing w:line="358" w:lineRule="exact"/>
        <w:rPr>
          <w:sz w:val="20"/>
          <w:szCs w:val="20"/>
          <w:lang w:val="pt-BR"/>
        </w:rPr>
      </w:pPr>
    </w:p>
    <w:p w:rsidR="009D3C7B" w:rsidRPr="0000060D" w:rsidRDefault="00691971">
      <w:pPr>
        <w:spacing w:line="376" w:lineRule="auto"/>
        <w:ind w:left="240" w:firstLine="720"/>
        <w:jc w:val="both"/>
        <w:rPr>
          <w:sz w:val="20"/>
          <w:szCs w:val="20"/>
          <w:lang w:val="pt-BR"/>
        </w:rPr>
      </w:pPr>
      <w:r w:rsidRPr="0000060D">
        <w:rPr>
          <w:rFonts w:ascii="Arial" w:eastAsia="Arial" w:hAnsi="Arial" w:cs="Arial"/>
          <w:sz w:val="24"/>
          <w:szCs w:val="24"/>
          <w:lang w:val="pt-BR"/>
        </w:rPr>
        <w:t>Sistemas de recomendação de conteúdo visam a auxiliar no processo de tomada de decisão, especialmente nos casos em que uma pessoa não possui experiência pessoal suficiente sobre todas as alternativas (</w:t>
      </w:r>
      <w:r w:rsidRPr="0000060D">
        <w:rPr>
          <w:rFonts w:ascii="Arial" w:eastAsia="Arial" w:hAnsi="Arial" w:cs="Arial"/>
          <w:color w:val="2905C3"/>
          <w:sz w:val="19"/>
          <w:szCs w:val="19"/>
          <w:lang w:val="pt-BR"/>
        </w:rPr>
        <w:t xml:space="preserve">RESNICK; </w:t>
      </w:r>
      <w:r w:rsidRPr="0000060D">
        <w:rPr>
          <w:rFonts w:ascii="Arial" w:eastAsia="Arial" w:hAnsi="Arial" w:cs="Arial"/>
          <w:color w:val="2905C3"/>
          <w:sz w:val="19"/>
          <w:szCs w:val="19"/>
          <w:lang w:val="pt-BR"/>
        </w:rPr>
        <w:t>VARIAN</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1997</w:t>
      </w:r>
      <w:r w:rsidRPr="0000060D">
        <w:rPr>
          <w:rFonts w:ascii="Arial" w:eastAsia="Arial" w:hAnsi="Arial" w:cs="Arial"/>
          <w:sz w:val="24"/>
          <w:szCs w:val="24"/>
          <w:lang w:val="pt-BR"/>
        </w:rPr>
        <w:t>). Estes sistemas fornecem sugestões de “itens” a serem selecionados por um usuário, por exemplo: quais itens comprar, quais músicas ouvir ou quais notícias ler (</w:t>
      </w:r>
      <w:r w:rsidRPr="0000060D">
        <w:rPr>
          <w:rFonts w:ascii="Arial" w:eastAsia="Arial" w:hAnsi="Arial" w:cs="Arial"/>
          <w:color w:val="2905C3"/>
          <w:sz w:val="19"/>
          <w:szCs w:val="19"/>
          <w:lang w:val="pt-BR"/>
        </w:rPr>
        <w:t>RICCI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2011</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CAZELLA; NUNES; REATEGUI</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10</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 xml:space="preserve"> </w:t>
      </w:r>
      <w:r w:rsidRPr="0000060D">
        <w:rPr>
          <w:rFonts w:ascii="Arial" w:eastAsia="Arial" w:hAnsi="Arial" w:cs="Arial"/>
          <w:color w:val="2905C3"/>
          <w:sz w:val="19"/>
          <w:szCs w:val="19"/>
          <w:lang w:val="pt-BR"/>
        </w:rPr>
        <w:t>LU et al.</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 xml:space="preserve"> 2012</w:t>
      </w:r>
      <w:r w:rsidRPr="0000060D">
        <w:rPr>
          <w:rFonts w:ascii="Arial" w:eastAsia="Arial" w:hAnsi="Arial" w:cs="Arial"/>
          <w:color w:val="000000"/>
          <w:sz w:val="24"/>
          <w:szCs w:val="24"/>
          <w:lang w:val="pt-BR"/>
        </w:rPr>
        <w:t>). A recomendação</w:t>
      </w:r>
      <w:r w:rsidRPr="0000060D">
        <w:rPr>
          <w:rFonts w:ascii="Arial" w:eastAsia="Arial" w:hAnsi="Arial" w:cs="Arial"/>
          <w:color w:val="000000"/>
          <w:sz w:val="24"/>
          <w:szCs w:val="24"/>
          <w:lang w:val="pt-BR"/>
        </w:rPr>
        <w:t xml:space="preserve"> também pode ser de pessoas: possíveis amigos numa</w:t>
      </w:r>
      <w:r w:rsidRPr="0000060D">
        <w:rPr>
          <w:rFonts w:ascii="Arial" w:eastAsia="Arial" w:hAnsi="Arial" w:cs="Arial"/>
          <w:color w:val="2905C3"/>
          <w:sz w:val="24"/>
          <w:szCs w:val="24"/>
          <w:lang w:val="pt-BR"/>
        </w:rPr>
        <w:t xml:space="preserve"> </w:t>
      </w:r>
      <w:r w:rsidRPr="0000060D">
        <w:rPr>
          <w:rFonts w:ascii="Arial" w:eastAsia="Arial" w:hAnsi="Arial" w:cs="Arial"/>
          <w:color w:val="000000"/>
          <w:sz w:val="24"/>
          <w:szCs w:val="24"/>
          <w:lang w:val="pt-BR"/>
        </w:rPr>
        <w:t>rede social online, pessoas a serem seguidas num sistema de blog/microblog, pessoas com quem trabalhar num dado projeto, especialistas em um dado assunto, etc (</w:t>
      </w:r>
      <w:r w:rsidRPr="0000060D">
        <w:rPr>
          <w:rFonts w:ascii="Arial" w:eastAsia="Arial" w:hAnsi="Arial" w:cs="Arial"/>
          <w:color w:val="2905C3"/>
          <w:sz w:val="19"/>
          <w:szCs w:val="19"/>
          <w:lang w:val="pt-BR"/>
        </w:rPr>
        <w:t>REATEGUI;</w:t>
      </w:r>
      <w:r w:rsidRPr="0000060D">
        <w:rPr>
          <w:rFonts w:ascii="Arial" w:eastAsia="Arial" w:hAnsi="Arial" w:cs="Arial"/>
          <w:color w:val="000000"/>
          <w:sz w:val="24"/>
          <w:szCs w:val="24"/>
          <w:lang w:val="pt-BR"/>
        </w:rPr>
        <w:t xml:space="preserve"> </w:t>
      </w:r>
      <w:r w:rsidRPr="0000060D">
        <w:rPr>
          <w:rFonts w:ascii="Arial" w:eastAsia="Arial" w:hAnsi="Arial" w:cs="Arial"/>
          <w:color w:val="2905C3"/>
          <w:sz w:val="19"/>
          <w:szCs w:val="19"/>
          <w:lang w:val="pt-BR"/>
        </w:rPr>
        <w:t>CAZELLA</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2005</w:t>
      </w:r>
      <w:r w:rsidRPr="0000060D">
        <w:rPr>
          <w:rFonts w:ascii="Arial" w:eastAsia="Arial" w:hAnsi="Arial" w:cs="Arial"/>
          <w:color w:val="000000"/>
          <w:sz w:val="23"/>
          <w:szCs w:val="23"/>
          <w:lang w:val="pt-BR"/>
        </w:rPr>
        <w:t>).</w:t>
      </w:r>
    </w:p>
    <w:p w:rsidR="009D3C7B" w:rsidRPr="0000060D" w:rsidRDefault="009D3C7B">
      <w:pPr>
        <w:spacing w:line="9" w:lineRule="exact"/>
        <w:rPr>
          <w:sz w:val="20"/>
          <w:szCs w:val="20"/>
          <w:lang w:val="pt-BR"/>
        </w:rPr>
      </w:pPr>
    </w:p>
    <w:p w:rsidR="009D3C7B" w:rsidRPr="0000060D" w:rsidRDefault="00691971">
      <w:pPr>
        <w:spacing w:line="385" w:lineRule="auto"/>
        <w:ind w:left="260" w:firstLine="709"/>
        <w:jc w:val="both"/>
        <w:rPr>
          <w:sz w:val="20"/>
          <w:szCs w:val="20"/>
          <w:lang w:val="pt-BR"/>
        </w:rPr>
      </w:pPr>
      <w:r w:rsidRPr="0000060D">
        <w:rPr>
          <w:rFonts w:ascii="Arial" w:eastAsia="Arial" w:hAnsi="Arial" w:cs="Arial"/>
          <w:sz w:val="24"/>
          <w:szCs w:val="24"/>
          <w:lang w:val="pt-BR"/>
        </w:rPr>
        <w:t>A necessidade da r</w:t>
      </w:r>
      <w:r w:rsidRPr="0000060D">
        <w:rPr>
          <w:rFonts w:ascii="Arial" w:eastAsia="Arial" w:hAnsi="Arial" w:cs="Arial"/>
          <w:sz w:val="24"/>
          <w:szCs w:val="24"/>
          <w:lang w:val="pt-BR"/>
        </w:rPr>
        <w:t>ecomendação personalizada de conteúdo está cada vez maior, pois há uma crescente quantidade de informações/itens disponíveis e objetiva-se minimizar o tempo necessário despendido para se encontrar um item relevante. Considerando-se redes sociais acadêmicas</w:t>
      </w:r>
      <w:r w:rsidRPr="0000060D">
        <w:rPr>
          <w:rFonts w:ascii="Arial" w:eastAsia="Arial" w:hAnsi="Arial" w:cs="Arial"/>
          <w:sz w:val="24"/>
          <w:szCs w:val="24"/>
          <w:lang w:val="pt-BR"/>
        </w:rPr>
        <w:t>, a recomendação de conteúdo pode ser aplicada para diversos fins, entre eles: artigo ou livro a ser lido; potenciais colaboradores para trabalhos científicos; especialista em um dado domínio (para emissão de um parecer ou participação de uma banca, por ex</w:t>
      </w:r>
      <w:r w:rsidRPr="0000060D">
        <w:rPr>
          <w:rFonts w:ascii="Arial" w:eastAsia="Arial" w:hAnsi="Arial" w:cs="Arial"/>
          <w:sz w:val="24"/>
          <w:szCs w:val="24"/>
          <w:lang w:val="pt-BR"/>
        </w:rPr>
        <w:t>emplo).</w:t>
      </w:r>
    </w:p>
    <w:p w:rsidR="009D3C7B" w:rsidRPr="0000060D" w:rsidRDefault="009D3C7B">
      <w:pPr>
        <w:rPr>
          <w:lang w:val="pt-BR"/>
        </w:rPr>
        <w:sectPr w:rsidR="009D3C7B" w:rsidRPr="0000060D">
          <w:pgSz w:w="11900" w:h="16838"/>
          <w:pgMar w:top="994" w:right="1106" w:bottom="329"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45</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402" w:lineRule="auto"/>
        <w:ind w:left="260" w:right="40" w:firstLine="709"/>
        <w:jc w:val="both"/>
        <w:rPr>
          <w:sz w:val="20"/>
          <w:szCs w:val="20"/>
          <w:lang w:val="pt-BR"/>
        </w:rPr>
      </w:pPr>
      <w:r w:rsidRPr="0000060D">
        <w:rPr>
          <w:rFonts w:ascii="Arial" w:eastAsia="Arial" w:hAnsi="Arial" w:cs="Arial"/>
          <w:sz w:val="24"/>
          <w:szCs w:val="24"/>
          <w:lang w:val="pt-BR"/>
        </w:rPr>
        <w:t xml:space="preserve">A tabela </w:t>
      </w:r>
      <w:r w:rsidRPr="0000060D">
        <w:rPr>
          <w:rFonts w:ascii="Arial" w:eastAsia="Arial" w:hAnsi="Arial" w:cs="Arial"/>
          <w:color w:val="2905C3"/>
          <w:sz w:val="24"/>
          <w:szCs w:val="24"/>
          <w:lang w:val="pt-BR"/>
        </w:rPr>
        <w:t>3</w:t>
      </w:r>
      <w:r w:rsidRPr="0000060D">
        <w:rPr>
          <w:rFonts w:ascii="Arial" w:eastAsia="Arial" w:hAnsi="Arial" w:cs="Arial"/>
          <w:sz w:val="24"/>
          <w:szCs w:val="24"/>
          <w:lang w:val="pt-BR"/>
        </w:rPr>
        <w:t xml:space="preserve"> apresenta uma estruturação dos sistemas de recomendação organizada de acordo com as principais aplicações encontradas na literatura e as principais técnicas utilizadas (</w:t>
      </w:r>
      <w:r w:rsidRPr="0000060D">
        <w:rPr>
          <w:rFonts w:ascii="Arial" w:eastAsia="Arial" w:hAnsi="Arial" w:cs="Arial"/>
          <w:color w:val="2905C3"/>
          <w:sz w:val="19"/>
          <w:szCs w:val="19"/>
          <w:lang w:val="pt-BR"/>
        </w:rPr>
        <w:t>PARK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2012</w:t>
      </w:r>
      <w:r w:rsidRPr="0000060D">
        <w:rPr>
          <w:rFonts w:ascii="Arial" w:eastAsia="Arial" w:hAnsi="Arial" w:cs="Arial"/>
          <w:sz w:val="24"/>
          <w:szCs w:val="24"/>
          <w:lang w:val="pt-BR"/>
        </w:rPr>
        <w:t>).</w:t>
      </w:r>
    </w:p>
    <w:p w:rsidR="009D3C7B" w:rsidRPr="0000060D" w:rsidRDefault="009D3C7B">
      <w:pPr>
        <w:spacing w:line="220" w:lineRule="exact"/>
        <w:rPr>
          <w:sz w:val="20"/>
          <w:szCs w:val="20"/>
          <w:lang w:val="pt-BR"/>
        </w:rPr>
      </w:pPr>
    </w:p>
    <w:p w:rsidR="009D3C7B" w:rsidRPr="0000060D" w:rsidRDefault="00691971">
      <w:pPr>
        <w:ind w:left="1280"/>
        <w:rPr>
          <w:sz w:val="20"/>
          <w:szCs w:val="20"/>
          <w:lang w:val="pt-BR"/>
        </w:rPr>
      </w:pPr>
      <w:r w:rsidRPr="0000060D">
        <w:rPr>
          <w:rFonts w:ascii="Arial" w:eastAsia="Arial" w:hAnsi="Arial" w:cs="Arial"/>
          <w:sz w:val="24"/>
          <w:szCs w:val="24"/>
          <w:lang w:val="pt-BR"/>
        </w:rPr>
        <w:t xml:space="preserve">Figura 3 – Estruturação </w:t>
      </w:r>
      <w:r w:rsidRPr="0000060D">
        <w:rPr>
          <w:rFonts w:ascii="Arial" w:eastAsia="Arial" w:hAnsi="Arial" w:cs="Arial"/>
          <w:sz w:val="24"/>
          <w:szCs w:val="24"/>
          <w:lang w:val="pt-BR"/>
        </w:rPr>
        <w:t>dos sistemas de recomendação de conteúdo.</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10624" behindDoc="1" locked="0" layoutInCell="0" allowOverlap="1">
            <wp:simplePos x="0" y="0"/>
            <wp:positionH relativeFrom="column">
              <wp:posOffset>715645</wp:posOffset>
            </wp:positionH>
            <wp:positionV relativeFrom="paragraph">
              <wp:posOffset>63500</wp:posOffset>
            </wp:positionV>
            <wp:extent cx="4605655" cy="256349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blip>
                    <a:srcRect/>
                    <a:stretch>
                      <a:fillRect/>
                    </a:stretch>
                  </pic:blipFill>
                  <pic:spPr bwMode="auto">
                    <a:xfrm>
                      <a:off x="0" y="0"/>
                      <a:ext cx="4605655" cy="2563495"/>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49" w:lineRule="exact"/>
        <w:rPr>
          <w:sz w:val="20"/>
          <w:szCs w:val="20"/>
          <w:lang w:val="pt-BR"/>
        </w:rPr>
      </w:pPr>
    </w:p>
    <w:p w:rsidR="009D3C7B" w:rsidRPr="0000060D" w:rsidRDefault="00691971">
      <w:pPr>
        <w:ind w:left="1380"/>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Brito e Digiampietri</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2013</w:t>
      </w:r>
      <w:r w:rsidRPr="0000060D">
        <w:rPr>
          <w:rFonts w:ascii="Arial" w:eastAsia="Arial" w:hAnsi="Arial" w:cs="Arial"/>
          <w:sz w:val="24"/>
          <w:szCs w:val="24"/>
          <w:lang w:val="pt-BR"/>
        </w:rPr>
        <w:t xml:space="preserve">), adaptado de </w:t>
      </w:r>
      <w:r w:rsidRPr="0000060D">
        <w:rPr>
          <w:rFonts w:ascii="Arial" w:eastAsia="Arial" w:hAnsi="Arial" w:cs="Arial"/>
          <w:color w:val="2905C3"/>
          <w:sz w:val="24"/>
          <w:szCs w:val="24"/>
          <w:lang w:val="pt-BR"/>
        </w:rPr>
        <w:t>Park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2012</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63" w:lineRule="exact"/>
        <w:rPr>
          <w:sz w:val="20"/>
          <w:szCs w:val="20"/>
          <w:lang w:val="pt-BR"/>
        </w:rPr>
      </w:pPr>
    </w:p>
    <w:p w:rsidR="009D3C7B" w:rsidRPr="0000060D" w:rsidRDefault="00691971">
      <w:pPr>
        <w:spacing w:line="393" w:lineRule="auto"/>
        <w:ind w:left="240" w:firstLine="721"/>
        <w:jc w:val="both"/>
        <w:rPr>
          <w:sz w:val="20"/>
          <w:szCs w:val="20"/>
          <w:lang w:val="pt-BR"/>
        </w:rPr>
      </w:pPr>
      <w:r w:rsidRPr="0000060D">
        <w:rPr>
          <w:rFonts w:ascii="Arial" w:eastAsia="Arial" w:hAnsi="Arial" w:cs="Arial"/>
          <w:sz w:val="23"/>
          <w:szCs w:val="23"/>
          <w:lang w:val="pt-BR"/>
        </w:rPr>
        <w:t>De um modo geral, pode-se classificar os sistemas de recomendação em três catego-rias principais (</w:t>
      </w:r>
      <w:r w:rsidRPr="0000060D">
        <w:rPr>
          <w:rFonts w:ascii="Arial" w:eastAsia="Arial" w:hAnsi="Arial" w:cs="Arial"/>
          <w:color w:val="2905C3"/>
          <w:sz w:val="18"/>
          <w:szCs w:val="18"/>
          <w:lang w:val="pt-BR"/>
        </w:rPr>
        <w:t>REATEGUI; CAZELLA</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2005</w:t>
      </w:r>
      <w:r w:rsidRPr="0000060D">
        <w:rPr>
          <w:rFonts w:ascii="Arial" w:eastAsia="Arial" w:hAnsi="Arial" w:cs="Arial"/>
          <w:sz w:val="23"/>
          <w:szCs w:val="23"/>
          <w:lang w:val="pt-BR"/>
        </w:rPr>
        <w:t>): (i) Baseados em conteúdo (</w:t>
      </w:r>
      <w:r w:rsidRPr="0000060D">
        <w:rPr>
          <w:rFonts w:ascii="Arial" w:eastAsia="Arial" w:hAnsi="Arial" w:cs="Arial"/>
          <w:i/>
          <w:iCs/>
          <w:sz w:val="23"/>
          <w:szCs w:val="23"/>
          <w:lang w:val="pt-BR"/>
        </w:rPr>
        <w:t>Content-Based</w:t>
      </w:r>
      <w:r w:rsidRPr="0000060D">
        <w:rPr>
          <w:rFonts w:ascii="Arial" w:eastAsia="Arial" w:hAnsi="Arial" w:cs="Arial"/>
          <w:sz w:val="23"/>
          <w:szCs w:val="23"/>
          <w:lang w:val="pt-BR"/>
        </w:rPr>
        <w:t xml:space="preserve"> </w:t>
      </w:r>
      <w:r w:rsidRPr="0000060D">
        <w:rPr>
          <w:rFonts w:ascii="Arial" w:eastAsia="Arial" w:hAnsi="Arial" w:cs="Arial"/>
          <w:i/>
          <w:iCs/>
          <w:sz w:val="23"/>
          <w:szCs w:val="23"/>
          <w:lang w:val="pt-BR"/>
        </w:rPr>
        <w:t>Filtering</w:t>
      </w:r>
      <w:r w:rsidRPr="0000060D">
        <w:rPr>
          <w:rFonts w:ascii="Arial" w:eastAsia="Arial" w:hAnsi="Arial" w:cs="Arial"/>
          <w:sz w:val="23"/>
          <w:szCs w:val="23"/>
          <w:lang w:val="pt-BR"/>
        </w:rPr>
        <w:t>: sistemas que recomendam itens ao usuário com base nas características do item</w:t>
      </w:r>
      <w:r w:rsidRPr="0000060D">
        <w:rPr>
          <w:rFonts w:ascii="Arial" w:eastAsia="Arial" w:hAnsi="Arial" w:cs="Arial"/>
          <w:i/>
          <w:iCs/>
          <w:sz w:val="23"/>
          <w:szCs w:val="23"/>
          <w:lang w:val="pt-BR"/>
        </w:rPr>
        <w:t xml:space="preserve"> </w:t>
      </w:r>
      <w:r w:rsidRPr="0000060D">
        <w:rPr>
          <w:rFonts w:ascii="Arial" w:eastAsia="Arial" w:hAnsi="Arial" w:cs="Arial"/>
          <w:sz w:val="23"/>
          <w:szCs w:val="23"/>
          <w:lang w:val="pt-BR"/>
        </w:rPr>
        <w:t>e informações sobre o usuário (por exemplo, recomenda-se itens similares aos itens que o usuário já selecionou); (ii) Filtra</w:t>
      </w:r>
      <w:r w:rsidRPr="0000060D">
        <w:rPr>
          <w:rFonts w:ascii="Arial" w:eastAsia="Arial" w:hAnsi="Arial" w:cs="Arial"/>
          <w:sz w:val="23"/>
          <w:szCs w:val="23"/>
          <w:lang w:val="pt-BR"/>
        </w:rPr>
        <w:t xml:space="preserve">gem Colaborativo </w:t>
      </w:r>
      <w:r w:rsidRPr="0000060D">
        <w:rPr>
          <w:rFonts w:ascii="Arial" w:eastAsia="Arial" w:hAnsi="Arial" w:cs="Arial"/>
          <w:i/>
          <w:iCs/>
          <w:sz w:val="23"/>
          <w:szCs w:val="23"/>
          <w:lang w:val="pt-BR"/>
        </w:rPr>
        <w:t>Collaborative Filtering</w:t>
      </w:r>
      <w:r w:rsidRPr="0000060D">
        <w:rPr>
          <w:rFonts w:ascii="Arial" w:eastAsia="Arial" w:hAnsi="Arial" w:cs="Arial"/>
          <w:sz w:val="23"/>
          <w:szCs w:val="23"/>
          <w:lang w:val="pt-BR"/>
        </w:rPr>
        <w:t xml:space="preserve">): recomendações baseadas nas avaliações dos itens realizadas por um conjunto de usuários cujos perfis são mais similares ao do usuário alvo (este conjunto de usuários pode ser formado, por exemplo, por usuários com </w:t>
      </w:r>
      <w:r w:rsidRPr="0000060D">
        <w:rPr>
          <w:rFonts w:ascii="Arial" w:eastAsia="Arial" w:hAnsi="Arial" w:cs="Arial"/>
          <w:sz w:val="23"/>
          <w:szCs w:val="23"/>
          <w:lang w:val="pt-BR"/>
        </w:rPr>
        <w:t>avaliações semelhantes às do usuário alvo, vizinhos numa rede social ou geograficamente próximos); (iii) Sistemas Híbridos: que combinam as características das duas categorias anteriores.</w:t>
      </w:r>
    </w:p>
    <w:p w:rsidR="009D3C7B" w:rsidRPr="0000060D" w:rsidRDefault="009D3C7B">
      <w:pPr>
        <w:spacing w:line="3" w:lineRule="exact"/>
        <w:rPr>
          <w:sz w:val="20"/>
          <w:szCs w:val="20"/>
          <w:lang w:val="pt-BR"/>
        </w:rPr>
      </w:pPr>
    </w:p>
    <w:p w:rsidR="009D3C7B" w:rsidRPr="0000060D" w:rsidRDefault="00691971">
      <w:pPr>
        <w:spacing w:line="403" w:lineRule="auto"/>
        <w:ind w:left="260" w:firstLine="709"/>
        <w:jc w:val="both"/>
        <w:rPr>
          <w:sz w:val="20"/>
          <w:szCs w:val="20"/>
          <w:lang w:val="pt-BR"/>
        </w:rPr>
      </w:pPr>
      <w:r w:rsidRPr="0000060D">
        <w:rPr>
          <w:rFonts w:ascii="Arial" w:eastAsia="Arial" w:hAnsi="Arial" w:cs="Arial"/>
          <w:sz w:val="23"/>
          <w:szCs w:val="23"/>
          <w:lang w:val="pt-BR"/>
        </w:rPr>
        <w:t>Os sistemas Baseados em Conteúdo e que utilizam Filtragem Colaborat</w:t>
      </w:r>
      <w:r w:rsidRPr="0000060D">
        <w:rPr>
          <w:rFonts w:ascii="Arial" w:eastAsia="Arial" w:hAnsi="Arial" w:cs="Arial"/>
          <w:sz w:val="23"/>
          <w:szCs w:val="23"/>
          <w:lang w:val="pt-BR"/>
        </w:rPr>
        <w:t>iva apre-sentam algumas características complementares e por isso os Sistemas Híbridos vem se destacado atualmente por reduzirem as limitações dos dois primeiros. Em particular, os sistemas apenas Baseados em Conteúdo tem a vantagem de que um novo item não</w:t>
      </w:r>
      <w:r w:rsidRPr="0000060D">
        <w:rPr>
          <w:rFonts w:ascii="Arial" w:eastAsia="Arial" w:hAnsi="Arial" w:cs="Arial"/>
          <w:sz w:val="23"/>
          <w:szCs w:val="23"/>
          <w:lang w:val="pt-BR"/>
        </w:rPr>
        <w:t xml:space="preserve"> precisa ser previamente avaliado por outros usuários para poder ser recomendado (pois a recomendação será baseada no casamento entre as características do item e o perfil de seleção de itens do usuário). Por outro lado, este tipo de sistema pode gerar o p</w:t>
      </w:r>
      <w:r w:rsidRPr="0000060D">
        <w:rPr>
          <w:rFonts w:ascii="Arial" w:eastAsia="Arial" w:hAnsi="Arial" w:cs="Arial"/>
          <w:sz w:val="23"/>
          <w:szCs w:val="23"/>
          <w:lang w:val="pt-BR"/>
        </w:rPr>
        <w:t>ro-</w:t>
      </w:r>
    </w:p>
    <w:p w:rsidR="009D3C7B" w:rsidRPr="0000060D" w:rsidRDefault="009D3C7B">
      <w:pPr>
        <w:rPr>
          <w:lang w:val="pt-BR"/>
        </w:rPr>
        <w:sectPr w:rsidR="009D3C7B" w:rsidRPr="0000060D">
          <w:pgSz w:w="11900" w:h="16838"/>
          <w:pgMar w:top="994" w:right="1106" w:bottom="269"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46</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430" w:lineRule="auto"/>
        <w:ind w:left="260"/>
        <w:jc w:val="both"/>
        <w:rPr>
          <w:sz w:val="20"/>
          <w:szCs w:val="20"/>
          <w:lang w:val="pt-BR"/>
        </w:rPr>
      </w:pPr>
      <w:r w:rsidRPr="0000060D">
        <w:rPr>
          <w:rFonts w:ascii="Arial" w:eastAsia="Arial" w:hAnsi="Arial" w:cs="Arial"/>
          <w:sz w:val="21"/>
          <w:szCs w:val="21"/>
          <w:lang w:val="pt-BR"/>
        </w:rPr>
        <w:t xml:space="preserve">blema de superespecialização, isto é, só serão recomendados itens muito parecidos com os itens já selecionados e/ou recomendados ao usuário. Já os sistemas que só utilizam a Filtragem Colaborativa apresentam o problema do novo </w:t>
      </w:r>
      <w:r w:rsidRPr="0000060D">
        <w:rPr>
          <w:rFonts w:ascii="Arial" w:eastAsia="Arial" w:hAnsi="Arial" w:cs="Arial"/>
          <w:sz w:val="21"/>
          <w:szCs w:val="21"/>
          <w:lang w:val="pt-BR"/>
        </w:rPr>
        <w:t>item: este ainda não foi selecio-nado/recomendado por nenhum usuário então não será considerado para as recomendações. Porém, este tipo de sistema apresenta a vantagem da característica serendipista, isto é, ele poderá fazer recomendações surpreendentement</w:t>
      </w:r>
      <w:r w:rsidRPr="0000060D">
        <w:rPr>
          <w:rFonts w:ascii="Arial" w:eastAsia="Arial" w:hAnsi="Arial" w:cs="Arial"/>
          <w:sz w:val="21"/>
          <w:szCs w:val="21"/>
          <w:lang w:val="pt-BR"/>
        </w:rPr>
        <w:t>e (no sentido de bem diferentes dos itens já selecionados) e relevantes aos usuários ao passo que as sugestões serão feitas com base nos itens selecionados por usuários com um perfil semelhante.</w:t>
      </w:r>
    </w:p>
    <w:p w:rsidR="009D3C7B" w:rsidRPr="0000060D" w:rsidRDefault="009D3C7B">
      <w:pPr>
        <w:spacing w:line="6" w:lineRule="exact"/>
        <w:rPr>
          <w:sz w:val="20"/>
          <w:szCs w:val="20"/>
          <w:lang w:val="pt-BR"/>
        </w:rPr>
      </w:pPr>
    </w:p>
    <w:p w:rsidR="009D3C7B" w:rsidRPr="0000060D" w:rsidRDefault="00691971">
      <w:pPr>
        <w:spacing w:line="376" w:lineRule="auto"/>
        <w:ind w:left="260" w:right="20" w:firstLine="709"/>
        <w:jc w:val="both"/>
        <w:rPr>
          <w:sz w:val="20"/>
          <w:szCs w:val="20"/>
          <w:lang w:val="pt-BR"/>
        </w:rPr>
      </w:pPr>
      <w:r w:rsidRPr="0000060D">
        <w:rPr>
          <w:rFonts w:ascii="Arial" w:eastAsia="Arial" w:hAnsi="Arial" w:cs="Arial"/>
          <w:sz w:val="24"/>
          <w:szCs w:val="24"/>
          <w:lang w:val="pt-BR"/>
        </w:rPr>
        <w:t>Além das informações sobre os itens a serem recomendados, in</w:t>
      </w:r>
      <w:r w:rsidRPr="0000060D">
        <w:rPr>
          <w:rFonts w:ascii="Arial" w:eastAsia="Arial" w:hAnsi="Arial" w:cs="Arial"/>
          <w:sz w:val="24"/>
          <w:szCs w:val="24"/>
          <w:lang w:val="pt-BR"/>
        </w:rPr>
        <w:t xml:space="preserve">formações do perfil do usuário e informações da rede social do usuário, algumas outras informações também estão sendo utilizadas por sistemas de recomendação: informação de contexto, </w:t>
      </w:r>
      <w:r w:rsidRPr="0000060D">
        <w:rPr>
          <w:rFonts w:ascii="Arial" w:eastAsia="Arial" w:hAnsi="Arial" w:cs="Arial"/>
          <w:i/>
          <w:iCs/>
          <w:sz w:val="24"/>
          <w:szCs w:val="24"/>
          <w:lang w:val="pt-BR"/>
        </w:rPr>
        <w:t>folksonomies</w:t>
      </w:r>
      <w:r w:rsidRPr="0000060D">
        <w:rPr>
          <w:rFonts w:ascii="Arial" w:eastAsia="Arial" w:hAnsi="Arial" w:cs="Arial"/>
          <w:sz w:val="24"/>
          <w:szCs w:val="24"/>
          <w:lang w:val="pt-BR"/>
        </w:rPr>
        <w:t>, ontologias ou taxonomias.</w:t>
      </w:r>
    </w:p>
    <w:p w:rsidR="009D3C7B" w:rsidRPr="0000060D" w:rsidRDefault="009D3C7B">
      <w:pPr>
        <w:spacing w:line="4" w:lineRule="exact"/>
        <w:rPr>
          <w:sz w:val="20"/>
          <w:szCs w:val="20"/>
          <w:lang w:val="pt-BR"/>
        </w:rPr>
      </w:pPr>
    </w:p>
    <w:p w:rsidR="009D3C7B" w:rsidRPr="0000060D" w:rsidRDefault="00691971">
      <w:pPr>
        <w:spacing w:line="400" w:lineRule="auto"/>
        <w:ind w:left="260" w:right="20" w:firstLine="709"/>
        <w:jc w:val="both"/>
        <w:rPr>
          <w:sz w:val="20"/>
          <w:szCs w:val="20"/>
          <w:lang w:val="pt-BR"/>
        </w:rPr>
      </w:pPr>
      <w:r w:rsidRPr="0000060D">
        <w:rPr>
          <w:rFonts w:ascii="Arial" w:eastAsia="Arial" w:hAnsi="Arial" w:cs="Arial"/>
          <w:sz w:val="23"/>
          <w:szCs w:val="23"/>
          <w:lang w:val="pt-BR"/>
        </w:rPr>
        <w:t>Dentre as informações de context</w:t>
      </w:r>
      <w:r w:rsidRPr="0000060D">
        <w:rPr>
          <w:rFonts w:ascii="Arial" w:eastAsia="Arial" w:hAnsi="Arial" w:cs="Arial"/>
          <w:sz w:val="23"/>
          <w:szCs w:val="23"/>
          <w:lang w:val="pt-BR"/>
        </w:rPr>
        <w:t>o mais utilizadas estão o clima, a época do ano, o local onde o usuário se encontra (</w:t>
      </w:r>
      <w:r w:rsidRPr="0000060D">
        <w:rPr>
          <w:rFonts w:ascii="Arial" w:eastAsia="Arial" w:hAnsi="Arial" w:cs="Arial"/>
          <w:color w:val="2905C3"/>
          <w:sz w:val="18"/>
          <w:szCs w:val="18"/>
          <w:lang w:val="pt-BR"/>
        </w:rPr>
        <w:t>JULASHOKRI; FATHIAN; GHOLAMIAN</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2010</w:t>
      </w:r>
      <w:r w:rsidRPr="0000060D">
        <w:rPr>
          <w:rFonts w:ascii="Arial" w:eastAsia="Arial" w:hAnsi="Arial" w:cs="Arial"/>
          <w:sz w:val="23"/>
          <w:szCs w:val="23"/>
          <w:lang w:val="pt-BR"/>
        </w:rPr>
        <w:t xml:space="preserve">; </w:t>
      </w:r>
      <w:r w:rsidRPr="0000060D">
        <w:rPr>
          <w:rFonts w:ascii="Arial" w:eastAsia="Arial" w:hAnsi="Arial" w:cs="Arial"/>
          <w:color w:val="2905C3"/>
          <w:sz w:val="18"/>
          <w:szCs w:val="18"/>
          <w:lang w:val="pt-BR"/>
        </w:rPr>
        <w:t>RATTANAJIT-BANJONG; MANEEROJ</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w:t>
      </w:r>
      <w:r w:rsidRPr="0000060D">
        <w:rPr>
          <w:rFonts w:ascii="Arial" w:eastAsia="Arial" w:hAnsi="Arial" w:cs="Arial"/>
          <w:color w:val="2905C3"/>
          <w:lang w:val="pt-BR"/>
        </w:rPr>
        <w:t>2009</w:t>
      </w:r>
      <w:r w:rsidRPr="0000060D">
        <w:rPr>
          <w:rFonts w:ascii="Arial" w:eastAsia="Arial" w:hAnsi="Arial" w:cs="Arial"/>
          <w:color w:val="000000"/>
          <w:lang w:val="pt-BR"/>
        </w:rPr>
        <w:t>). Estas informações são utilizadas principalmente em sistemas</w:t>
      </w:r>
      <w:r w:rsidRPr="0000060D">
        <w:rPr>
          <w:rFonts w:ascii="Arial" w:eastAsia="Arial" w:hAnsi="Arial" w:cs="Arial"/>
          <w:color w:val="2905C3"/>
          <w:sz w:val="18"/>
          <w:szCs w:val="18"/>
          <w:lang w:val="pt-BR"/>
        </w:rPr>
        <w:t xml:space="preserve"> </w:t>
      </w:r>
      <w:r w:rsidRPr="0000060D">
        <w:rPr>
          <w:rFonts w:ascii="Arial" w:eastAsia="Arial" w:hAnsi="Arial" w:cs="Arial"/>
          <w:color w:val="000000"/>
          <w:lang w:val="pt-BR"/>
        </w:rPr>
        <w:t>recomendação de viagens ou de montag</w:t>
      </w:r>
      <w:r w:rsidRPr="0000060D">
        <w:rPr>
          <w:rFonts w:ascii="Arial" w:eastAsia="Arial" w:hAnsi="Arial" w:cs="Arial"/>
          <w:color w:val="000000"/>
          <w:lang w:val="pt-BR"/>
        </w:rPr>
        <w:t>em de itinerários para turísticas (</w:t>
      </w:r>
      <w:r w:rsidRPr="0000060D">
        <w:rPr>
          <w:rFonts w:ascii="Arial" w:eastAsia="Arial" w:hAnsi="Arial" w:cs="Arial"/>
          <w:color w:val="2905C3"/>
          <w:sz w:val="18"/>
          <w:szCs w:val="18"/>
          <w:lang w:val="pt-BR"/>
        </w:rPr>
        <w:t>ALABASTRO et</w:t>
      </w:r>
      <w:r w:rsidRPr="0000060D">
        <w:rPr>
          <w:rFonts w:ascii="Arial" w:eastAsia="Arial" w:hAnsi="Arial" w:cs="Arial"/>
          <w:color w:val="000000"/>
          <w:lang w:val="pt-BR"/>
        </w:rPr>
        <w:t xml:space="preserve"> </w:t>
      </w:r>
      <w:r w:rsidRPr="0000060D">
        <w:rPr>
          <w:rFonts w:ascii="Arial" w:eastAsia="Arial" w:hAnsi="Arial" w:cs="Arial"/>
          <w:color w:val="2905C3"/>
          <w:sz w:val="18"/>
          <w:szCs w:val="18"/>
          <w:lang w:val="pt-BR"/>
        </w:rPr>
        <w:t>al.</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w:t>
      </w:r>
      <w:r w:rsidRPr="0000060D">
        <w:rPr>
          <w:rFonts w:ascii="Arial" w:eastAsia="Arial" w:hAnsi="Arial" w:cs="Arial"/>
          <w:color w:val="2905C3"/>
          <w:lang w:val="pt-BR"/>
        </w:rPr>
        <w:t>2010</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IAQUINTA et al.</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w:t>
      </w:r>
      <w:r w:rsidRPr="0000060D">
        <w:rPr>
          <w:rFonts w:ascii="Arial" w:eastAsia="Arial" w:hAnsi="Arial" w:cs="Arial"/>
          <w:color w:val="2905C3"/>
          <w:lang w:val="pt-BR"/>
        </w:rPr>
        <w:t>2009</w:t>
      </w:r>
      <w:r w:rsidRPr="0000060D">
        <w:rPr>
          <w:rFonts w:ascii="Arial" w:eastAsia="Arial" w:hAnsi="Arial" w:cs="Arial"/>
          <w:color w:val="000000"/>
          <w:lang w:val="pt-BR"/>
        </w:rPr>
        <w:t>), ou para recomendar notícias (</w:t>
      </w:r>
      <w:r w:rsidRPr="0000060D">
        <w:rPr>
          <w:rFonts w:ascii="Arial" w:eastAsia="Arial" w:hAnsi="Arial" w:cs="Arial"/>
          <w:color w:val="2905C3"/>
          <w:sz w:val="18"/>
          <w:szCs w:val="18"/>
          <w:lang w:val="pt-BR"/>
        </w:rPr>
        <w:t>YEUNG; YANG</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w:t>
      </w:r>
      <w:r w:rsidRPr="0000060D">
        <w:rPr>
          <w:rFonts w:ascii="Arial" w:eastAsia="Arial" w:hAnsi="Arial" w:cs="Arial"/>
          <w:color w:val="2905C3"/>
          <w:lang w:val="pt-BR"/>
        </w:rPr>
        <w:t>2010</w:t>
      </w:r>
      <w:r w:rsidRPr="0000060D">
        <w:rPr>
          <w:rFonts w:ascii="Arial" w:eastAsia="Arial" w:hAnsi="Arial" w:cs="Arial"/>
          <w:color w:val="000000"/>
          <w:lang w:val="pt-BR"/>
        </w:rPr>
        <w:t>).</w:t>
      </w:r>
    </w:p>
    <w:p w:rsidR="009D3C7B" w:rsidRPr="0000060D" w:rsidRDefault="009D3C7B">
      <w:pPr>
        <w:spacing w:line="1" w:lineRule="exact"/>
        <w:rPr>
          <w:sz w:val="20"/>
          <w:szCs w:val="20"/>
          <w:lang w:val="pt-BR"/>
        </w:rPr>
      </w:pPr>
    </w:p>
    <w:p w:rsidR="009D3C7B" w:rsidRPr="0000060D" w:rsidRDefault="00691971">
      <w:pPr>
        <w:spacing w:line="376" w:lineRule="auto"/>
        <w:ind w:left="240" w:firstLine="726"/>
        <w:jc w:val="both"/>
        <w:rPr>
          <w:sz w:val="20"/>
          <w:szCs w:val="20"/>
          <w:lang w:val="pt-BR"/>
        </w:rPr>
      </w:pPr>
      <w:r w:rsidRPr="0000060D">
        <w:rPr>
          <w:rFonts w:ascii="Arial" w:eastAsia="Arial" w:hAnsi="Arial" w:cs="Arial"/>
          <w:sz w:val="24"/>
          <w:szCs w:val="24"/>
          <w:lang w:val="pt-BR"/>
        </w:rPr>
        <w:t>Outra informação utilizada é a folksonomia (</w:t>
      </w:r>
      <w:r w:rsidRPr="0000060D">
        <w:rPr>
          <w:rFonts w:ascii="Arial" w:eastAsia="Arial" w:hAnsi="Arial" w:cs="Arial"/>
          <w:i/>
          <w:iCs/>
          <w:sz w:val="24"/>
          <w:szCs w:val="24"/>
          <w:lang w:val="pt-BR"/>
        </w:rPr>
        <w:t>folksonomy</w:t>
      </w:r>
      <w:r w:rsidRPr="0000060D">
        <w:rPr>
          <w:rFonts w:ascii="Arial" w:eastAsia="Arial" w:hAnsi="Arial" w:cs="Arial"/>
          <w:sz w:val="24"/>
          <w:szCs w:val="24"/>
          <w:lang w:val="pt-BR"/>
        </w:rPr>
        <w:t xml:space="preserve"> ou </w:t>
      </w:r>
      <w:r w:rsidRPr="0000060D">
        <w:rPr>
          <w:rFonts w:ascii="Arial" w:eastAsia="Arial" w:hAnsi="Arial" w:cs="Arial"/>
          <w:i/>
          <w:iCs/>
          <w:sz w:val="24"/>
          <w:szCs w:val="24"/>
          <w:lang w:val="pt-BR"/>
        </w:rPr>
        <w:t>social/collaborative</w:t>
      </w:r>
      <w:r w:rsidRPr="0000060D">
        <w:rPr>
          <w:rFonts w:ascii="Arial" w:eastAsia="Arial" w:hAnsi="Arial" w:cs="Arial"/>
          <w:sz w:val="24"/>
          <w:szCs w:val="24"/>
          <w:lang w:val="pt-BR"/>
        </w:rPr>
        <w:t xml:space="preserve"> </w:t>
      </w:r>
      <w:r w:rsidRPr="0000060D">
        <w:rPr>
          <w:rFonts w:ascii="Arial" w:eastAsia="Arial" w:hAnsi="Arial" w:cs="Arial"/>
          <w:i/>
          <w:iCs/>
          <w:sz w:val="24"/>
          <w:szCs w:val="24"/>
          <w:lang w:val="pt-BR"/>
        </w:rPr>
        <w:t>tagging</w:t>
      </w:r>
      <w:r w:rsidRPr="0000060D">
        <w:rPr>
          <w:rFonts w:ascii="Arial" w:eastAsia="Arial" w:hAnsi="Arial" w:cs="Arial"/>
          <w:sz w:val="24"/>
          <w:szCs w:val="24"/>
          <w:lang w:val="pt-BR"/>
        </w:rPr>
        <w:t xml:space="preserve">), que consiste de informações </w:t>
      </w:r>
      <w:r w:rsidRPr="0000060D">
        <w:rPr>
          <w:rFonts w:ascii="Arial" w:eastAsia="Arial" w:hAnsi="Arial" w:cs="Arial"/>
          <w:sz w:val="24"/>
          <w:szCs w:val="24"/>
          <w:lang w:val="pt-BR"/>
        </w:rPr>
        <w:t>inseridas por usuários para descrever um dado item.</w:t>
      </w:r>
      <w:r w:rsidRPr="0000060D">
        <w:rPr>
          <w:rFonts w:ascii="Arial" w:eastAsia="Arial" w:hAnsi="Arial" w:cs="Arial"/>
          <w:i/>
          <w:iCs/>
          <w:sz w:val="24"/>
          <w:szCs w:val="24"/>
          <w:lang w:val="pt-BR"/>
        </w:rPr>
        <w:t xml:space="preserve"> </w:t>
      </w:r>
      <w:r w:rsidRPr="0000060D">
        <w:rPr>
          <w:rFonts w:ascii="Arial" w:eastAsia="Arial" w:hAnsi="Arial" w:cs="Arial"/>
          <w:sz w:val="24"/>
          <w:szCs w:val="24"/>
          <w:lang w:val="pt-BR"/>
        </w:rPr>
        <w:t>Em particular, este tipo de informação é bastante utilizada para a recomendação de conteúdos não textuais, como obras de arte (</w:t>
      </w:r>
      <w:r w:rsidRPr="0000060D">
        <w:rPr>
          <w:rFonts w:ascii="Arial" w:eastAsia="Arial" w:hAnsi="Arial" w:cs="Arial"/>
          <w:color w:val="2905C3"/>
          <w:sz w:val="19"/>
          <w:szCs w:val="19"/>
          <w:lang w:val="pt-BR"/>
        </w:rPr>
        <w:t>LOPS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2009</w:t>
      </w:r>
      <w:r w:rsidRPr="0000060D">
        <w:rPr>
          <w:rFonts w:ascii="Arial" w:eastAsia="Arial" w:hAnsi="Arial" w:cs="Arial"/>
          <w:sz w:val="24"/>
          <w:szCs w:val="24"/>
          <w:lang w:val="pt-BR"/>
        </w:rPr>
        <w:t>), filmes e programas de TV (</w:t>
      </w:r>
      <w:r w:rsidRPr="0000060D">
        <w:rPr>
          <w:rFonts w:ascii="Arial" w:eastAsia="Arial" w:hAnsi="Arial" w:cs="Arial"/>
          <w:color w:val="2905C3"/>
          <w:sz w:val="19"/>
          <w:szCs w:val="19"/>
          <w:lang w:val="pt-BR"/>
        </w:rPr>
        <w:t>BARRAGANS-MARTINEZ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2010</w:t>
      </w:r>
      <w:r w:rsidRPr="0000060D">
        <w:rPr>
          <w:rFonts w:ascii="Arial" w:eastAsia="Arial" w:hAnsi="Arial" w:cs="Arial"/>
          <w:sz w:val="24"/>
          <w:szCs w:val="24"/>
          <w:lang w:val="pt-BR"/>
        </w:rPr>
        <w:t>).</w:t>
      </w:r>
    </w:p>
    <w:p w:rsidR="009D3C7B" w:rsidRPr="0000060D" w:rsidRDefault="009D3C7B">
      <w:pPr>
        <w:spacing w:line="5" w:lineRule="exact"/>
        <w:rPr>
          <w:sz w:val="20"/>
          <w:szCs w:val="20"/>
          <w:lang w:val="pt-BR"/>
        </w:rPr>
      </w:pPr>
    </w:p>
    <w:p w:rsidR="009D3C7B" w:rsidRPr="0000060D" w:rsidRDefault="00691971">
      <w:pPr>
        <w:spacing w:line="397" w:lineRule="auto"/>
        <w:ind w:left="260" w:right="20" w:firstLine="715"/>
        <w:jc w:val="both"/>
        <w:rPr>
          <w:sz w:val="20"/>
          <w:szCs w:val="20"/>
          <w:lang w:val="pt-BR"/>
        </w:rPr>
      </w:pPr>
      <w:r w:rsidRPr="0000060D">
        <w:rPr>
          <w:rFonts w:ascii="Arial" w:eastAsia="Arial" w:hAnsi="Arial" w:cs="Arial"/>
          <w:sz w:val="23"/>
          <w:szCs w:val="23"/>
          <w:lang w:val="pt-BR"/>
        </w:rPr>
        <w:t>Ontologias ou taxonomias são utilizadas para estabelecer relacionamentos entre itens que não seriam possíveis de identificar apenas pela descrição dos itens. Apesar do grande poder semântico que pode ser representado em uma ontologia, a maioria dos est</w:t>
      </w:r>
      <w:r w:rsidRPr="0000060D">
        <w:rPr>
          <w:rFonts w:ascii="Arial" w:eastAsia="Arial" w:hAnsi="Arial" w:cs="Arial"/>
          <w:sz w:val="23"/>
          <w:szCs w:val="23"/>
          <w:lang w:val="pt-BR"/>
        </w:rPr>
        <w:t>udos utiliza apenas um taxonomia para organizar diretamente os itens ou as palavras-chaves que os descrevem. Mesmo assim, este tipo de informação contribui para a recomendação (</w:t>
      </w:r>
      <w:r w:rsidRPr="0000060D">
        <w:rPr>
          <w:rFonts w:ascii="Arial" w:eastAsia="Arial" w:hAnsi="Arial" w:cs="Arial"/>
          <w:color w:val="2905C3"/>
          <w:sz w:val="18"/>
          <w:szCs w:val="18"/>
          <w:lang w:val="pt-BR"/>
        </w:rPr>
        <w:t>WAN</w:t>
      </w:r>
      <w:r w:rsidRPr="0000060D">
        <w:rPr>
          <w:rFonts w:ascii="Arial" w:eastAsia="Arial" w:hAnsi="Arial" w:cs="Arial"/>
          <w:sz w:val="23"/>
          <w:szCs w:val="23"/>
          <w:lang w:val="pt-BR"/>
        </w:rPr>
        <w:t xml:space="preserve"> </w:t>
      </w:r>
      <w:r w:rsidRPr="0000060D">
        <w:rPr>
          <w:rFonts w:ascii="Arial" w:eastAsia="Arial" w:hAnsi="Arial" w:cs="Arial"/>
          <w:color w:val="2905C3"/>
          <w:sz w:val="18"/>
          <w:szCs w:val="18"/>
          <w:lang w:val="pt-BR"/>
        </w:rPr>
        <w:t>et al.</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w:t>
      </w:r>
      <w:r w:rsidRPr="0000060D">
        <w:rPr>
          <w:rFonts w:ascii="Arial" w:eastAsia="Arial" w:hAnsi="Arial" w:cs="Arial"/>
          <w:color w:val="2905C3"/>
          <w:lang w:val="pt-BR"/>
        </w:rPr>
        <w:t>2010</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LOH et al.</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w:t>
      </w:r>
      <w:r w:rsidRPr="0000060D">
        <w:rPr>
          <w:rFonts w:ascii="Arial" w:eastAsia="Arial" w:hAnsi="Arial" w:cs="Arial"/>
          <w:color w:val="2905C3"/>
          <w:lang w:val="pt-BR"/>
        </w:rPr>
        <w:t>2008</w:t>
      </w:r>
      <w:r w:rsidRPr="0000060D">
        <w:rPr>
          <w:rFonts w:ascii="Arial" w:eastAsia="Arial" w:hAnsi="Arial" w:cs="Arial"/>
          <w:color w:val="000000"/>
          <w:lang w:val="pt-BR"/>
        </w:rPr>
        <w:t>). Além da recomendação de produtos, este tip</w:t>
      </w:r>
      <w:r w:rsidRPr="0000060D">
        <w:rPr>
          <w:rFonts w:ascii="Arial" w:eastAsia="Arial" w:hAnsi="Arial" w:cs="Arial"/>
          <w:color w:val="000000"/>
          <w:lang w:val="pt-BR"/>
        </w:rPr>
        <w:t>o de informação</w:t>
      </w:r>
      <w:r w:rsidRPr="0000060D">
        <w:rPr>
          <w:rFonts w:ascii="Arial" w:eastAsia="Arial" w:hAnsi="Arial" w:cs="Arial"/>
          <w:color w:val="2905C3"/>
          <w:sz w:val="18"/>
          <w:szCs w:val="18"/>
          <w:lang w:val="pt-BR"/>
        </w:rPr>
        <w:t xml:space="preserve"> </w:t>
      </w:r>
      <w:r w:rsidRPr="0000060D">
        <w:rPr>
          <w:rFonts w:ascii="Arial" w:eastAsia="Arial" w:hAnsi="Arial" w:cs="Arial"/>
          <w:color w:val="000000"/>
          <w:lang w:val="pt-BR"/>
        </w:rPr>
        <w:t>vem sendo usada para a recomendação de notícias (</w:t>
      </w:r>
      <w:r w:rsidRPr="0000060D">
        <w:rPr>
          <w:rFonts w:ascii="Arial" w:eastAsia="Arial" w:hAnsi="Arial" w:cs="Arial"/>
          <w:color w:val="2905C3"/>
          <w:sz w:val="18"/>
          <w:szCs w:val="18"/>
          <w:lang w:val="pt-BR"/>
        </w:rPr>
        <w:t>CANTADOR; BELLOGIN; CASTELLS</w:t>
      </w:r>
      <w:r w:rsidRPr="0000060D">
        <w:rPr>
          <w:rFonts w:ascii="Arial" w:eastAsia="Arial" w:hAnsi="Arial" w:cs="Arial"/>
          <w:color w:val="000000"/>
          <w:lang w:val="pt-BR"/>
        </w:rPr>
        <w:t xml:space="preserve">, </w:t>
      </w:r>
      <w:r w:rsidRPr="0000060D">
        <w:rPr>
          <w:rFonts w:ascii="Arial" w:eastAsia="Arial" w:hAnsi="Arial" w:cs="Arial"/>
          <w:color w:val="2905C3"/>
          <w:lang w:val="pt-BR"/>
        </w:rPr>
        <w:t>2008</w:t>
      </w:r>
      <w:r w:rsidRPr="0000060D">
        <w:rPr>
          <w:rFonts w:ascii="Arial" w:eastAsia="Arial" w:hAnsi="Arial" w:cs="Arial"/>
          <w:color w:val="000000"/>
          <w:lang w:val="pt-BR"/>
        </w:rPr>
        <w:t>) e artigos científicos (</w:t>
      </w:r>
      <w:r w:rsidRPr="0000060D">
        <w:rPr>
          <w:rFonts w:ascii="Arial" w:eastAsia="Arial" w:hAnsi="Arial" w:cs="Arial"/>
          <w:color w:val="2905C3"/>
          <w:sz w:val="18"/>
          <w:szCs w:val="18"/>
          <w:lang w:val="pt-BR"/>
        </w:rPr>
        <w:t>PUDHIYAVEETIL et al.</w:t>
      </w:r>
      <w:r w:rsidRPr="0000060D">
        <w:rPr>
          <w:rFonts w:ascii="Arial" w:eastAsia="Arial" w:hAnsi="Arial" w:cs="Arial"/>
          <w:color w:val="000000"/>
          <w:lang w:val="pt-BR"/>
        </w:rPr>
        <w:t>,</w:t>
      </w:r>
      <w:r w:rsidRPr="0000060D">
        <w:rPr>
          <w:rFonts w:ascii="Arial" w:eastAsia="Arial" w:hAnsi="Arial" w:cs="Arial"/>
          <w:color w:val="2905C3"/>
          <w:lang w:val="pt-BR"/>
        </w:rPr>
        <w:t xml:space="preserve"> 2009</w:t>
      </w:r>
      <w:r w:rsidRPr="0000060D">
        <w:rPr>
          <w:rFonts w:ascii="Arial" w:eastAsia="Arial" w:hAnsi="Arial" w:cs="Arial"/>
          <w:color w:val="000000"/>
          <w:lang w:val="pt-BR"/>
        </w:rPr>
        <w:t>).</w:t>
      </w:r>
    </w:p>
    <w:p w:rsidR="009D3C7B" w:rsidRPr="0000060D" w:rsidRDefault="009D3C7B">
      <w:pPr>
        <w:spacing w:line="5" w:lineRule="exact"/>
        <w:rPr>
          <w:sz w:val="20"/>
          <w:szCs w:val="20"/>
          <w:lang w:val="pt-BR"/>
        </w:rPr>
      </w:pPr>
    </w:p>
    <w:p w:rsidR="009D3C7B" w:rsidRPr="0000060D" w:rsidRDefault="00691971">
      <w:pPr>
        <w:spacing w:line="434" w:lineRule="auto"/>
        <w:ind w:left="260" w:right="20" w:firstLine="709"/>
        <w:jc w:val="both"/>
        <w:rPr>
          <w:sz w:val="20"/>
          <w:szCs w:val="20"/>
          <w:lang w:val="pt-BR"/>
        </w:rPr>
      </w:pPr>
      <w:r w:rsidRPr="0000060D">
        <w:rPr>
          <w:rFonts w:ascii="Arial" w:eastAsia="Arial" w:hAnsi="Arial" w:cs="Arial"/>
          <w:sz w:val="23"/>
          <w:szCs w:val="23"/>
          <w:lang w:val="pt-BR"/>
        </w:rPr>
        <w:t>Diversas extensões à Filtragem Colaborativa surgiram nos últimos anos (</w:t>
      </w:r>
      <w:r w:rsidRPr="0000060D">
        <w:rPr>
          <w:rFonts w:ascii="Arial" w:eastAsia="Arial" w:hAnsi="Arial" w:cs="Arial"/>
          <w:color w:val="2905C3"/>
          <w:sz w:val="18"/>
          <w:szCs w:val="18"/>
          <w:lang w:val="pt-BR"/>
        </w:rPr>
        <w:t>BER-NARDES et al.</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w:t>
      </w:r>
      <w:r w:rsidRPr="0000060D">
        <w:rPr>
          <w:rFonts w:ascii="Arial" w:eastAsia="Arial" w:hAnsi="Arial" w:cs="Arial"/>
          <w:color w:val="2905C3"/>
          <w:lang w:val="pt-BR"/>
        </w:rPr>
        <w:t>2015</w:t>
      </w:r>
      <w:r w:rsidRPr="0000060D">
        <w:rPr>
          <w:rFonts w:ascii="Arial" w:eastAsia="Arial" w:hAnsi="Arial" w:cs="Arial"/>
          <w:color w:val="000000"/>
          <w:lang w:val="pt-BR"/>
        </w:rPr>
        <w:t xml:space="preserve">) e as </w:t>
      </w:r>
      <w:r w:rsidRPr="0000060D">
        <w:rPr>
          <w:rFonts w:ascii="Arial" w:eastAsia="Arial" w:hAnsi="Arial" w:cs="Arial"/>
          <w:color w:val="000000"/>
          <w:lang w:val="pt-BR"/>
        </w:rPr>
        <w:t>principal diferença entre elas está na formação do grupo dos</w:t>
      </w:r>
      <w:r w:rsidRPr="0000060D">
        <w:rPr>
          <w:rFonts w:ascii="Arial" w:eastAsia="Arial" w:hAnsi="Arial" w:cs="Arial"/>
          <w:color w:val="2905C3"/>
          <w:sz w:val="18"/>
          <w:szCs w:val="18"/>
          <w:lang w:val="pt-BR"/>
        </w:rPr>
        <w:t xml:space="preserve"> </w:t>
      </w:r>
      <w:r w:rsidRPr="0000060D">
        <w:rPr>
          <w:rFonts w:ascii="Arial" w:eastAsia="Arial" w:hAnsi="Arial" w:cs="Arial"/>
          <w:color w:val="000000"/>
          <w:lang w:val="pt-BR"/>
        </w:rPr>
        <w:t>usuários que são considerados os vizinhos do usuário alvo e/ou na ponderação dada a cada</w:t>
      </w:r>
    </w:p>
    <w:p w:rsidR="009D3C7B" w:rsidRPr="0000060D" w:rsidRDefault="009D3C7B">
      <w:pPr>
        <w:rPr>
          <w:lang w:val="pt-BR"/>
        </w:rPr>
        <w:sectPr w:rsidR="009D3C7B" w:rsidRPr="0000060D">
          <w:pgSz w:w="11900" w:h="16838"/>
          <w:pgMar w:top="994" w:right="1086" w:bottom="187" w:left="1440" w:header="0" w:footer="0" w:gutter="0"/>
          <w:cols w:space="720" w:equalWidth="0">
            <w:col w:w="938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47</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95" w:lineRule="auto"/>
        <w:ind w:left="260" w:hanging="5"/>
        <w:jc w:val="both"/>
        <w:rPr>
          <w:sz w:val="20"/>
          <w:szCs w:val="20"/>
          <w:lang w:val="pt-BR"/>
        </w:rPr>
      </w:pPr>
      <w:r w:rsidRPr="0000060D">
        <w:rPr>
          <w:rFonts w:ascii="Arial" w:eastAsia="Arial" w:hAnsi="Arial" w:cs="Arial"/>
          <w:sz w:val="23"/>
          <w:szCs w:val="23"/>
          <w:lang w:val="pt-BR"/>
        </w:rPr>
        <w:t>vizinho. Na abordagem mais tradicional, vizinhos são aqueles que apresentam um pe</w:t>
      </w:r>
      <w:r w:rsidRPr="0000060D">
        <w:rPr>
          <w:rFonts w:ascii="Arial" w:eastAsia="Arial" w:hAnsi="Arial" w:cs="Arial"/>
          <w:sz w:val="23"/>
          <w:szCs w:val="23"/>
          <w:lang w:val="pt-BR"/>
        </w:rPr>
        <w:t>rfil de seleção de itens mais semelhante ao perfil do usuário alvo. Em abordagem mais recentes, conhecidas como Recomendação Social os vizinhos podem ser seus amigos de uma rede social online (</w:t>
      </w:r>
      <w:r w:rsidRPr="0000060D">
        <w:rPr>
          <w:rFonts w:ascii="Arial" w:eastAsia="Arial" w:hAnsi="Arial" w:cs="Arial"/>
          <w:color w:val="2905C3"/>
          <w:sz w:val="18"/>
          <w:szCs w:val="18"/>
          <w:lang w:val="pt-BR"/>
        </w:rPr>
        <w:t>RICCI; ROKACH; SHAPIRA</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2011</w:t>
      </w:r>
      <w:r w:rsidRPr="0000060D">
        <w:rPr>
          <w:rFonts w:ascii="Arial" w:eastAsia="Arial" w:hAnsi="Arial" w:cs="Arial"/>
          <w:sz w:val="23"/>
          <w:szCs w:val="23"/>
          <w:lang w:val="pt-BR"/>
        </w:rPr>
        <w:t>), ou pode-se criar redes de confia</w:t>
      </w:r>
      <w:r w:rsidRPr="0000060D">
        <w:rPr>
          <w:rFonts w:ascii="Arial" w:eastAsia="Arial" w:hAnsi="Arial" w:cs="Arial"/>
          <w:sz w:val="23"/>
          <w:szCs w:val="23"/>
          <w:lang w:val="pt-BR"/>
        </w:rPr>
        <w:t>nça com base em algumas métricas de redes sociais (</w:t>
      </w:r>
      <w:r w:rsidRPr="0000060D">
        <w:rPr>
          <w:rFonts w:ascii="Arial" w:eastAsia="Arial" w:hAnsi="Arial" w:cs="Arial"/>
          <w:color w:val="2905C3"/>
          <w:sz w:val="18"/>
          <w:szCs w:val="18"/>
          <w:lang w:val="pt-BR"/>
        </w:rPr>
        <w:t>JAMALI; ESTER</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2009</w:t>
      </w:r>
      <w:r w:rsidRPr="0000060D">
        <w:rPr>
          <w:rFonts w:ascii="Arial" w:eastAsia="Arial" w:hAnsi="Arial" w:cs="Arial"/>
          <w:sz w:val="23"/>
          <w:szCs w:val="23"/>
          <w:lang w:val="pt-BR"/>
        </w:rPr>
        <w:t xml:space="preserve">; </w:t>
      </w:r>
      <w:r w:rsidRPr="0000060D">
        <w:rPr>
          <w:rFonts w:ascii="Arial" w:eastAsia="Arial" w:hAnsi="Arial" w:cs="Arial"/>
          <w:color w:val="2905C3"/>
          <w:sz w:val="18"/>
          <w:szCs w:val="18"/>
          <w:lang w:val="pt-BR"/>
        </w:rPr>
        <w:t>MA et al.</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2011</w:t>
      </w:r>
      <w:r w:rsidRPr="0000060D">
        <w:rPr>
          <w:rFonts w:ascii="Arial" w:eastAsia="Arial" w:hAnsi="Arial" w:cs="Arial"/>
          <w:sz w:val="23"/>
          <w:szCs w:val="23"/>
          <w:lang w:val="pt-BR"/>
        </w:rPr>
        <w:t xml:space="preserve">; </w:t>
      </w:r>
      <w:r w:rsidRPr="0000060D">
        <w:rPr>
          <w:rFonts w:ascii="Arial" w:eastAsia="Arial" w:hAnsi="Arial" w:cs="Arial"/>
          <w:color w:val="2905C3"/>
          <w:sz w:val="18"/>
          <w:szCs w:val="18"/>
          <w:lang w:val="pt-BR"/>
        </w:rPr>
        <w:t>YANG;</w:t>
      </w:r>
      <w:r w:rsidRPr="0000060D">
        <w:rPr>
          <w:rFonts w:ascii="Arial" w:eastAsia="Arial" w:hAnsi="Arial" w:cs="Arial"/>
          <w:sz w:val="23"/>
          <w:szCs w:val="23"/>
          <w:lang w:val="pt-BR"/>
        </w:rPr>
        <w:t xml:space="preserve"> </w:t>
      </w:r>
      <w:r w:rsidRPr="0000060D">
        <w:rPr>
          <w:rFonts w:ascii="Arial" w:eastAsia="Arial" w:hAnsi="Arial" w:cs="Arial"/>
          <w:color w:val="2905C3"/>
          <w:sz w:val="18"/>
          <w:szCs w:val="18"/>
          <w:lang w:val="pt-BR"/>
        </w:rPr>
        <w:t>STECK; LIU</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w:t>
      </w:r>
      <w:r w:rsidRPr="0000060D">
        <w:rPr>
          <w:rFonts w:ascii="Arial" w:eastAsia="Arial" w:hAnsi="Arial" w:cs="Arial"/>
          <w:color w:val="2905C3"/>
          <w:lang w:val="pt-BR"/>
        </w:rPr>
        <w:t>2012</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MEYFFRET; MÉDINI; LAFOREST</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w:t>
      </w:r>
      <w:r w:rsidRPr="0000060D">
        <w:rPr>
          <w:rFonts w:ascii="Arial" w:eastAsia="Arial" w:hAnsi="Arial" w:cs="Arial"/>
          <w:color w:val="2905C3"/>
          <w:lang w:val="pt-BR"/>
        </w:rPr>
        <w:t>2012</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GAO; XU; CAI</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w:t>
      </w:r>
      <w:r w:rsidRPr="0000060D">
        <w:rPr>
          <w:rFonts w:ascii="Arial" w:eastAsia="Arial" w:hAnsi="Arial" w:cs="Arial"/>
          <w:color w:val="2905C3"/>
          <w:lang w:val="pt-BR"/>
        </w:rPr>
        <w:t>2011</w:t>
      </w:r>
      <w:r w:rsidRPr="0000060D">
        <w:rPr>
          <w:rFonts w:ascii="Arial" w:eastAsia="Arial" w:hAnsi="Arial" w:cs="Arial"/>
          <w:color w:val="000000"/>
          <w:lang w:val="pt-BR"/>
        </w:rPr>
        <w:t>) ou mesmo</w:t>
      </w:r>
      <w:r w:rsidRPr="0000060D">
        <w:rPr>
          <w:rFonts w:ascii="Arial" w:eastAsia="Arial" w:hAnsi="Arial" w:cs="Arial"/>
          <w:color w:val="2905C3"/>
          <w:sz w:val="18"/>
          <w:szCs w:val="18"/>
          <w:lang w:val="pt-BR"/>
        </w:rPr>
        <w:t xml:space="preserve"> </w:t>
      </w:r>
      <w:r w:rsidRPr="0000060D">
        <w:rPr>
          <w:rFonts w:ascii="Arial" w:eastAsia="Arial" w:hAnsi="Arial" w:cs="Arial"/>
          <w:color w:val="000000"/>
          <w:lang w:val="pt-BR"/>
        </w:rPr>
        <w:t>por meio de algum tipo de indicação direta do usuário (</w:t>
      </w:r>
      <w:r w:rsidRPr="0000060D">
        <w:rPr>
          <w:rFonts w:ascii="Arial" w:eastAsia="Arial" w:hAnsi="Arial" w:cs="Arial"/>
          <w:color w:val="2905C3"/>
          <w:sz w:val="18"/>
          <w:szCs w:val="18"/>
          <w:lang w:val="pt-BR"/>
        </w:rPr>
        <w:t>JAMALI; ESTER</w:t>
      </w:r>
      <w:r w:rsidRPr="0000060D">
        <w:rPr>
          <w:rFonts w:ascii="Arial" w:eastAsia="Arial" w:hAnsi="Arial" w:cs="Arial"/>
          <w:color w:val="000000"/>
          <w:lang w:val="pt-BR"/>
        </w:rPr>
        <w:t xml:space="preserve">, </w:t>
      </w:r>
      <w:r w:rsidRPr="0000060D">
        <w:rPr>
          <w:rFonts w:ascii="Arial" w:eastAsia="Arial" w:hAnsi="Arial" w:cs="Arial"/>
          <w:color w:val="2905C3"/>
          <w:lang w:val="pt-BR"/>
        </w:rPr>
        <w:t>2010</w:t>
      </w:r>
      <w:r w:rsidRPr="0000060D">
        <w:rPr>
          <w:rFonts w:ascii="Arial" w:eastAsia="Arial" w:hAnsi="Arial" w:cs="Arial"/>
          <w:color w:val="000000"/>
          <w:lang w:val="pt-BR"/>
        </w:rPr>
        <w:t>).</w:t>
      </w:r>
    </w:p>
    <w:p w:rsidR="009D3C7B" w:rsidRPr="0000060D" w:rsidRDefault="009D3C7B">
      <w:pPr>
        <w:spacing w:line="6" w:lineRule="exact"/>
        <w:rPr>
          <w:sz w:val="20"/>
          <w:szCs w:val="20"/>
          <w:lang w:val="pt-BR"/>
        </w:rPr>
      </w:pPr>
    </w:p>
    <w:p w:rsidR="009D3C7B" w:rsidRPr="0000060D" w:rsidRDefault="00691971">
      <w:pPr>
        <w:spacing w:line="394" w:lineRule="auto"/>
        <w:ind w:left="260" w:right="40" w:firstLine="709"/>
        <w:jc w:val="both"/>
        <w:rPr>
          <w:sz w:val="20"/>
          <w:szCs w:val="20"/>
          <w:lang w:val="pt-BR"/>
        </w:rPr>
      </w:pPr>
      <w:r w:rsidRPr="0000060D">
        <w:rPr>
          <w:rFonts w:ascii="Arial" w:eastAsia="Arial" w:hAnsi="Arial" w:cs="Arial"/>
          <w:sz w:val="24"/>
          <w:szCs w:val="24"/>
          <w:lang w:val="pt-BR"/>
        </w:rPr>
        <w:t>De</w:t>
      </w:r>
      <w:r w:rsidRPr="0000060D">
        <w:rPr>
          <w:rFonts w:ascii="Arial" w:eastAsia="Arial" w:hAnsi="Arial" w:cs="Arial"/>
          <w:sz w:val="24"/>
          <w:szCs w:val="24"/>
          <w:lang w:val="pt-BR"/>
        </w:rPr>
        <w:t xml:space="preserve">ntro do presente projeto de pesquisa investiga-se como utilizar informações da análise de redes sociais para auxiliar na atividade de recomendação de conteúdo, em particular, recomendação de leitura artigos científicos. Este aspecto da pesquisa ainda está </w:t>
      </w:r>
      <w:r w:rsidRPr="0000060D">
        <w:rPr>
          <w:rFonts w:ascii="Arial" w:eastAsia="Arial" w:hAnsi="Arial" w:cs="Arial"/>
          <w:sz w:val="24"/>
          <w:szCs w:val="24"/>
          <w:lang w:val="pt-BR"/>
        </w:rPr>
        <w:t>em etapa inicial de desenvolvimento.</w:t>
      </w:r>
    </w:p>
    <w:p w:rsidR="009D3C7B" w:rsidRPr="0000060D" w:rsidRDefault="009D3C7B">
      <w:pPr>
        <w:spacing w:line="303" w:lineRule="exact"/>
        <w:rPr>
          <w:sz w:val="20"/>
          <w:szCs w:val="20"/>
          <w:lang w:val="pt-BR"/>
        </w:rPr>
      </w:pPr>
    </w:p>
    <w:p w:rsidR="009D3C7B" w:rsidRPr="0000060D" w:rsidRDefault="00691971">
      <w:pPr>
        <w:tabs>
          <w:tab w:val="left" w:pos="1100"/>
        </w:tabs>
        <w:ind w:left="260"/>
        <w:rPr>
          <w:sz w:val="20"/>
          <w:szCs w:val="20"/>
          <w:lang w:val="pt-BR"/>
        </w:rPr>
      </w:pPr>
      <w:r w:rsidRPr="0000060D">
        <w:rPr>
          <w:rFonts w:ascii="Arial" w:eastAsia="Arial" w:hAnsi="Arial" w:cs="Arial"/>
          <w:b/>
          <w:bCs/>
          <w:sz w:val="28"/>
          <w:szCs w:val="28"/>
          <w:lang w:val="pt-BR"/>
        </w:rPr>
        <w:t>2.11</w:t>
      </w:r>
      <w:r w:rsidRPr="0000060D">
        <w:rPr>
          <w:rFonts w:ascii="Arial" w:eastAsia="Arial" w:hAnsi="Arial" w:cs="Arial"/>
          <w:b/>
          <w:bCs/>
          <w:sz w:val="28"/>
          <w:szCs w:val="28"/>
          <w:lang w:val="pt-BR"/>
        </w:rPr>
        <w:tab/>
        <w:t>Dinâmica da rede</w:t>
      </w:r>
    </w:p>
    <w:p w:rsidR="009D3C7B" w:rsidRPr="0000060D" w:rsidRDefault="009D3C7B">
      <w:pPr>
        <w:spacing w:line="200" w:lineRule="exact"/>
        <w:rPr>
          <w:sz w:val="20"/>
          <w:szCs w:val="20"/>
          <w:lang w:val="pt-BR"/>
        </w:rPr>
      </w:pPr>
    </w:p>
    <w:p w:rsidR="009D3C7B" w:rsidRPr="0000060D" w:rsidRDefault="009D3C7B">
      <w:pPr>
        <w:spacing w:line="358" w:lineRule="exact"/>
        <w:rPr>
          <w:sz w:val="20"/>
          <w:szCs w:val="20"/>
          <w:lang w:val="pt-BR"/>
        </w:rPr>
      </w:pPr>
    </w:p>
    <w:p w:rsidR="009D3C7B" w:rsidRPr="0000060D" w:rsidRDefault="00691971">
      <w:pPr>
        <w:spacing w:line="376" w:lineRule="auto"/>
        <w:ind w:left="260" w:firstLine="715"/>
        <w:jc w:val="both"/>
        <w:rPr>
          <w:sz w:val="20"/>
          <w:szCs w:val="20"/>
          <w:lang w:val="pt-BR"/>
        </w:rPr>
      </w:pPr>
      <w:r w:rsidRPr="0000060D">
        <w:rPr>
          <w:rFonts w:ascii="Arial" w:eastAsia="Arial" w:hAnsi="Arial" w:cs="Arial"/>
          <w:sz w:val="24"/>
          <w:szCs w:val="24"/>
          <w:lang w:val="pt-BR"/>
        </w:rPr>
        <w:t xml:space="preserve">A dinâmica de uma rede social costuma ser analisada principalmente de acordo com o surgimento ou exclusão de arestas entres os indivíduos da rede, mas há outras características que também podem </w:t>
      </w:r>
      <w:r w:rsidRPr="0000060D">
        <w:rPr>
          <w:rFonts w:ascii="Arial" w:eastAsia="Arial" w:hAnsi="Arial" w:cs="Arial"/>
          <w:sz w:val="24"/>
          <w:szCs w:val="24"/>
          <w:lang w:val="pt-BR"/>
        </w:rPr>
        <w:t>ser consideradas. Dentre elas, estão o aparecimento ou a exclusão de indivíduos (nós), a variação de atributos relacionados às arestas (por exemplo, variação no peso das arestas), variação nos atributos estruturais da rede (</w:t>
      </w:r>
      <w:r w:rsidRPr="0000060D">
        <w:rPr>
          <w:rFonts w:ascii="Arial" w:eastAsia="Arial" w:hAnsi="Arial" w:cs="Arial"/>
          <w:color w:val="2905C3"/>
          <w:sz w:val="19"/>
          <w:szCs w:val="19"/>
          <w:lang w:val="pt-BR"/>
        </w:rPr>
        <w:t>AGGARWAL;</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SUBBIAN</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2014</w:t>
      </w:r>
      <w:r w:rsidRPr="0000060D">
        <w:rPr>
          <w:rFonts w:ascii="Arial" w:eastAsia="Arial" w:hAnsi="Arial" w:cs="Arial"/>
          <w:color w:val="000000"/>
          <w:sz w:val="23"/>
          <w:szCs w:val="23"/>
          <w:lang w:val="pt-BR"/>
        </w:rPr>
        <w:t>).</w:t>
      </w:r>
    </w:p>
    <w:p w:rsidR="009D3C7B" w:rsidRPr="0000060D" w:rsidRDefault="009D3C7B">
      <w:pPr>
        <w:spacing w:line="6" w:lineRule="exact"/>
        <w:rPr>
          <w:sz w:val="20"/>
          <w:szCs w:val="20"/>
          <w:lang w:val="pt-BR"/>
        </w:rPr>
      </w:pPr>
    </w:p>
    <w:p w:rsidR="009D3C7B" w:rsidRPr="0000060D" w:rsidRDefault="00691971">
      <w:pPr>
        <w:ind w:left="960"/>
        <w:rPr>
          <w:sz w:val="20"/>
          <w:szCs w:val="20"/>
          <w:lang w:val="pt-BR"/>
        </w:rPr>
      </w:pPr>
      <w:r w:rsidRPr="0000060D">
        <w:rPr>
          <w:rFonts w:ascii="Arial" w:eastAsia="Arial" w:hAnsi="Arial" w:cs="Arial"/>
          <w:sz w:val="23"/>
          <w:szCs w:val="23"/>
          <w:lang w:val="pt-BR"/>
        </w:rPr>
        <w:t>A aná</w:t>
      </w:r>
      <w:r w:rsidRPr="0000060D">
        <w:rPr>
          <w:rFonts w:ascii="Arial" w:eastAsia="Arial" w:hAnsi="Arial" w:cs="Arial"/>
          <w:sz w:val="23"/>
          <w:szCs w:val="23"/>
          <w:lang w:val="pt-BR"/>
        </w:rPr>
        <w:t>lise do surgimento de novos relacionamentos (arestas) entre os indivíduos</w:t>
      </w:r>
    </w:p>
    <w:p w:rsidR="009D3C7B" w:rsidRPr="0000060D" w:rsidRDefault="009D3C7B">
      <w:pPr>
        <w:spacing w:line="169" w:lineRule="exact"/>
        <w:rPr>
          <w:sz w:val="20"/>
          <w:szCs w:val="20"/>
          <w:lang w:val="pt-BR"/>
        </w:rPr>
      </w:pPr>
    </w:p>
    <w:p w:rsidR="009D3C7B" w:rsidRPr="0000060D" w:rsidRDefault="00691971">
      <w:pPr>
        <w:numPr>
          <w:ilvl w:val="0"/>
          <w:numId w:val="34"/>
        </w:numPr>
        <w:tabs>
          <w:tab w:val="left" w:pos="447"/>
        </w:tabs>
        <w:spacing w:line="411" w:lineRule="auto"/>
        <w:ind w:left="260" w:hanging="1"/>
        <w:jc w:val="both"/>
        <w:rPr>
          <w:rFonts w:ascii="Arial" w:eastAsia="Arial" w:hAnsi="Arial" w:cs="Arial"/>
          <w:lang w:val="pt-BR"/>
        </w:rPr>
      </w:pPr>
      <w:r w:rsidRPr="0000060D">
        <w:rPr>
          <w:rFonts w:ascii="Arial" w:eastAsia="Arial" w:hAnsi="Arial" w:cs="Arial"/>
          <w:lang w:val="pt-BR"/>
        </w:rPr>
        <w:t>estudada pela predição de relacionamentos, que estuda o comportamento dos relacio-namentos ao longo do tempo para tentar predizer novos relacionamentos. Este tipo de predição pode s</w:t>
      </w:r>
      <w:r w:rsidRPr="0000060D">
        <w:rPr>
          <w:rFonts w:ascii="Arial" w:eastAsia="Arial" w:hAnsi="Arial" w:cs="Arial"/>
          <w:lang w:val="pt-BR"/>
        </w:rPr>
        <w:t xml:space="preserve">er empregada de diferentes formas: predição de relacionamentos inéditos entre indivíduos; predição da reincidência de relacionamentos entre indivíduos; e até mesmo a predição do fim do relacionamento entre indivíduos. Na próxima seção será apresentada uma </w:t>
      </w:r>
      <w:r w:rsidRPr="0000060D">
        <w:rPr>
          <w:rFonts w:ascii="Arial" w:eastAsia="Arial" w:hAnsi="Arial" w:cs="Arial"/>
          <w:lang w:val="pt-BR"/>
        </w:rPr>
        <w:t>descrição sobre a área de predição de relacionamentos em redes sociais.</w:t>
      </w:r>
    </w:p>
    <w:p w:rsidR="009D3C7B" w:rsidRPr="0000060D" w:rsidRDefault="009D3C7B">
      <w:pPr>
        <w:spacing w:line="1" w:lineRule="exact"/>
        <w:rPr>
          <w:rFonts w:ascii="Arial" w:eastAsia="Arial" w:hAnsi="Arial" w:cs="Arial"/>
          <w:lang w:val="pt-BR"/>
        </w:rPr>
      </w:pPr>
    </w:p>
    <w:p w:rsidR="009D3C7B" w:rsidRPr="0000060D" w:rsidRDefault="00691971">
      <w:pPr>
        <w:spacing w:line="411" w:lineRule="auto"/>
        <w:ind w:left="260" w:firstLine="714"/>
        <w:jc w:val="both"/>
        <w:rPr>
          <w:rFonts w:ascii="Arial" w:eastAsia="Arial" w:hAnsi="Arial" w:cs="Arial"/>
          <w:lang w:val="pt-BR"/>
        </w:rPr>
      </w:pPr>
      <w:r w:rsidRPr="0000060D">
        <w:rPr>
          <w:rFonts w:ascii="Arial" w:eastAsia="Arial" w:hAnsi="Arial" w:cs="Arial"/>
          <w:lang w:val="pt-BR"/>
        </w:rPr>
        <w:t>Diversos trabalhos que envolvem a análise de redes sociais avaliam aspectos da dinâmica das redes. A maioria dos estudos é focada em grupos específicos, como autores que publicaram ar</w:t>
      </w:r>
      <w:r w:rsidRPr="0000060D">
        <w:rPr>
          <w:rFonts w:ascii="Arial" w:eastAsia="Arial" w:hAnsi="Arial" w:cs="Arial"/>
          <w:lang w:val="pt-BR"/>
        </w:rPr>
        <w:t>tigos sobre um determinado tema (</w:t>
      </w:r>
      <w:r w:rsidRPr="0000060D">
        <w:rPr>
          <w:rFonts w:ascii="Arial" w:eastAsia="Arial" w:hAnsi="Arial" w:cs="Arial"/>
          <w:color w:val="2905C3"/>
          <w:sz w:val="17"/>
          <w:szCs w:val="17"/>
          <w:lang w:val="pt-BR"/>
        </w:rPr>
        <w:t>HORN et al.</w:t>
      </w:r>
      <w:r w:rsidRPr="0000060D">
        <w:rPr>
          <w:rFonts w:ascii="Arial" w:eastAsia="Arial" w:hAnsi="Arial" w:cs="Arial"/>
          <w:lang w:val="pt-BR"/>
        </w:rPr>
        <w:t xml:space="preserve">, </w:t>
      </w:r>
      <w:r w:rsidRPr="0000060D">
        <w:rPr>
          <w:rFonts w:ascii="Arial" w:eastAsia="Arial" w:hAnsi="Arial" w:cs="Arial"/>
          <w:color w:val="2905C3"/>
          <w:lang w:val="pt-BR"/>
        </w:rPr>
        <w:t>2004</w:t>
      </w:r>
      <w:r w:rsidRPr="0000060D">
        <w:rPr>
          <w:rFonts w:ascii="Arial" w:eastAsia="Arial" w:hAnsi="Arial" w:cs="Arial"/>
          <w:lang w:val="pt-BR"/>
        </w:rPr>
        <w:t xml:space="preserve">; </w:t>
      </w:r>
      <w:r w:rsidRPr="0000060D">
        <w:rPr>
          <w:rFonts w:ascii="Arial" w:eastAsia="Arial" w:hAnsi="Arial" w:cs="Arial"/>
          <w:color w:val="2905C3"/>
          <w:sz w:val="17"/>
          <w:szCs w:val="17"/>
          <w:lang w:val="pt-BR"/>
        </w:rPr>
        <w:t>SHARMA; URS</w:t>
      </w:r>
      <w:r w:rsidRPr="0000060D">
        <w:rPr>
          <w:rFonts w:ascii="Arial" w:eastAsia="Arial" w:hAnsi="Arial" w:cs="Arial"/>
          <w:lang w:val="pt-BR"/>
        </w:rPr>
        <w:t xml:space="preserve">, </w:t>
      </w:r>
      <w:r w:rsidRPr="0000060D">
        <w:rPr>
          <w:rFonts w:ascii="Arial" w:eastAsia="Arial" w:hAnsi="Arial" w:cs="Arial"/>
          <w:color w:val="2905C3"/>
          <w:lang w:val="pt-BR"/>
        </w:rPr>
        <w:t>2008</w:t>
      </w:r>
      <w:r w:rsidRPr="0000060D">
        <w:rPr>
          <w:rFonts w:ascii="Arial" w:eastAsia="Arial" w:hAnsi="Arial" w:cs="Arial"/>
          <w:color w:val="000000"/>
          <w:lang w:val="pt-BR"/>
        </w:rPr>
        <w:t>) ou que publicaram artigos em um evento científico específico (</w:t>
      </w:r>
      <w:r w:rsidRPr="0000060D">
        <w:rPr>
          <w:rFonts w:ascii="Arial" w:eastAsia="Arial" w:hAnsi="Arial" w:cs="Arial"/>
          <w:color w:val="2905C3"/>
          <w:sz w:val="17"/>
          <w:szCs w:val="17"/>
          <w:lang w:val="pt-BR"/>
        </w:rPr>
        <w:t>HAYAT; LYONS</w:t>
      </w:r>
      <w:r w:rsidRPr="0000060D">
        <w:rPr>
          <w:rFonts w:ascii="Arial" w:eastAsia="Arial" w:hAnsi="Arial" w:cs="Arial"/>
          <w:color w:val="000000"/>
          <w:lang w:val="pt-BR"/>
        </w:rPr>
        <w:t>,</w:t>
      </w:r>
      <w:r w:rsidRPr="0000060D">
        <w:rPr>
          <w:rFonts w:ascii="Arial" w:eastAsia="Arial" w:hAnsi="Arial" w:cs="Arial"/>
          <w:color w:val="2905C3"/>
          <w:lang w:val="pt-BR"/>
        </w:rPr>
        <w:t xml:space="preserve"> 2010</w:t>
      </w:r>
      <w:r w:rsidRPr="0000060D">
        <w:rPr>
          <w:rFonts w:ascii="Arial" w:eastAsia="Arial" w:hAnsi="Arial" w:cs="Arial"/>
          <w:color w:val="000000"/>
          <w:lang w:val="pt-BR"/>
        </w:rPr>
        <w:t>).</w:t>
      </w:r>
    </w:p>
    <w:p w:rsidR="009D3C7B" w:rsidRPr="0000060D" w:rsidRDefault="00691971">
      <w:pPr>
        <w:spacing w:line="457" w:lineRule="auto"/>
        <w:ind w:left="260" w:right="20" w:firstLine="709"/>
        <w:jc w:val="both"/>
        <w:rPr>
          <w:rFonts w:ascii="Arial" w:eastAsia="Arial" w:hAnsi="Arial" w:cs="Arial"/>
          <w:lang w:val="pt-BR"/>
        </w:rPr>
      </w:pPr>
      <w:r w:rsidRPr="0000060D">
        <w:rPr>
          <w:rFonts w:ascii="Arial" w:eastAsia="Arial" w:hAnsi="Arial" w:cs="Arial"/>
          <w:sz w:val="23"/>
          <w:szCs w:val="23"/>
          <w:lang w:val="pt-BR"/>
        </w:rPr>
        <w:t xml:space="preserve">Outros trabalhos utilizam a dinâmica das redes sociais online para identificar padrões temporais na produção de conteúdos. </w:t>
      </w:r>
      <w:r w:rsidRPr="0000060D">
        <w:rPr>
          <w:rFonts w:ascii="Arial" w:eastAsia="Arial" w:hAnsi="Arial" w:cs="Arial"/>
          <w:color w:val="2905C3"/>
          <w:sz w:val="23"/>
          <w:szCs w:val="23"/>
          <w:lang w:val="pt-BR"/>
        </w:rPr>
        <w:t>Guo et al.</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2009</w:t>
      </w:r>
      <w:r w:rsidRPr="0000060D">
        <w:rPr>
          <w:rFonts w:ascii="Arial" w:eastAsia="Arial" w:hAnsi="Arial" w:cs="Arial"/>
          <w:sz w:val="23"/>
          <w:szCs w:val="23"/>
          <w:lang w:val="pt-BR"/>
        </w:rPr>
        <w:t>) analisam a produção e</w:t>
      </w:r>
    </w:p>
    <w:p w:rsidR="009D3C7B" w:rsidRPr="0000060D" w:rsidRDefault="009D3C7B">
      <w:pPr>
        <w:rPr>
          <w:lang w:val="pt-BR"/>
        </w:rPr>
        <w:sectPr w:rsidR="009D3C7B" w:rsidRPr="0000060D">
          <w:pgSz w:w="11900" w:h="16838"/>
          <w:pgMar w:top="994" w:right="1106" w:bottom="200"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48</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76" w:lineRule="auto"/>
        <w:ind w:left="260" w:right="40"/>
        <w:jc w:val="both"/>
        <w:rPr>
          <w:sz w:val="20"/>
          <w:szCs w:val="20"/>
          <w:lang w:val="pt-BR"/>
        </w:rPr>
      </w:pPr>
      <w:r w:rsidRPr="0000060D">
        <w:rPr>
          <w:rFonts w:ascii="Arial" w:eastAsia="Arial" w:hAnsi="Arial" w:cs="Arial"/>
          <w:sz w:val="24"/>
          <w:szCs w:val="24"/>
          <w:lang w:val="pt-BR"/>
        </w:rPr>
        <w:t xml:space="preserve">divulgação de conteúdos em diferentes tipos de redes sociais online. </w:t>
      </w:r>
      <w:r w:rsidRPr="0000060D">
        <w:rPr>
          <w:rFonts w:ascii="Arial" w:eastAsia="Arial" w:hAnsi="Arial" w:cs="Arial"/>
          <w:sz w:val="24"/>
          <w:szCs w:val="24"/>
          <w:lang w:val="pt-BR"/>
        </w:rPr>
        <w:t>Os autores conseguiram identificar diferentes padrões temporais na produção, qualidade e esforço relacionados à produção dos conteúdos.</w:t>
      </w:r>
    </w:p>
    <w:p w:rsidR="009D3C7B" w:rsidRPr="0000060D" w:rsidRDefault="009D3C7B">
      <w:pPr>
        <w:spacing w:line="3" w:lineRule="exact"/>
        <w:rPr>
          <w:sz w:val="20"/>
          <w:szCs w:val="20"/>
          <w:lang w:val="pt-BR"/>
        </w:rPr>
      </w:pPr>
    </w:p>
    <w:p w:rsidR="009D3C7B" w:rsidRPr="0000060D" w:rsidRDefault="00691971">
      <w:pPr>
        <w:spacing w:line="380" w:lineRule="auto"/>
        <w:ind w:left="260" w:firstLine="709"/>
        <w:jc w:val="both"/>
        <w:rPr>
          <w:sz w:val="20"/>
          <w:szCs w:val="20"/>
          <w:lang w:val="pt-BR"/>
        </w:rPr>
      </w:pPr>
      <w:r w:rsidRPr="0000060D">
        <w:rPr>
          <w:rFonts w:ascii="Arial" w:eastAsia="Arial" w:hAnsi="Arial" w:cs="Arial"/>
          <w:sz w:val="24"/>
          <w:szCs w:val="24"/>
          <w:lang w:val="pt-BR"/>
        </w:rPr>
        <w:t>Há trabalhos focados no desenvolvimento de modelos ou ferramentas para facilitar a visualização e a análise da dinâmica</w:t>
      </w:r>
      <w:r w:rsidRPr="0000060D">
        <w:rPr>
          <w:rFonts w:ascii="Arial" w:eastAsia="Arial" w:hAnsi="Arial" w:cs="Arial"/>
          <w:sz w:val="24"/>
          <w:szCs w:val="24"/>
          <w:lang w:val="pt-BR"/>
        </w:rPr>
        <w:t xml:space="preserve"> das redes sociais (</w:t>
      </w:r>
      <w:r w:rsidRPr="0000060D">
        <w:rPr>
          <w:rFonts w:ascii="Arial" w:eastAsia="Arial" w:hAnsi="Arial" w:cs="Arial"/>
          <w:color w:val="2905C3"/>
          <w:sz w:val="19"/>
          <w:szCs w:val="19"/>
          <w:lang w:val="pt-BR"/>
        </w:rPr>
        <w:t>BERGER-WOLF; SAIA</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2006</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KANG; GETOOR; SINGH</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2007</w:t>
      </w:r>
      <w:r w:rsidRPr="0000060D">
        <w:rPr>
          <w:rFonts w:ascii="Arial" w:eastAsia="Arial" w:hAnsi="Arial" w:cs="Arial"/>
          <w:color w:val="000000"/>
          <w:sz w:val="23"/>
          <w:szCs w:val="23"/>
          <w:lang w:val="pt-BR"/>
        </w:rPr>
        <w:t>), incluindo sistemas para simulação do comportamento de</w:t>
      </w:r>
      <w:r w:rsidRPr="0000060D">
        <w:rPr>
          <w:rFonts w:ascii="Arial" w:eastAsia="Arial" w:hAnsi="Arial" w:cs="Arial"/>
          <w:color w:val="2905C3"/>
          <w:sz w:val="19"/>
          <w:szCs w:val="19"/>
          <w:lang w:val="pt-BR"/>
        </w:rPr>
        <w:t xml:space="preserve"> </w:t>
      </w:r>
      <w:r w:rsidRPr="0000060D">
        <w:rPr>
          <w:rFonts w:ascii="Arial" w:eastAsia="Arial" w:hAnsi="Arial" w:cs="Arial"/>
          <w:color w:val="000000"/>
          <w:sz w:val="23"/>
          <w:szCs w:val="23"/>
          <w:lang w:val="pt-BR"/>
        </w:rPr>
        <w:t>redes (</w:t>
      </w:r>
      <w:r w:rsidRPr="0000060D">
        <w:rPr>
          <w:rFonts w:ascii="Arial" w:eastAsia="Arial" w:hAnsi="Arial" w:cs="Arial"/>
          <w:color w:val="2905C3"/>
          <w:sz w:val="19"/>
          <w:szCs w:val="19"/>
          <w:lang w:val="pt-BR"/>
        </w:rPr>
        <w:t>BAUMES et al.</w:t>
      </w:r>
      <w:r w:rsidRPr="0000060D">
        <w:rPr>
          <w:rFonts w:ascii="Arial" w:eastAsia="Arial" w:hAnsi="Arial" w:cs="Arial"/>
          <w:color w:val="000000"/>
          <w:sz w:val="23"/>
          <w:szCs w:val="23"/>
          <w:lang w:val="pt-BR"/>
        </w:rPr>
        <w:t xml:space="preserve">, </w:t>
      </w:r>
      <w:r w:rsidRPr="0000060D">
        <w:rPr>
          <w:rFonts w:ascii="Arial" w:eastAsia="Arial" w:hAnsi="Arial" w:cs="Arial"/>
          <w:color w:val="2905C3"/>
          <w:sz w:val="23"/>
          <w:szCs w:val="23"/>
          <w:lang w:val="pt-BR"/>
        </w:rPr>
        <w:t>2008</w:t>
      </w:r>
      <w:r w:rsidRPr="0000060D">
        <w:rPr>
          <w:rFonts w:ascii="Arial" w:eastAsia="Arial" w:hAnsi="Arial" w:cs="Arial"/>
          <w:color w:val="000000"/>
          <w:sz w:val="23"/>
          <w:szCs w:val="23"/>
          <w:lang w:val="pt-BR"/>
        </w:rPr>
        <w:t>).</w:t>
      </w:r>
    </w:p>
    <w:p w:rsidR="009D3C7B" w:rsidRPr="0000060D" w:rsidRDefault="009D3C7B">
      <w:pPr>
        <w:spacing w:line="4" w:lineRule="exact"/>
        <w:rPr>
          <w:sz w:val="20"/>
          <w:szCs w:val="20"/>
          <w:lang w:val="pt-BR"/>
        </w:rPr>
      </w:pPr>
    </w:p>
    <w:p w:rsidR="009D3C7B" w:rsidRPr="0000060D" w:rsidRDefault="00691971">
      <w:pPr>
        <w:spacing w:line="376" w:lineRule="auto"/>
        <w:ind w:left="260" w:firstLine="714"/>
        <w:jc w:val="both"/>
        <w:rPr>
          <w:sz w:val="20"/>
          <w:szCs w:val="20"/>
          <w:lang w:val="pt-BR"/>
        </w:rPr>
      </w:pPr>
      <w:r w:rsidRPr="0000060D">
        <w:rPr>
          <w:rFonts w:ascii="Arial" w:eastAsia="Arial" w:hAnsi="Arial" w:cs="Arial"/>
          <w:sz w:val="24"/>
          <w:szCs w:val="24"/>
          <w:lang w:val="pt-BR"/>
        </w:rPr>
        <w:t xml:space="preserve">A figura </w:t>
      </w:r>
      <w:r w:rsidRPr="0000060D">
        <w:rPr>
          <w:rFonts w:ascii="Arial" w:eastAsia="Arial" w:hAnsi="Arial" w:cs="Arial"/>
          <w:color w:val="2905C3"/>
          <w:sz w:val="24"/>
          <w:szCs w:val="24"/>
          <w:lang w:val="pt-BR"/>
        </w:rPr>
        <w:t>4</w:t>
      </w:r>
      <w:r w:rsidRPr="0000060D">
        <w:rPr>
          <w:rFonts w:ascii="Arial" w:eastAsia="Arial" w:hAnsi="Arial" w:cs="Arial"/>
          <w:sz w:val="24"/>
          <w:szCs w:val="24"/>
          <w:lang w:val="pt-BR"/>
        </w:rPr>
        <w:t xml:space="preserve"> ilustra a evolução da rede de coautorias brasileira, considerando dados extraídos de mais de um milhão de currículos da Plataforma Lattes (</w:t>
      </w:r>
      <w:r w:rsidRPr="0000060D">
        <w:rPr>
          <w:rFonts w:ascii="Arial" w:eastAsia="Arial" w:hAnsi="Arial" w:cs="Arial"/>
          <w:color w:val="2905C3"/>
          <w:sz w:val="19"/>
          <w:szCs w:val="19"/>
          <w:lang w:val="pt-BR"/>
        </w:rPr>
        <w:t>MENA-CHALCO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w:t>
      </w:r>
      <w:r w:rsidRPr="0000060D">
        <w:rPr>
          <w:rFonts w:ascii="Arial" w:eastAsia="Arial" w:hAnsi="Arial" w:cs="Arial"/>
          <w:color w:val="000000"/>
          <w:sz w:val="24"/>
          <w:szCs w:val="24"/>
          <w:lang w:val="pt-BR"/>
        </w:rPr>
        <w:t>). Os nós e as arestas foram coloridos de acordo com as diferentes grandes-áreas de</w:t>
      </w:r>
      <w:r w:rsidRPr="0000060D">
        <w:rPr>
          <w:rFonts w:ascii="Arial" w:eastAsia="Arial" w:hAnsi="Arial" w:cs="Arial"/>
          <w:color w:val="2905C3"/>
          <w:sz w:val="24"/>
          <w:szCs w:val="24"/>
          <w:lang w:val="pt-BR"/>
        </w:rPr>
        <w:t xml:space="preserve"> </w:t>
      </w:r>
      <w:r w:rsidRPr="0000060D">
        <w:rPr>
          <w:rFonts w:ascii="Arial" w:eastAsia="Arial" w:hAnsi="Arial" w:cs="Arial"/>
          <w:color w:val="000000"/>
          <w:sz w:val="24"/>
          <w:szCs w:val="24"/>
          <w:lang w:val="pt-BR"/>
        </w:rPr>
        <w:t xml:space="preserve">atuação </w:t>
      </w:r>
      <w:r w:rsidRPr="0000060D">
        <w:rPr>
          <w:rFonts w:ascii="Arial" w:eastAsia="Arial" w:hAnsi="Arial" w:cs="Arial"/>
          <w:color w:val="000000"/>
          <w:sz w:val="24"/>
          <w:szCs w:val="24"/>
          <w:lang w:val="pt-BR"/>
        </w:rPr>
        <w:t>cadastradas nos currículos dos pesquisadores.</w:t>
      </w:r>
    </w:p>
    <w:p w:rsidR="009D3C7B" w:rsidRPr="0000060D" w:rsidRDefault="009D3C7B">
      <w:pPr>
        <w:spacing w:line="4" w:lineRule="exact"/>
        <w:rPr>
          <w:sz w:val="20"/>
          <w:szCs w:val="20"/>
          <w:lang w:val="pt-BR"/>
        </w:rPr>
      </w:pPr>
    </w:p>
    <w:p w:rsidR="009D3C7B" w:rsidRPr="0000060D" w:rsidRDefault="00691971">
      <w:pPr>
        <w:spacing w:line="399" w:lineRule="auto"/>
        <w:ind w:left="260" w:firstLine="709"/>
        <w:jc w:val="both"/>
        <w:rPr>
          <w:sz w:val="20"/>
          <w:szCs w:val="20"/>
          <w:lang w:val="pt-BR"/>
        </w:rPr>
      </w:pPr>
      <w:r w:rsidRPr="0000060D">
        <w:rPr>
          <w:rFonts w:ascii="Arial" w:eastAsia="Arial" w:hAnsi="Arial" w:cs="Arial"/>
          <w:sz w:val="24"/>
          <w:szCs w:val="24"/>
          <w:lang w:val="pt-BR"/>
        </w:rPr>
        <w:t>Aspectos relacionados à dinâmica de redes sociais acadêmicas foram estudados neste projeto de pesquisa nos seguintes trabalhos (</w:t>
      </w:r>
      <w:r w:rsidRPr="0000060D">
        <w:rPr>
          <w:rFonts w:ascii="Arial" w:eastAsia="Arial" w:hAnsi="Arial" w:cs="Arial"/>
          <w:color w:val="2905C3"/>
          <w:sz w:val="19"/>
          <w:szCs w:val="19"/>
          <w:lang w:val="pt-BR"/>
        </w:rPr>
        <w:t>DIGIAMPIETRI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2012b</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DIGIAM-PIETRI; SANTIAGO; ALVES</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2013</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DIGIAMPIETRI et</w:t>
      </w:r>
      <w:r w:rsidRPr="0000060D">
        <w:rPr>
          <w:rFonts w:ascii="Arial" w:eastAsia="Arial" w:hAnsi="Arial" w:cs="Arial"/>
          <w:color w:val="2905C3"/>
          <w:sz w:val="19"/>
          <w:szCs w:val="19"/>
          <w:lang w:val="pt-BR"/>
        </w:rPr>
        <w:t xml:space="preserve"> al.</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2014</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MENA-CHALCO et al.</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2014</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DIGIAMPIETRI et al.</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2015b</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DIGIAMPIETRI et al.</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2015</w:t>
      </w:r>
      <w:r w:rsidRPr="0000060D">
        <w:rPr>
          <w:rFonts w:ascii="Arial" w:eastAsia="Arial" w:hAnsi="Arial" w:cs="Arial"/>
          <w:color w:val="000000"/>
          <w:sz w:val="23"/>
          <w:szCs w:val="23"/>
          <w:lang w:val="pt-BR"/>
        </w:rPr>
        <w:t>).</w:t>
      </w:r>
    </w:p>
    <w:p w:rsidR="009D3C7B" w:rsidRPr="0000060D" w:rsidRDefault="009D3C7B">
      <w:pPr>
        <w:spacing w:line="304" w:lineRule="exact"/>
        <w:rPr>
          <w:sz w:val="20"/>
          <w:szCs w:val="20"/>
          <w:lang w:val="pt-BR"/>
        </w:rPr>
      </w:pPr>
    </w:p>
    <w:p w:rsidR="009D3C7B" w:rsidRPr="0000060D" w:rsidRDefault="00691971">
      <w:pPr>
        <w:tabs>
          <w:tab w:val="left" w:pos="1100"/>
        </w:tabs>
        <w:ind w:left="260"/>
        <w:rPr>
          <w:sz w:val="20"/>
          <w:szCs w:val="20"/>
          <w:lang w:val="pt-BR"/>
        </w:rPr>
      </w:pPr>
      <w:r w:rsidRPr="0000060D">
        <w:rPr>
          <w:rFonts w:ascii="Arial" w:eastAsia="Arial" w:hAnsi="Arial" w:cs="Arial"/>
          <w:b/>
          <w:bCs/>
          <w:sz w:val="28"/>
          <w:szCs w:val="28"/>
          <w:lang w:val="pt-BR"/>
        </w:rPr>
        <w:t>2.12</w:t>
      </w:r>
      <w:r w:rsidRPr="0000060D">
        <w:rPr>
          <w:rFonts w:ascii="Arial" w:eastAsia="Arial" w:hAnsi="Arial" w:cs="Arial"/>
          <w:b/>
          <w:bCs/>
          <w:sz w:val="28"/>
          <w:szCs w:val="28"/>
          <w:lang w:val="pt-BR"/>
        </w:rPr>
        <w:tab/>
        <w:t>Predição de relacionamentos</w:t>
      </w:r>
    </w:p>
    <w:p w:rsidR="009D3C7B" w:rsidRPr="0000060D" w:rsidRDefault="009D3C7B">
      <w:pPr>
        <w:spacing w:line="200" w:lineRule="exact"/>
        <w:rPr>
          <w:sz w:val="20"/>
          <w:szCs w:val="20"/>
          <w:lang w:val="pt-BR"/>
        </w:rPr>
      </w:pPr>
    </w:p>
    <w:p w:rsidR="009D3C7B" w:rsidRPr="0000060D" w:rsidRDefault="009D3C7B">
      <w:pPr>
        <w:spacing w:line="358" w:lineRule="exact"/>
        <w:rPr>
          <w:sz w:val="20"/>
          <w:szCs w:val="20"/>
          <w:lang w:val="pt-BR"/>
        </w:rPr>
      </w:pPr>
    </w:p>
    <w:p w:rsidR="009D3C7B" w:rsidRPr="0000060D" w:rsidRDefault="00691971">
      <w:pPr>
        <w:spacing w:line="402" w:lineRule="auto"/>
        <w:ind w:left="260" w:firstLine="714"/>
        <w:jc w:val="both"/>
        <w:rPr>
          <w:sz w:val="20"/>
          <w:szCs w:val="20"/>
          <w:lang w:val="pt-BR"/>
        </w:rPr>
      </w:pPr>
      <w:r w:rsidRPr="0000060D">
        <w:rPr>
          <w:rFonts w:ascii="Arial" w:eastAsia="Arial" w:hAnsi="Arial" w:cs="Arial"/>
          <w:sz w:val="23"/>
          <w:szCs w:val="23"/>
          <w:lang w:val="pt-BR"/>
        </w:rPr>
        <w:t>Um dos aspectos mais pesquisados em relação à dinâmica de redes sociais é o surgimento de novos relacionamentos. Uma das áreas</w:t>
      </w:r>
      <w:r w:rsidRPr="0000060D">
        <w:rPr>
          <w:rFonts w:ascii="Arial" w:eastAsia="Arial" w:hAnsi="Arial" w:cs="Arial"/>
          <w:sz w:val="23"/>
          <w:szCs w:val="23"/>
          <w:lang w:val="pt-BR"/>
        </w:rPr>
        <w:t xml:space="preserve"> de estudo que ganhou destaque nos últimos anos é a predição de relacionamentos (</w:t>
      </w:r>
      <w:r w:rsidRPr="0000060D">
        <w:rPr>
          <w:rFonts w:ascii="Arial" w:eastAsia="Arial" w:hAnsi="Arial" w:cs="Arial"/>
          <w:i/>
          <w:iCs/>
          <w:sz w:val="23"/>
          <w:szCs w:val="23"/>
          <w:lang w:val="pt-BR"/>
        </w:rPr>
        <w:t>link prediction</w:t>
      </w:r>
      <w:r w:rsidRPr="0000060D">
        <w:rPr>
          <w:rFonts w:ascii="Arial" w:eastAsia="Arial" w:hAnsi="Arial" w:cs="Arial"/>
          <w:sz w:val="23"/>
          <w:szCs w:val="23"/>
          <w:lang w:val="pt-BR"/>
        </w:rPr>
        <w:t>), pois pode ser utilizada tanto para encontrar amigos que ainda não estavam ligados em numa rede social online (</w:t>
      </w:r>
      <w:r w:rsidRPr="0000060D">
        <w:rPr>
          <w:rFonts w:ascii="Arial" w:eastAsia="Arial" w:hAnsi="Arial" w:cs="Arial"/>
          <w:color w:val="2905C3"/>
          <w:sz w:val="18"/>
          <w:szCs w:val="18"/>
          <w:lang w:val="pt-BR"/>
        </w:rPr>
        <w:t>BARBIERI;</w:t>
      </w:r>
      <w:r w:rsidRPr="0000060D">
        <w:rPr>
          <w:rFonts w:ascii="Arial" w:eastAsia="Arial" w:hAnsi="Arial" w:cs="Arial"/>
          <w:sz w:val="23"/>
          <w:szCs w:val="23"/>
          <w:lang w:val="pt-BR"/>
        </w:rPr>
        <w:t xml:space="preserve"> </w:t>
      </w:r>
      <w:r w:rsidRPr="0000060D">
        <w:rPr>
          <w:rFonts w:ascii="Arial" w:eastAsia="Arial" w:hAnsi="Arial" w:cs="Arial"/>
          <w:color w:val="2905C3"/>
          <w:sz w:val="18"/>
          <w:szCs w:val="18"/>
          <w:lang w:val="pt-BR"/>
        </w:rPr>
        <w:t>BONCHI; MANCO</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w:t>
      </w:r>
      <w:r w:rsidRPr="0000060D">
        <w:rPr>
          <w:rFonts w:ascii="Arial" w:eastAsia="Arial" w:hAnsi="Arial" w:cs="Arial"/>
          <w:color w:val="2905C3"/>
          <w:lang w:val="pt-BR"/>
        </w:rPr>
        <w:t>2014</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VASUKI et al.</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w:t>
      </w:r>
      <w:r w:rsidRPr="0000060D">
        <w:rPr>
          <w:rFonts w:ascii="Arial" w:eastAsia="Arial" w:hAnsi="Arial" w:cs="Arial"/>
          <w:color w:val="2905C3"/>
          <w:lang w:val="pt-BR"/>
        </w:rPr>
        <w:t>2</w:t>
      </w:r>
      <w:r w:rsidRPr="0000060D">
        <w:rPr>
          <w:rFonts w:ascii="Arial" w:eastAsia="Arial" w:hAnsi="Arial" w:cs="Arial"/>
          <w:color w:val="2905C3"/>
          <w:lang w:val="pt-BR"/>
        </w:rPr>
        <w:t>010</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TIAN et al.</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w:t>
      </w:r>
      <w:r w:rsidRPr="0000060D">
        <w:rPr>
          <w:rFonts w:ascii="Arial" w:eastAsia="Arial" w:hAnsi="Arial" w:cs="Arial"/>
          <w:color w:val="2905C3"/>
          <w:lang w:val="pt-BR"/>
        </w:rPr>
        <w:t>2010</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PEREZ; BIRREGAH; LEMERCIER</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w:t>
      </w:r>
      <w:r w:rsidRPr="0000060D">
        <w:rPr>
          <w:rFonts w:ascii="Arial" w:eastAsia="Arial" w:hAnsi="Arial" w:cs="Arial"/>
          <w:color w:val="2905C3"/>
          <w:lang w:val="pt-BR"/>
        </w:rPr>
        <w:t>2012</w:t>
      </w:r>
      <w:r w:rsidRPr="0000060D">
        <w:rPr>
          <w:rFonts w:ascii="Arial" w:eastAsia="Arial" w:hAnsi="Arial" w:cs="Arial"/>
          <w:color w:val="000000"/>
          <w:lang w:val="pt-BR"/>
        </w:rPr>
        <w:t>;</w:t>
      </w:r>
      <w:r w:rsidRPr="0000060D">
        <w:rPr>
          <w:rFonts w:ascii="Arial" w:eastAsia="Arial" w:hAnsi="Arial" w:cs="Arial"/>
          <w:color w:val="2905C3"/>
          <w:lang w:val="pt-BR"/>
        </w:rPr>
        <w:t xml:space="preserve"> </w:t>
      </w:r>
      <w:r w:rsidRPr="0000060D">
        <w:rPr>
          <w:rFonts w:ascii="Arial" w:eastAsia="Arial" w:hAnsi="Arial" w:cs="Arial"/>
          <w:color w:val="2905C3"/>
          <w:sz w:val="18"/>
          <w:szCs w:val="18"/>
          <w:lang w:val="pt-BR"/>
        </w:rPr>
        <w:t>FIRE et al.</w:t>
      </w:r>
      <w:r w:rsidRPr="0000060D">
        <w:rPr>
          <w:rFonts w:ascii="Arial" w:eastAsia="Arial" w:hAnsi="Arial" w:cs="Arial"/>
          <w:color w:val="000000"/>
          <w:lang w:val="pt-BR"/>
        </w:rPr>
        <w:t>,</w:t>
      </w:r>
      <w:r w:rsidRPr="0000060D">
        <w:rPr>
          <w:rFonts w:ascii="Arial" w:eastAsia="Arial" w:hAnsi="Arial" w:cs="Arial"/>
          <w:color w:val="2905C3"/>
          <w:lang w:val="pt-BR"/>
        </w:rPr>
        <w:t xml:space="preserve"> 2011</w:t>
      </w:r>
      <w:r w:rsidRPr="0000060D">
        <w:rPr>
          <w:rFonts w:ascii="Arial" w:eastAsia="Arial" w:hAnsi="Arial" w:cs="Arial"/>
          <w:color w:val="000000"/>
          <w:lang w:val="pt-BR"/>
        </w:rPr>
        <w:t>;</w:t>
      </w:r>
      <w:r w:rsidRPr="0000060D">
        <w:rPr>
          <w:rFonts w:ascii="Arial" w:eastAsia="Arial" w:hAnsi="Arial" w:cs="Arial"/>
          <w:color w:val="2905C3"/>
          <w:lang w:val="pt-BR"/>
        </w:rPr>
        <w:t xml:space="preserve"> </w:t>
      </w:r>
      <w:r w:rsidRPr="0000060D">
        <w:rPr>
          <w:rFonts w:ascii="Arial" w:eastAsia="Arial" w:hAnsi="Arial" w:cs="Arial"/>
          <w:color w:val="2905C3"/>
          <w:sz w:val="18"/>
          <w:szCs w:val="18"/>
          <w:lang w:val="pt-BR"/>
        </w:rPr>
        <w:t>ZHONG et al.</w:t>
      </w:r>
      <w:r w:rsidRPr="0000060D">
        <w:rPr>
          <w:rFonts w:ascii="Arial" w:eastAsia="Arial" w:hAnsi="Arial" w:cs="Arial"/>
          <w:color w:val="000000"/>
          <w:lang w:val="pt-BR"/>
        </w:rPr>
        <w:t>,</w:t>
      </w:r>
      <w:r w:rsidRPr="0000060D">
        <w:rPr>
          <w:rFonts w:ascii="Arial" w:eastAsia="Arial" w:hAnsi="Arial" w:cs="Arial"/>
          <w:color w:val="2905C3"/>
          <w:lang w:val="pt-BR"/>
        </w:rPr>
        <w:t xml:space="preserve"> 2013</w:t>
      </w:r>
      <w:r w:rsidRPr="0000060D">
        <w:rPr>
          <w:rFonts w:ascii="Arial" w:eastAsia="Arial" w:hAnsi="Arial" w:cs="Arial"/>
          <w:color w:val="000000"/>
          <w:lang w:val="pt-BR"/>
        </w:rPr>
        <w:t>;</w:t>
      </w:r>
      <w:r w:rsidRPr="0000060D">
        <w:rPr>
          <w:rFonts w:ascii="Arial" w:eastAsia="Arial" w:hAnsi="Arial" w:cs="Arial"/>
          <w:color w:val="2905C3"/>
          <w:lang w:val="pt-BR"/>
        </w:rPr>
        <w:t xml:space="preserve"> </w:t>
      </w:r>
      <w:r w:rsidRPr="0000060D">
        <w:rPr>
          <w:rFonts w:ascii="Arial" w:eastAsia="Arial" w:hAnsi="Arial" w:cs="Arial"/>
          <w:color w:val="2905C3"/>
          <w:sz w:val="18"/>
          <w:szCs w:val="18"/>
          <w:lang w:val="pt-BR"/>
        </w:rPr>
        <w:t>QUERCIA; CAPRA</w:t>
      </w:r>
      <w:r w:rsidRPr="0000060D">
        <w:rPr>
          <w:rFonts w:ascii="Arial" w:eastAsia="Arial" w:hAnsi="Arial" w:cs="Arial"/>
          <w:color w:val="000000"/>
          <w:lang w:val="pt-BR"/>
        </w:rPr>
        <w:t>,</w:t>
      </w:r>
      <w:r w:rsidRPr="0000060D">
        <w:rPr>
          <w:rFonts w:ascii="Arial" w:eastAsia="Arial" w:hAnsi="Arial" w:cs="Arial"/>
          <w:color w:val="2905C3"/>
          <w:lang w:val="pt-BR"/>
        </w:rPr>
        <w:t xml:space="preserve"> 2009</w:t>
      </w:r>
      <w:r w:rsidRPr="0000060D">
        <w:rPr>
          <w:rFonts w:ascii="Arial" w:eastAsia="Arial" w:hAnsi="Arial" w:cs="Arial"/>
          <w:color w:val="000000"/>
          <w:lang w:val="pt-BR"/>
        </w:rPr>
        <w:t>) quanto para potencializar</w:t>
      </w:r>
      <w:r w:rsidRPr="0000060D">
        <w:rPr>
          <w:rFonts w:ascii="Arial" w:eastAsia="Arial" w:hAnsi="Arial" w:cs="Arial"/>
          <w:color w:val="2905C3"/>
          <w:lang w:val="pt-BR"/>
        </w:rPr>
        <w:t xml:space="preserve"> </w:t>
      </w:r>
      <w:r w:rsidRPr="0000060D">
        <w:rPr>
          <w:rFonts w:ascii="Arial" w:eastAsia="Arial" w:hAnsi="Arial" w:cs="Arial"/>
          <w:color w:val="000000"/>
          <w:lang w:val="pt-BR"/>
        </w:rPr>
        <w:t>a realização de trabalhos em uma comunidade científica ou em empresas (</w:t>
      </w:r>
      <w:r w:rsidRPr="0000060D">
        <w:rPr>
          <w:rFonts w:ascii="Arial" w:eastAsia="Arial" w:hAnsi="Arial" w:cs="Arial"/>
          <w:color w:val="2905C3"/>
          <w:sz w:val="18"/>
          <w:szCs w:val="18"/>
          <w:lang w:val="pt-BR"/>
        </w:rPr>
        <w:t>HSIEH et al.</w:t>
      </w:r>
      <w:r w:rsidRPr="0000060D">
        <w:rPr>
          <w:rFonts w:ascii="Arial" w:eastAsia="Arial" w:hAnsi="Arial" w:cs="Arial"/>
          <w:color w:val="000000"/>
          <w:lang w:val="pt-BR"/>
        </w:rPr>
        <w:t xml:space="preserve">, </w:t>
      </w:r>
      <w:r w:rsidRPr="0000060D">
        <w:rPr>
          <w:rFonts w:ascii="Arial" w:eastAsia="Arial" w:hAnsi="Arial" w:cs="Arial"/>
          <w:color w:val="2905C3"/>
          <w:lang w:val="pt-BR"/>
        </w:rPr>
        <w:t>2013</w:t>
      </w:r>
      <w:r w:rsidRPr="0000060D">
        <w:rPr>
          <w:rFonts w:ascii="Arial" w:eastAsia="Arial" w:hAnsi="Arial" w:cs="Arial"/>
          <w:color w:val="000000"/>
          <w:lang w:val="pt-BR"/>
        </w:rPr>
        <w:t xml:space="preserve">; </w:t>
      </w:r>
      <w:r w:rsidRPr="0000060D">
        <w:rPr>
          <w:rFonts w:ascii="Arial" w:eastAsia="Arial" w:hAnsi="Arial" w:cs="Arial"/>
          <w:color w:val="2905C3"/>
          <w:sz w:val="18"/>
          <w:szCs w:val="18"/>
          <w:lang w:val="pt-BR"/>
        </w:rPr>
        <w:t>DONG et al.</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w:t>
      </w:r>
      <w:r w:rsidRPr="0000060D">
        <w:rPr>
          <w:rFonts w:ascii="Arial" w:eastAsia="Arial" w:hAnsi="Arial" w:cs="Arial"/>
          <w:color w:val="2905C3"/>
          <w:lang w:val="pt-BR"/>
        </w:rPr>
        <w:t>2012</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S</w:t>
      </w:r>
      <w:r w:rsidRPr="0000060D">
        <w:rPr>
          <w:rFonts w:ascii="Arial" w:eastAsia="Arial" w:hAnsi="Arial" w:cs="Arial"/>
          <w:color w:val="2905C3"/>
          <w:sz w:val="18"/>
          <w:szCs w:val="18"/>
          <w:lang w:val="pt-BR"/>
        </w:rPr>
        <w:t>A; PRUDENCIO</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w:t>
      </w:r>
      <w:r w:rsidRPr="0000060D">
        <w:rPr>
          <w:rFonts w:ascii="Arial" w:eastAsia="Arial" w:hAnsi="Arial" w:cs="Arial"/>
          <w:color w:val="2905C3"/>
          <w:lang w:val="pt-BR"/>
        </w:rPr>
        <w:t>2011</w:t>
      </w:r>
      <w:r w:rsidRPr="0000060D">
        <w:rPr>
          <w:rFonts w:ascii="Arial" w:eastAsia="Arial" w:hAnsi="Arial" w:cs="Arial"/>
          <w:color w:val="000000"/>
          <w:lang w:val="pt-BR"/>
        </w:rPr>
        <w:t>). Porém, o comportamento fortemente dinâmico</w:t>
      </w:r>
      <w:r w:rsidRPr="0000060D">
        <w:rPr>
          <w:rFonts w:ascii="Arial" w:eastAsia="Arial" w:hAnsi="Arial" w:cs="Arial"/>
          <w:color w:val="2905C3"/>
          <w:sz w:val="18"/>
          <w:szCs w:val="18"/>
          <w:lang w:val="pt-BR"/>
        </w:rPr>
        <w:t xml:space="preserve"> </w:t>
      </w:r>
      <w:r w:rsidRPr="0000060D">
        <w:rPr>
          <w:rFonts w:ascii="Arial" w:eastAsia="Arial" w:hAnsi="Arial" w:cs="Arial"/>
          <w:color w:val="000000"/>
          <w:lang w:val="pt-BR"/>
        </w:rPr>
        <w:t>de uma rede social torna a predição de relacionamentos uma atividade complexa (</w:t>
      </w:r>
      <w:r w:rsidRPr="0000060D">
        <w:rPr>
          <w:rFonts w:ascii="Arial" w:eastAsia="Arial" w:hAnsi="Arial" w:cs="Arial"/>
          <w:color w:val="2905C3"/>
          <w:sz w:val="18"/>
          <w:szCs w:val="18"/>
          <w:lang w:val="pt-BR"/>
        </w:rPr>
        <w:t>LIBEN-NOWELL; KLEINBERG</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w:t>
      </w:r>
      <w:r w:rsidRPr="0000060D">
        <w:rPr>
          <w:rFonts w:ascii="Arial" w:eastAsia="Arial" w:hAnsi="Arial" w:cs="Arial"/>
          <w:color w:val="2905C3"/>
          <w:lang w:val="pt-BR"/>
        </w:rPr>
        <w:t>2003</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LU; ZHOU</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w:t>
      </w:r>
      <w:r w:rsidRPr="0000060D">
        <w:rPr>
          <w:rFonts w:ascii="Arial" w:eastAsia="Arial" w:hAnsi="Arial" w:cs="Arial"/>
          <w:color w:val="2905C3"/>
          <w:lang w:val="pt-BR"/>
        </w:rPr>
        <w:t>2011</w:t>
      </w:r>
      <w:r w:rsidRPr="0000060D">
        <w:rPr>
          <w:rFonts w:ascii="Arial" w:eastAsia="Arial" w:hAnsi="Arial" w:cs="Arial"/>
          <w:color w:val="000000"/>
          <w:lang w:val="pt-BR"/>
        </w:rPr>
        <w:t>).</w:t>
      </w:r>
    </w:p>
    <w:p w:rsidR="009D3C7B" w:rsidRPr="0000060D" w:rsidRDefault="00691971">
      <w:pPr>
        <w:spacing w:line="414" w:lineRule="auto"/>
        <w:ind w:left="260" w:firstLine="714"/>
        <w:jc w:val="both"/>
        <w:rPr>
          <w:sz w:val="20"/>
          <w:szCs w:val="20"/>
          <w:lang w:val="pt-BR"/>
        </w:rPr>
      </w:pPr>
      <w:r w:rsidRPr="0000060D">
        <w:rPr>
          <w:rFonts w:ascii="Arial" w:eastAsia="Arial" w:hAnsi="Arial" w:cs="Arial"/>
          <w:sz w:val="23"/>
          <w:szCs w:val="23"/>
          <w:lang w:val="pt-BR"/>
        </w:rPr>
        <w:t xml:space="preserve">Nas redes sociais acadêmicas, a predição de relacionamentos tem </w:t>
      </w:r>
      <w:r w:rsidRPr="0000060D">
        <w:rPr>
          <w:rFonts w:ascii="Arial" w:eastAsia="Arial" w:hAnsi="Arial" w:cs="Arial"/>
          <w:sz w:val="23"/>
          <w:szCs w:val="23"/>
          <w:lang w:val="pt-BR"/>
        </w:rPr>
        <w:t>sido utilizada prin-cipalmente para a predição de coautorias (</w:t>
      </w:r>
      <w:r w:rsidRPr="0000060D">
        <w:rPr>
          <w:rFonts w:ascii="Arial" w:eastAsia="Arial" w:hAnsi="Arial" w:cs="Arial"/>
          <w:color w:val="2905C3"/>
          <w:sz w:val="18"/>
          <w:szCs w:val="18"/>
          <w:lang w:val="pt-BR"/>
        </w:rPr>
        <w:t>DONG et al.</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2011</w:t>
      </w:r>
      <w:r w:rsidRPr="0000060D">
        <w:rPr>
          <w:rFonts w:ascii="Arial" w:eastAsia="Arial" w:hAnsi="Arial" w:cs="Arial"/>
          <w:sz w:val="23"/>
          <w:szCs w:val="23"/>
          <w:lang w:val="pt-BR"/>
        </w:rPr>
        <w:t xml:space="preserve">; </w:t>
      </w:r>
      <w:r w:rsidRPr="0000060D">
        <w:rPr>
          <w:rFonts w:ascii="Arial" w:eastAsia="Arial" w:hAnsi="Arial" w:cs="Arial"/>
          <w:color w:val="2905C3"/>
          <w:sz w:val="18"/>
          <w:szCs w:val="18"/>
          <w:lang w:val="pt-BR"/>
        </w:rPr>
        <w:t>GAO; DENOYER; GALLINARI</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2012</w:t>
      </w:r>
      <w:r w:rsidRPr="0000060D">
        <w:rPr>
          <w:rFonts w:ascii="Arial" w:eastAsia="Arial" w:hAnsi="Arial" w:cs="Arial"/>
          <w:color w:val="000000"/>
          <w:sz w:val="23"/>
          <w:szCs w:val="23"/>
          <w:lang w:val="pt-BR"/>
        </w:rPr>
        <w:t>;</w:t>
      </w:r>
      <w:r w:rsidRPr="0000060D">
        <w:rPr>
          <w:rFonts w:ascii="Arial" w:eastAsia="Arial" w:hAnsi="Arial" w:cs="Arial"/>
          <w:color w:val="2905C3"/>
          <w:sz w:val="23"/>
          <w:szCs w:val="23"/>
          <w:lang w:val="pt-BR"/>
        </w:rPr>
        <w:t xml:space="preserve"> </w:t>
      </w:r>
      <w:r w:rsidRPr="0000060D">
        <w:rPr>
          <w:rFonts w:ascii="Arial" w:eastAsia="Arial" w:hAnsi="Arial" w:cs="Arial"/>
          <w:color w:val="2905C3"/>
          <w:sz w:val="18"/>
          <w:szCs w:val="18"/>
          <w:lang w:val="pt-BR"/>
        </w:rPr>
        <w:t>GUO; GUO</w:t>
      </w:r>
      <w:r w:rsidRPr="0000060D">
        <w:rPr>
          <w:rFonts w:ascii="Arial" w:eastAsia="Arial" w:hAnsi="Arial" w:cs="Arial"/>
          <w:color w:val="000000"/>
          <w:sz w:val="23"/>
          <w:szCs w:val="23"/>
          <w:lang w:val="pt-BR"/>
        </w:rPr>
        <w:t>,</w:t>
      </w:r>
      <w:r w:rsidRPr="0000060D">
        <w:rPr>
          <w:rFonts w:ascii="Arial" w:eastAsia="Arial" w:hAnsi="Arial" w:cs="Arial"/>
          <w:color w:val="2905C3"/>
          <w:sz w:val="23"/>
          <w:szCs w:val="23"/>
          <w:lang w:val="pt-BR"/>
        </w:rPr>
        <w:t xml:space="preserve"> 2010</w:t>
      </w:r>
      <w:r w:rsidRPr="0000060D">
        <w:rPr>
          <w:rFonts w:ascii="Arial" w:eastAsia="Arial" w:hAnsi="Arial" w:cs="Arial"/>
          <w:color w:val="000000"/>
          <w:sz w:val="23"/>
          <w:szCs w:val="23"/>
          <w:lang w:val="pt-BR"/>
        </w:rPr>
        <w:t>;</w:t>
      </w:r>
      <w:r w:rsidRPr="0000060D">
        <w:rPr>
          <w:rFonts w:ascii="Arial" w:eastAsia="Arial" w:hAnsi="Arial" w:cs="Arial"/>
          <w:color w:val="2905C3"/>
          <w:sz w:val="23"/>
          <w:szCs w:val="23"/>
          <w:lang w:val="pt-BR"/>
        </w:rPr>
        <w:t xml:space="preserve"> </w:t>
      </w:r>
      <w:r w:rsidRPr="0000060D">
        <w:rPr>
          <w:rFonts w:ascii="Arial" w:eastAsia="Arial" w:hAnsi="Arial" w:cs="Arial"/>
          <w:color w:val="2905C3"/>
          <w:sz w:val="18"/>
          <w:szCs w:val="18"/>
          <w:lang w:val="pt-BR"/>
        </w:rPr>
        <w:t>LIN; YUN; ZHU</w:t>
      </w:r>
      <w:r w:rsidRPr="0000060D">
        <w:rPr>
          <w:rFonts w:ascii="Arial" w:eastAsia="Arial" w:hAnsi="Arial" w:cs="Arial"/>
          <w:color w:val="000000"/>
          <w:sz w:val="23"/>
          <w:szCs w:val="23"/>
          <w:lang w:val="pt-BR"/>
        </w:rPr>
        <w:t>,</w:t>
      </w:r>
      <w:r w:rsidRPr="0000060D">
        <w:rPr>
          <w:rFonts w:ascii="Arial" w:eastAsia="Arial" w:hAnsi="Arial" w:cs="Arial"/>
          <w:color w:val="2905C3"/>
          <w:sz w:val="23"/>
          <w:szCs w:val="23"/>
          <w:lang w:val="pt-BR"/>
        </w:rPr>
        <w:t xml:space="preserve"> 2012</w:t>
      </w:r>
      <w:r w:rsidRPr="0000060D">
        <w:rPr>
          <w:rFonts w:ascii="Arial" w:eastAsia="Arial" w:hAnsi="Arial" w:cs="Arial"/>
          <w:color w:val="000000"/>
          <w:sz w:val="23"/>
          <w:szCs w:val="23"/>
          <w:lang w:val="pt-BR"/>
        </w:rPr>
        <w:t>;</w:t>
      </w:r>
      <w:r w:rsidRPr="0000060D">
        <w:rPr>
          <w:rFonts w:ascii="Arial" w:eastAsia="Arial" w:hAnsi="Arial" w:cs="Arial"/>
          <w:color w:val="2905C3"/>
          <w:sz w:val="23"/>
          <w:szCs w:val="23"/>
          <w:lang w:val="pt-BR"/>
        </w:rPr>
        <w:t xml:space="preserve"> </w:t>
      </w:r>
      <w:r w:rsidRPr="0000060D">
        <w:rPr>
          <w:rFonts w:ascii="Arial" w:eastAsia="Arial" w:hAnsi="Arial" w:cs="Arial"/>
          <w:color w:val="2905C3"/>
          <w:sz w:val="18"/>
          <w:szCs w:val="18"/>
          <w:lang w:val="pt-BR"/>
        </w:rPr>
        <w:t>MAKREHCHI</w:t>
      </w:r>
      <w:r w:rsidRPr="0000060D">
        <w:rPr>
          <w:rFonts w:ascii="Arial" w:eastAsia="Arial" w:hAnsi="Arial" w:cs="Arial"/>
          <w:color w:val="000000"/>
          <w:sz w:val="23"/>
          <w:szCs w:val="23"/>
          <w:lang w:val="pt-BR"/>
        </w:rPr>
        <w:t>,</w:t>
      </w:r>
      <w:r w:rsidRPr="0000060D">
        <w:rPr>
          <w:rFonts w:ascii="Arial" w:eastAsia="Arial" w:hAnsi="Arial" w:cs="Arial"/>
          <w:color w:val="2905C3"/>
          <w:sz w:val="23"/>
          <w:szCs w:val="23"/>
          <w:lang w:val="pt-BR"/>
        </w:rPr>
        <w:t xml:space="preserve"> 2011</w:t>
      </w:r>
      <w:r w:rsidRPr="0000060D">
        <w:rPr>
          <w:rFonts w:ascii="Arial" w:eastAsia="Arial" w:hAnsi="Arial" w:cs="Arial"/>
          <w:color w:val="000000"/>
          <w:sz w:val="23"/>
          <w:szCs w:val="23"/>
          <w:lang w:val="pt-BR"/>
        </w:rPr>
        <w:t>). Isto é, predizer se um</w:t>
      </w:r>
      <w:r w:rsidRPr="0000060D">
        <w:rPr>
          <w:rFonts w:ascii="Arial" w:eastAsia="Arial" w:hAnsi="Arial" w:cs="Arial"/>
          <w:color w:val="2905C3"/>
          <w:sz w:val="23"/>
          <w:szCs w:val="23"/>
          <w:lang w:val="pt-BR"/>
        </w:rPr>
        <w:t xml:space="preserve"> </w:t>
      </w:r>
      <w:r w:rsidRPr="0000060D">
        <w:rPr>
          <w:rFonts w:ascii="Arial" w:eastAsia="Arial" w:hAnsi="Arial" w:cs="Arial"/>
          <w:color w:val="000000"/>
          <w:sz w:val="23"/>
          <w:szCs w:val="23"/>
          <w:lang w:val="pt-BR"/>
        </w:rPr>
        <w:t>par de pesquisadores irá colaborar na publicação de um artigo. Est</w:t>
      </w:r>
      <w:r w:rsidRPr="0000060D">
        <w:rPr>
          <w:rFonts w:ascii="Arial" w:eastAsia="Arial" w:hAnsi="Arial" w:cs="Arial"/>
          <w:color w:val="000000"/>
          <w:sz w:val="23"/>
          <w:szCs w:val="23"/>
          <w:lang w:val="pt-BR"/>
        </w:rPr>
        <w:t>e tipo de predição pode</w:t>
      </w:r>
    </w:p>
    <w:p w:rsidR="009D3C7B" w:rsidRPr="0000060D" w:rsidRDefault="009D3C7B">
      <w:pPr>
        <w:rPr>
          <w:lang w:val="pt-BR"/>
        </w:rPr>
        <w:sectPr w:rsidR="009D3C7B" w:rsidRPr="0000060D">
          <w:pgSz w:w="11900" w:h="16838"/>
          <w:pgMar w:top="994" w:right="1106" w:bottom="677"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49</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8" w:lineRule="exact"/>
        <w:rPr>
          <w:sz w:val="20"/>
          <w:szCs w:val="20"/>
          <w:lang w:val="pt-BR"/>
        </w:rPr>
      </w:pPr>
    </w:p>
    <w:p w:rsidR="009D3C7B" w:rsidRPr="0000060D" w:rsidRDefault="00691971">
      <w:pPr>
        <w:ind w:left="2120"/>
        <w:rPr>
          <w:sz w:val="20"/>
          <w:szCs w:val="20"/>
          <w:lang w:val="pt-BR"/>
        </w:rPr>
      </w:pPr>
      <w:r w:rsidRPr="0000060D">
        <w:rPr>
          <w:rFonts w:ascii="Arial" w:eastAsia="Arial" w:hAnsi="Arial" w:cs="Arial"/>
          <w:sz w:val="24"/>
          <w:szCs w:val="24"/>
          <w:lang w:val="pt-BR"/>
        </w:rPr>
        <w:t>Figura 4 – Evolução da rede de coautorias brasileira</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11648" behindDoc="1" locked="0" layoutInCell="0" allowOverlap="1">
            <wp:simplePos x="0" y="0"/>
            <wp:positionH relativeFrom="column">
              <wp:posOffset>179070</wp:posOffset>
            </wp:positionH>
            <wp:positionV relativeFrom="paragraph">
              <wp:posOffset>63500</wp:posOffset>
            </wp:positionV>
            <wp:extent cx="5728335" cy="650621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blip>
                    <a:srcRect/>
                    <a:stretch>
                      <a:fillRect/>
                    </a:stretch>
                  </pic:blipFill>
                  <pic:spPr bwMode="auto">
                    <a:xfrm>
                      <a:off x="0" y="0"/>
                      <a:ext cx="5728335" cy="6506210"/>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58" w:lineRule="exact"/>
        <w:rPr>
          <w:sz w:val="20"/>
          <w:szCs w:val="20"/>
          <w:lang w:val="pt-BR"/>
        </w:rPr>
      </w:pPr>
    </w:p>
    <w:p w:rsidR="009D3C7B" w:rsidRPr="0000060D" w:rsidRDefault="00691971">
      <w:pPr>
        <w:ind w:right="-23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Mena-Chalco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48" w:lineRule="exact"/>
        <w:rPr>
          <w:sz w:val="20"/>
          <w:szCs w:val="20"/>
          <w:lang w:val="pt-BR"/>
        </w:rPr>
      </w:pPr>
    </w:p>
    <w:p w:rsidR="009D3C7B" w:rsidRPr="0000060D" w:rsidRDefault="00691971">
      <w:pPr>
        <w:spacing w:line="376" w:lineRule="auto"/>
        <w:ind w:left="260"/>
        <w:rPr>
          <w:sz w:val="20"/>
          <w:szCs w:val="20"/>
          <w:lang w:val="pt-BR"/>
        </w:rPr>
      </w:pPr>
      <w:r w:rsidRPr="0000060D">
        <w:rPr>
          <w:rFonts w:ascii="Arial" w:eastAsia="Arial" w:hAnsi="Arial" w:cs="Arial"/>
          <w:sz w:val="24"/>
          <w:szCs w:val="24"/>
          <w:lang w:val="pt-BR"/>
        </w:rPr>
        <w:t xml:space="preserve">ser utilizada para, além de estimar o comportamento futuro de uma </w:t>
      </w:r>
      <w:r w:rsidRPr="0000060D">
        <w:rPr>
          <w:rFonts w:ascii="Arial" w:eastAsia="Arial" w:hAnsi="Arial" w:cs="Arial"/>
          <w:sz w:val="24"/>
          <w:szCs w:val="24"/>
          <w:lang w:val="pt-BR"/>
        </w:rPr>
        <w:t>rede social acadêmica, auxiliar na indicação de parcerias potencialmente promissoras.</w:t>
      </w:r>
    </w:p>
    <w:p w:rsidR="009D3C7B" w:rsidRPr="0000060D" w:rsidRDefault="009D3C7B">
      <w:pPr>
        <w:spacing w:line="2" w:lineRule="exact"/>
        <w:rPr>
          <w:sz w:val="20"/>
          <w:szCs w:val="20"/>
          <w:lang w:val="pt-BR"/>
        </w:rPr>
      </w:pPr>
    </w:p>
    <w:p w:rsidR="009D3C7B" w:rsidRPr="0000060D" w:rsidRDefault="00691971">
      <w:pPr>
        <w:spacing w:line="450" w:lineRule="auto"/>
        <w:ind w:left="240" w:right="40" w:firstLine="736"/>
        <w:jc w:val="both"/>
        <w:rPr>
          <w:sz w:val="20"/>
          <w:szCs w:val="20"/>
          <w:lang w:val="pt-BR"/>
        </w:rPr>
      </w:pPr>
      <w:r w:rsidRPr="0000060D">
        <w:rPr>
          <w:rFonts w:ascii="Arial" w:eastAsia="Arial" w:hAnsi="Arial" w:cs="Arial"/>
          <w:lang w:val="pt-BR"/>
        </w:rPr>
        <w:t xml:space="preserve">A predição de coautorias aborda tipicamente a predição de coautorias novas/inéditas (isto é, visa a prever quais pares de autores que nunca colaboraram na publicação de </w:t>
      </w:r>
      <w:r w:rsidRPr="0000060D">
        <w:rPr>
          <w:rFonts w:ascii="Arial" w:eastAsia="Arial" w:hAnsi="Arial" w:cs="Arial"/>
          <w:lang w:val="pt-BR"/>
        </w:rPr>
        <w:t>um artigo irão colaborar). Porém, também é possível realizar a predição de uma forma</w:t>
      </w:r>
    </w:p>
    <w:p w:rsidR="009D3C7B" w:rsidRPr="0000060D" w:rsidRDefault="009D3C7B">
      <w:pPr>
        <w:rPr>
          <w:lang w:val="pt-BR"/>
        </w:rPr>
        <w:sectPr w:rsidR="009D3C7B" w:rsidRPr="0000060D">
          <w:pgSz w:w="11900" w:h="16838"/>
          <w:pgMar w:top="994" w:right="1106" w:bottom="673"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50</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76" w:lineRule="auto"/>
        <w:ind w:left="260" w:right="40"/>
        <w:jc w:val="both"/>
        <w:rPr>
          <w:sz w:val="20"/>
          <w:szCs w:val="20"/>
          <w:lang w:val="pt-BR"/>
        </w:rPr>
      </w:pPr>
      <w:r w:rsidRPr="0000060D">
        <w:rPr>
          <w:rFonts w:ascii="Arial" w:eastAsia="Arial" w:hAnsi="Arial" w:cs="Arial"/>
          <w:sz w:val="24"/>
          <w:szCs w:val="24"/>
          <w:lang w:val="pt-BR"/>
        </w:rPr>
        <w:t>mais geral: prever quais pares de autores irão colaborar na publicação de um artigo independentemente deles já terem ou não colaborado previamente.</w:t>
      </w:r>
    </w:p>
    <w:p w:rsidR="009D3C7B" w:rsidRPr="0000060D" w:rsidRDefault="009D3C7B">
      <w:pPr>
        <w:spacing w:line="2" w:lineRule="exact"/>
        <w:rPr>
          <w:sz w:val="20"/>
          <w:szCs w:val="20"/>
          <w:lang w:val="pt-BR"/>
        </w:rPr>
      </w:pPr>
    </w:p>
    <w:p w:rsidR="009D3C7B" w:rsidRPr="0000060D" w:rsidRDefault="00691971">
      <w:pPr>
        <w:spacing w:line="393" w:lineRule="auto"/>
        <w:ind w:left="260" w:right="20" w:firstLine="709"/>
        <w:jc w:val="both"/>
        <w:rPr>
          <w:sz w:val="20"/>
          <w:szCs w:val="20"/>
          <w:lang w:val="pt-BR"/>
        </w:rPr>
      </w:pPr>
      <w:r w:rsidRPr="0000060D">
        <w:rPr>
          <w:rFonts w:ascii="Arial" w:eastAsia="Arial" w:hAnsi="Arial" w:cs="Arial"/>
          <w:sz w:val="23"/>
          <w:szCs w:val="23"/>
          <w:lang w:val="pt-BR"/>
        </w:rPr>
        <w:t>Para a realização da predição de coautorias os seguintes fatores costumam ser considerados (</w:t>
      </w:r>
      <w:r w:rsidRPr="0000060D">
        <w:rPr>
          <w:rFonts w:ascii="Arial" w:eastAsia="Arial" w:hAnsi="Arial" w:cs="Arial"/>
          <w:color w:val="2905C3"/>
          <w:sz w:val="18"/>
          <w:szCs w:val="18"/>
          <w:lang w:val="pt-BR"/>
        </w:rPr>
        <w:t>HASAN; ZAKI</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2011</w:t>
      </w:r>
      <w:r w:rsidRPr="0000060D">
        <w:rPr>
          <w:rFonts w:ascii="Arial" w:eastAsia="Arial" w:hAnsi="Arial" w:cs="Arial"/>
          <w:sz w:val="23"/>
          <w:szCs w:val="23"/>
          <w:lang w:val="pt-BR"/>
        </w:rPr>
        <w:t>): identificação ou especificação de atributos/métricas a serem utilizados (estes atributos pode ser relacionados ao perfil de cada autor ou podem</w:t>
      </w:r>
      <w:r w:rsidRPr="0000060D">
        <w:rPr>
          <w:rFonts w:ascii="Arial" w:eastAsia="Arial" w:hAnsi="Arial" w:cs="Arial"/>
          <w:sz w:val="23"/>
          <w:szCs w:val="23"/>
          <w:lang w:val="pt-BR"/>
        </w:rPr>
        <w:t xml:space="preserve"> ser métricas estruturais oriundas da análise de redes sociais); definição da estratégia para agregar ou combinar os diferentes atributos; e estabelecimento da estratégia que será utilizada para tratar os dados desbalanceados (isto é, dado um par arbitrári</w:t>
      </w:r>
      <w:r w:rsidRPr="0000060D">
        <w:rPr>
          <w:rFonts w:ascii="Arial" w:eastAsia="Arial" w:hAnsi="Arial" w:cs="Arial"/>
          <w:sz w:val="23"/>
          <w:szCs w:val="23"/>
          <w:lang w:val="pt-BR"/>
        </w:rPr>
        <w:t>o de autores, é mais provável que eles não irão colaborar na publicação de um artigo).</w:t>
      </w:r>
    </w:p>
    <w:p w:rsidR="009D3C7B" w:rsidRPr="0000060D" w:rsidRDefault="009D3C7B">
      <w:pPr>
        <w:spacing w:line="2" w:lineRule="exact"/>
        <w:rPr>
          <w:sz w:val="20"/>
          <w:szCs w:val="20"/>
          <w:lang w:val="pt-BR"/>
        </w:rPr>
      </w:pPr>
    </w:p>
    <w:p w:rsidR="009D3C7B" w:rsidRPr="0000060D" w:rsidRDefault="00691971">
      <w:pPr>
        <w:spacing w:line="376" w:lineRule="auto"/>
        <w:ind w:left="260" w:firstLine="714"/>
        <w:jc w:val="both"/>
        <w:rPr>
          <w:sz w:val="20"/>
          <w:szCs w:val="20"/>
          <w:lang w:val="pt-BR"/>
        </w:rPr>
      </w:pPr>
      <w:r w:rsidRPr="0000060D">
        <w:rPr>
          <w:rFonts w:ascii="Arial" w:eastAsia="Arial" w:hAnsi="Arial" w:cs="Arial"/>
          <w:sz w:val="24"/>
          <w:szCs w:val="24"/>
          <w:lang w:val="pt-BR"/>
        </w:rPr>
        <w:t>Nos últimos anos, diversos trabalhos propuseram técnicas para a predição de relacionamentos (</w:t>
      </w:r>
      <w:r w:rsidRPr="0000060D">
        <w:rPr>
          <w:rFonts w:ascii="Arial" w:eastAsia="Arial" w:hAnsi="Arial" w:cs="Arial"/>
          <w:color w:val="2905C3"/>
          <w:sz w:val="19"/>
          <w:szCs w:val="19"/>
          <w:lang w:val="pt-BR"/>
        </w:rPr>
        <w:t>HASAN; ZAKI</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2011</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IBRAHIM; CHEN</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2015</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WANG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2015</w:t>
      </w:r>
      <w:r w:rsidRPr="0000060D">
        <w:rPr>
          <w:rFonts w:ascii="Arial" w:eastAsia="Arial" w:hAnsi="Arial" w:cs="Arial"/>
          <w:sz w:val="24"/>
          <w:szCs w:val="24"/>
          <w:lang w:val="pt-BR"/>
        </w:rPr>
        <w:t xml:space="preserve">). Dentre estes </w:t>
      </w:r>
      <w:r w:rsidRPr="0000060D">
        <w:rPr>
          <w:rFonts w:ascii="Arial" w:eastAsia="Arial" w:hAnsi="Arial" w:cs="Arial"/>
          <w:sz w:val="24"/>
          <w:szCs w:val="24"/>
          <w:lang w:val="pt-BR"/>
        </w:rPr>
        <w:t>trabalhos, há aqueles que combinam diferentes atributos relacionados ao perfil dos autores e/ou às características da rede e alguns propões novos atributos a serem utilizados na predição (</w:t>
      </w:r>
      <w:r w:rsidRPr="0000060D">
        <w:rPr>
          <w:rFonts w:ascii="Arial" w:eastAsia="Arial" w:hAnsi="Arial" w:cs="Arial"/>
          <w:color w:val="2905C3"/>
          <w:sz w:val="19"/>
          <w:szCs w:val="19"/>
          <w:lang w:val="pt-BR"/>
        </w:rPr>
        <w:t>BARTAL; SASSON; RAVID</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2009</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HOSEINI; HASHEMI; HAMZEH</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2012</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 xml:space="preserve">SUN et </w:t>
      </w:r>
      <w:r w:rsidRPr="0000060D">
        <w:rPr>
          <w:rFonts w:ascii="Arial" w:eastAsia="Arial" w:hAnsi="Arial" w:cs="Arial"/>
          <w:color w:val="2905C3"/>
          <w:sz w:val="19"/>
          <w:szCs w:val="19"/>
          <w:lang w:val="pt-BR"/>
        </w:rPr>
        <w:t>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2011</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 xml:space="preserve"> </w:t>
      </w:r>
      <w:r w:rsidRPr="0000060D">
        <w:rPr>
          <w:rFonts w:ascii="Arial" w:eastAsia="Arial" w:hAnsi="Arial" w:cs="Arial"/>
          <w:color w:val="2905C3"/>
          <w:sz w:val="19"/>
          <w:szCs w:val="19"/>
          <w:lang w:val="pt-BR"/>
        </w:rPr>
        <w:t>SUN et al.</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 xml:space="preserve"> 2012</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 xml:space="preserve"> </w:t>
      </w:r>
      <w:r w:rsidRPr="0000060D">
        <w:rPr>
          <w:rFonts w:ascii="Arial" w:eastAsia="Arial" w:hAnsi="Arial" w:cs="Arial"/>
          <w:color w:val="2905C3"/>
          <w:sz w:val="19"/>
          <w:szCs w:val="19"/>
          <w:lang w:val="pt-BR"/>
        </w:rPr>
        <w:t>NARAYANAN; SHI; RUBINSTEIN</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 xml:space="preserve"> 2011</w:t>
      </w:r>
      <w:r w:rsidRPr="0000060D">
        <w:rPr>
          <w:rFonts w:ascii="Arial" w:eastAsia="Arial" w:hAnsi="Arial" w:cs="Arial"/>
          <w:color w:val="000000"/>
          <w:sz w:val="24"/>
          <w:szCs w:val="24"/>
          <w:lang w:val="pt-BR"/>
        </w:rPr>
        <w:t>).</w:t>
      </w:r>
    </w:p>
    <w:p w:rsidR="009D3C7B" w:rsidRPr="0000060D" w:rsidRDefault="009D3C7B">
      <w:pPr>
        <w:spacing w:line="6" w:lineRule="exact"/>
        <w:rPr>
          <w:sz w:val="20"/>
          <w:szCs w:val="20"/>
          <w:lang w:val="pt-BR"/>
        </w:rPr>
      </w:pPr>
    </w:p>
    <w:p w:rsidR="009D3C7B" w:rsidRPr="0000060D" w:rsidRDefault="00691971">
      <w:pPr>
        <w:spacing w:line="394" w:lineRule="auto"/>
        <w:ind w:left="260" w:right="40" w:firstLine="709"/>
        <w:jc w:val="both"/>
        <w:rPr>
          <w:sz w:val="20"/>
          <w:szCs w:val="20"/>
          <w:lang w:val="pt-BR"/>
        </w:rPr>
      </w:pPr>
      <w:r w:rsidRPr="0000060D">
        <w:rPr>
          <w:rFonts w:ascii="Arial" w:eastAsia="Arial" w:hAnsi="Arial" w:cs="Arial"/>
          <w:sz w:val="24"/>
          <w:szCs w:val="24"/>
          <w:lang w:val="pt-BR"/>
        </w:rPr>
        <w:t>Dentro do projeto de pesquisa descrito neste texto, tanto o problema de predição de novas coautorias quanto o problema geral de predição de coautorias foram tratados como um problema de class</w:t>
      </w:r>
      <w:r w:rsidRPr="0000060D">
        <w:rPr>
          <w:rFonts w:ascii="Arial" w:eastAsia="Arial" w:hAnsi="Arial" w:cs="Arial"/>
          <w:sz w:val="24"/>
          <w:szCs w:val="24"/>
          <w:lang w:val="pt-BR"/>
        </w:rPr>
        <w:t xml:space="preserve">ificação em inteligência artificial. Detalhes da abordagem utilizada são apresentados no capítulo </w:t>
      </w:r>
      <w:r w:rsidRPr="0000060D">
        <w:rPr>
          <w:rFonts w:ascii="Arial" w:eastAsia="Arial" w:hAnsi="Arial" w:cs="Arial"/>
          <w:color w:val="2905C3"/>
          <w:sz w:val="24"/>
          <w:szCs w:val="24"/>
          <w:lang w:val="pt-BR"/>
        </w:rPr>
        <w:t>6</w:t>
      </w:r>
      <w:r w:rsidRPr="0000060D">
        <w:rPr>
          <w:rFonts w:ascii="Arial" w:eastAsia="Arial" w:hAnsi="Arial" w:cs="Arial"/>
          <w:sz w:val="24"/>
          <w:szCs w:val="24"/>
          <w:lang w:val="pt-BR"/>
        </w:rPr>
        <w:t>.</w:t>
      </w:r>
    </w:p>
    <w:p w:rsidR="009D3C7B" w:rsidRPr="0000060D" w:rsidRDefault="009D3C7B">
      <w:pPr>
        <w:spacing w:line="295" w:lineRule="exact"/>
        <w:rPr>
          <w:sz w:val="20"/>
          <w:szCs w:val="20"/>
          <w:lang w:val="pt-BR"/>
        </w:rPr>
      </w:pPr>
    </w:p>
    <w:p w:rsidR="009D3C7B" w:rsidRPr="0000060D" w:rsidRDefault="00691971">
      <w:pPr>
        <w:tabs>
          <w:tab w:val="left" w:pos="1100"/>
        </w:tabs>
        <w:ind w:left="260"/>
        <w:rPr>
          <w:sz w:val="20"/>
          <w:szCs w:val="20"/>
          <w:lang w:val="pt-BR"/>
        </w:rPr>
      </w:pPr>
      <w:r w:rsidRPr="0000060D">
        <w:rPr>
          <w:rFonts w:ascii="Arial" w:eastAsia="Arial" w:hAnsi="Arial" w:cs="Arial"/>
          <w:b/>
          <w:bCs/>
          <w:sz w:val="28"/>
          <w:szCs w:val="28"/>
          <w:lang w:val="pt-BR"/>
        </w:rPr>
        <w:t>2.13</w:t>
      </w:r>
      <w:r w:rsidRPr="0000060D">
        <w:rPr>
          <w:rFonts w:ascii="Arial" w:eastAsia="Arial" w:hAnsi="Arial" w:cs="Arial"/>
          <w:b/>
          <w:bCs/>
          <w:sz w:val="28"/>
          <w:szCs w:val="28"/>
          <w:lang w:val="pt-BR"/>
        </w:rPr>
        <w:tab/>
        <w:t>Relação orientador-orientado</w:t>
      </w:r>
    </w:p>
    <w:p w:rsidR="009D3C7B" w:rsidRPr="0000060D" w:rsidRDefault="009D3C7B">
      <w:pPr>
        <w:spacing w:line="200" w:lineRule="exact"/>
        <w:rPr>
          <w:sz w:val="20"/>
          <w:szCs w:val="20"/>
          <w:lang w:val="pt-BR"/>
        </w:rPr>
      </w:pPr>
    </w:p>
    <w:p w:rsidR="009D3C7B" w:rsidRPr="0000060D" w:rsidRDefault="009D3C7B">
      <w:pPr>
        <w:spacing w:line="358" w:lineRule="exact"/>
        <w:rPr>
          <w:sz w:val="20"/>
          <w:szCs w:val="20"/>
          <w:lang w:val="pt-BR"/>
        </w:rPr>
      </w:pPr>
    </w:p>
    <w:p w:rsidR="009D3C7B" w:rsidRPr="0000060D" w:rsidRDefault="00691971">
      <w:pPr>
        <w:spacing w:line="361" w:lineRule="auto"/>
        <w:ind w:left="260" w:firstLine="709"/>
        <w:jc w:val="both"/>
        <w:rPr>
          <w:sz w:val="20"/>
          <w:szCs w:val="20"/>
          <w:lang w:val="pt-BR"/>
        </w:rPr>
      </w:pPr>
      <w:r w:rsidRPr="0000060D">
        <w:rPr>
          <w:rFonts w:ascii="Arial" w:eastAsia="Arial" w:hAnsi="Arial" w:cs="Arial"/>
          <w:sz w:val="23"/>
          <w:szCs w:val="23"/>
          <w:lang w:val="pt-BR"/>
        </w:rPr>
        <w:t>Diferentes tipos de relacionamentos podem ser considerados nas redes sociais, por exemplo, o relacionamento de amizade</w:t>
      </w:r>
      <w:r w:rsidRPr="0000060D">
        <w:rPr>
          <w:rFonts w:ascii="Arial" w:eastAsia="Arial" w:hAnsi="Arial" w:cs="Arial"/>
          <w:sz w:val="23"/>
          <w:szCs w:val="23"/>
          <w:lang w:val="pt-BR"/>
        </w:rPr>
        <w:t xml:space="preserve"> em redes sociais online como o Facebook</w:t>
      </w:r>
      <w:r w:rsidRPr="0000060D">
        <w:rPr>
          <w:rFonts w:ascii="Arial" w:eastAsia="Arial" w:hAnsi="Arial" w:cs="Arial"/>
          <w:color w:val="2905C3"/>
          <w:sz w:val="30"/>
          <w:szCs w:val="30"/>
          <w:vertAlign w:val="superscript"/>
          <w:lang w:val="pt-BR"/>
        </w:rPr>
        <w:t>17</w:t>
      </w:r>
      <w:r w:rsidRPr="0000060D">
        <w:rPr>
          <w:rFonts w:ascii="Arial" w:eastAsia="Arial" w:hAnsi="Arial" w:cs="Arial"/>
          <w:sz w:val="23"/>
          <w:szCs w:val="23"/>
          <w:lang w:val="pt-BR"/>
        </w:rPr>
        <w:t xml:space="preserve"> e o relacionamento de seguir ou ser seguido no Twitter</w:t>
      </w:r>
      <w:r w:rsidRPr="0000060D">
        <w:rPr>
          <w:rFonts w:ascii="Arial" w:eastAsia="Arial" w:hAnsi="Arial" w:cs="Arial"/>
          <w:color w:val="2905C3"/>
          <w:sz w:val="30"/>
          <w:szCs w:val="30"/>
          <w:vertAlign w:val="superscript"/>
          <w:lang w:val="pt-BR"/>
        </w:rPr>
        <w:t>18</w:t>
      </w:r>
      <w:r w:rsidRPr="0000060D">
        <w:rPr>
          <w:rFonts w:ascii="Arial" w:eastAsia="Arial" w:hAnsi="Arial" w:cs="Arial"/>
          <w:sz w:val="23"/>
          <w:szCs w:val="23"/>
          <w:lang w:val="pt-BR"/>
        </w:rPr>
        <w:t>. Em análise de redes sociais acadêmicas, o relacionamento mais comumente usado é o de coautoria (colaboração na produção de uma publicação), porém outros re</w:t>
      </w:r>
      <w:r w:rsidRPr="0000060D">
        <w:rPr>
          <w:rFonts w:ascii="Arial" w:eastAsia="Arial" w:hAnsi="Arial" w:cs="Arial"/>
          <w:sz w:val="23"/>
          <w:szCs w:val="23"/>
          <w:lang w:val="pt-BR"/>
        </w:rPr>
        <w:t>lacionamentos também são estudados, como o de orientação (relação orientador-orientado), coparticipação em projetos, relação professor/aluno, colegas de trabalho, etc.</w:t>
      </w:r>
    </w:p>
    <w:p w:rsidR="009D3C7B" w:rsidRPr="0000060D" w:rsidRDefault="009D3C7B">
      <w:pPr>
        <w:spacing w:line="7" w:lineRule="exact"/>
        <w:rPr>
          <w:sz w:val="20"/>
          <w:szCs w:val="20"/>
          <w:lang w:val="pt-BR"/>
        </w:rPr>
      </w:pPr>
    </w:p>
    <w:p w:rsidR="009D3C7B" w:rsidRPr="0000060D" w:rsidRDefault="00691971">
      <w:pPr>
        <w:spacing w:line="399" w:lineRule="auto"/>
        <w:ind w:left="240" w:right="40" w:firstLine="736"/>
        <w:rPr>
          <w:sz w:val="20"/>
          <w:szCs w:val="20"/>
          <w:lang w:val="pt-BR"/>
        </w:rPr>
      </w:pPr>
      <w:r w:rsidRPr="0000060D">
        <w:rPr>
          <w:rFonts w:ascii="Arial" w:eastAsia="Arial" w:hAnsi="Arial" w:cs="Arial"/>
          <w:sz w:val="23"/>
          <w:szCs w:val="23"/>
          <w:lang w:val="pt-BR"/>
        </w:rPr>
        <w:t>Dentro da carreira acadêmica, a orientação de alunos em seus diferentes níveis (desde t</w:t>
      </w:r>
      <w:r w:rsidRPr="0000060D">
        <w:rPr>
          <w:rFonts w:ascii="Arial" w:eastAsia="Arial" w:hAnsi="Arial" w:cs="Arial"/>
          <w:sz w:val="23"/>
          <w:szCs w:val="23"/>
          <w:lang w:val="pt-BR"/>
        </w:rPr>
        <w:t>rabalhos de iniciação científica ou de conclusão de curso até as orientações de</w:t>
      </w:r>
    </w:p>
    <w:p w:rsidR="009D3C7B" w:rsidRDefault="00691971">
      <w:pPr>
        <w:numPr>
          <w:ilvl w:val="0"/>
          <w:numId w:val="35"/>
        </w:numPr>
        <w:tabs>
          <w:tab w:val="left" w:pos="660"/>
        </w:tabs>
        <w:spacing w:line="212" w:lineRule="auto"/>
        <w:ind w:left="660" w:hanging="401"/>
        <w:rPr>
          <w:rFonts w:ascii="Arial" w:eastAsia="Arial" w:hAnsi="Arial" w:cs="Arial"/>
          <w:sz w:val="28"/>
          <w:szCs w:val="28"/>
          <w:vertAlign w:val="superscript"/>
        </w:rPr>
      </w:pPr>
      <w:r>
        <w:rPr>
          <w:rFonts w:ascii="Arial" w:eastAsia="Arial" w:hAnsi="Arial" w:cs="Arial"/>
          <w:sz w:val="20"/>
          <w:szCs w:val="20"/>
        </w:rPr>
        <w:t>https://www.facebook.com/</w:t>
      </w:r>
    </w:p>
    <w:p w:rsidR="009D3C7B" w:rsidRDefault="009D3C7B">
      <w:pPr>
        <w:spacing w:line="46" w:lineRule="exact"/>
        <w:rPr>
          <w:rFonts w:ascii="Arial" w:eastAsia="Arial" w:hAnsi="Arial" w:cs="Arial"/>
          <w:sz w:val="28"/>
          <w:szCs w:val="28"/>
          <w:vertAlign w:val="superscript"/>
        </w:rPr>
      </w:pPr>
    </w:p>
    <w:p w:rsidR="009D3C7B" w:rsidRDefault="00691971">
      <w:pPr>
        <w:numPr>
          <w:ilvl w:val="0"/>
          <w:numId w:val="35"/>
        </w:numPr>
        <w:tabs>
          <w:tab w:val="left" w:pos="660"/>
        </w:tabs>
        <w:spacing w:line="183" w:lineRule="auto"/>
        <w:ind w:left="660" w:hanging="401"/>
        <w:rPr>
          <w:rFonts w:ascii="Arial" w:eastAsia="Arial" w:hAnsi="Arial" w:cs="Arial"/>
          <w:vertAlign w:val="superscript"/>
        </w:rPr>
      </w:pPr>
      <w:r>
        <w:rPr>
          <w:rFonts w:ascii="Arial" w:eastAsia="Arial" w:hAnsi="Arial" w:cs="Arial"/>
          <w:sz w:val="16"/>
          <w:szCs w:val="16"/>
        </w:rPr>
        <w:t>https://twitter.com/</w:t>
      </w:r>
    </w:p>
    <w:p w:rsidR="009D3C7B" w:rsidRDefault="00691971">
      <w:pPr>
        <w:spacing w:line="20" w:lineRule="exact"/>
        <w:rPr>
          <w:sz w:val="20"/>
          <w:szCs w:val="20"/>
        </w:rPr>
      </w:pPr>
      <w:r>
        <w:rPr>
          <w:noProof/>
          <w:sz w:val="20"/>
          <w:szCs w:val="20"/>
        </w:rPr>
        <mc:AlternateContent>
          <mc:Choice Requires="wps">
            <w:drawing>
              <wp:anchor distT="0" distB="0" distL="114300" distR="114300" simplePos="0" relativeHeight="251612672" behindDoc="1" locked="0" layoutInCell="0" allowOverlap="1">
                <wp:simplePos x="0" y="0"/>
                <wp:positionH relativeFrom="column">
                  <wp:posOffset>164465</wp:posOffset>
                </wp:positionH>
                <wp:positionV relativeFrom="paragraph">
                  <wp:posOffset>-328295</wp:posOffset>
                </wp:positionV>
                <wp:extent cx="2302510" cy="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5pt,-25.8499pt" to="194.25pt,-25.8499pt" o:allowincell="f" strokecolor="#000000" strokeweight="0.398pt"/>
            </w:pict>
          </mc:Fallback>
        </mc:AlternateContent>
      </w:r>
    </w:p>
    <w:p w:rsidR="009D3C7B" w:rsidRDefault="009D3C7B">
      <w:pPr>
        <w:sectPr w:rsidR="009D3C7B">
          <w:pgSz w:w="11900" w:h="16838"/>
          <w:pgMar w:top="994" w:right="1106" w:bottom="678" w:left="1440" w:header="0" w:footer="0" w:gutter="0"/>
          <w:cols w:space="720" w:equalWidth="0">
            <w:col w:w="9360"/>
          </w:cols>
        </w:sectPr>
      </w:pPr>
    </w:p>
    <w:p w:rsidR="009D3C7B" w:rsidRDefault="00691971">
      <w:pPr>
        <w:ind w:left="9120"/>
        <w:rPr>
          <w:sz w:val="20"/>
          <w:szCs w:val="20"/>
        </w:rPr>
      </w:pPr>
      <w:r>
        <w:rPr>
          <w:rFonts w:ascii="Arial" w:eastAsia="Arial" w:hAnsi="Arial" w:cs="Arial"/>
          <w:sz w:val="20"/>
          <w:szCs w:val="20"/>
        </w:rPr>
        <w:lastRenderedPageBreak/>
        <w:t>51</w:t>
      </w:r>
    </w:p>
    <w:p w:rsidR="009D3C7B" w:rsidRDefault="009D3C7B">
      <w:pPr>
        <w:spacing w:line="200" w:lineRule="exact"/>
        <w:rPr>
          <w:sz w:val="20"/>
          <w:szCs w:val="20"/>
        </w:rPr>
      </w:pPr>
    </w:p>
    <w:p w:rsidR="009D3C7B" w:rsidRDefault="009D3C7B">
      <w:pPr>
        <w:spacing w:line="246" w:lineRule="exact"/>
        <w:rPr>
          <w:sz w:val="20"/>
          <w:szCs w:val="20"/>
        </w:rPr>
      </w:pPr>
    </w:p>
    <w:p w:rsidR="009D3C7B" w:rsidRPr="0000060D" w:rsidRDefault="00691971">
      <w:pPr>
        <w:spacing w:line="376" w:lineRule="auto"/>
        <w:ind w:left="260"/>
        <w:jc w:val="both"/>
        <w:rPr>
          <w:sz w:val="20"/>
          <w:szCs w:val="20"/>
          <w:lang w:val="pt-BR"/>
        </w:rPr>
      </w:pPr>
      <w:r w:rsidRPr="0000060D">
        <w:rPr>
          <w:rFonts w:ascii="Arial" w:eastAsia="Arial" w:hAnsi="Arial" w:cs="Arial"/>
          <w:sz w:val="24"/>
          <w:szCs w:val="24"/>
          <w:lang w:val="pt-BR"/>
        </w:rPr>
        <w:t xml:space="preserve">alunos de doutorado) é considerada uma atividade muito importante, sendo uma das principais atividades </w:t>
      </w:r>
      <w:r w:rsidRPr="0000060D">
        <w:rPr>
          <w:rFonts w:ascii="Arial" w:eastAsia="Arial" w:hAnsi="Arial" w:cs="Arial"/>
          <w:sz w:val="24"/>
          <w:szCs w:val="24"/>
          <w:lang w:val="pt-BR"/>
        </w:rPr>
        <w:t xml:space="preserve">para formação de novos pesquisadores. Adicionalmente, alguns trabalhos analisaram relação entre produtividade do orientador e a quantidade de orientados nos diferentes tipos de orientação. Já outros, investigaram o desenvolvimento da carreira do orientado </w:t>
      </w:r>
      <w:r w:rsidRPr="0000060D">
        <w:rPr>
          <w:rFonts w:ascii="Arial" w:eastAsia="Arial" w:hAnsi="Arial" w:cs="Arial"/>
          <w:sz w:val="24"/>
          <w:szCs w:val="24"/>
          <w:lang w:val="pt-BR"/>
        </w:rPr>
        <w:t>como consequência do processo de orientação (</w:t>
      </w:r>
      <w:r w:rsidRPr="0000060D">
        <w:rPr>
          <w:rFonts w:ascii="Arial" w:eastAsia="Arial" w:hAnsi="Arial" w:cs="Arial"/>
          <w:color w:val="2905C3"/>
          <w:sz w:val="19"/>
          <w:szCs w:val="19"/>
          <w:lang w:val="pt-BR"/>
        </w:rPr>
        <w:t>LONG; MCGINNIS</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1985</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PINHEIRO;</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MELKERS; YOUTIE</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2014</w:t>
      </w:r>
      <w:r w:rsidRPr="0000060D">
        <w:rPr>
          <w:rFonts w:ascii="Arial" w:eastAsia="Arial" w:hAnsi="Arial" w:cs="Arial"/>
          <w:color w:val="000000"/>
          <w:sz w:val="23"/>
          <w:szCs w:val="23"/>
          <w:lang w:val="pt-BR"/>
        </w:rPr>
        <w:t>).</w:t>
      </w:r>
    </w:p>
    <w:p w:rsidR="009D3C7B" w:rsidRPr="0000060D" w:rsidRDefault="009D3C7B">
      <w:pPr>
        <w:spacing w:line="6" w:lineRule="exact"/>
        <w:rPr>
          <w:sz w:val="20"/>
          <w:szCs w:val="20"/>
          <w:lang w:val="pt-BR"/>
        </w:rPr>
      </w:pPr>
    </w:p>
    <w:p w:rsidR="009D3C7B" w:rsidRPr="0000060D" w:rsidRDefault="00691971">
      <w:pPr>
        <w:spacing w:line="415" w:lineRule="auto"/>
        <w:ind w:left="260" w:right="20" w:firstLine="709"/>
        <w:jc w:val="both"/>
        <w:rPr>
          <w:sz w:val="20"/>
          <w:szCs w:val="20"/>
          <w:lang w:val="pt-BR"/>
        </w:rPr>
      </w:pPr>
      <w:r w:rsidRPr="0000060D">
        <w:rPr>
          <w:rFonts w:ascii="Arial" w:eastAsia="Arial" w:hAnsi="Arial" w:cs="Arial"/>
          <w:sz w:val="21"/>
          <w:szCs w:val="21"/>
          <w:lang w:val="pt-BR"/>
        </w:rPr>
        <w:t>Nos últimos 30 anos, mais de 100 mil doutores foram titulados no Brasil</w:t>
      </w:r>
      <w:r w:rsidRPr="0000060D">
        <w:rPr>
          <w:rFonts w:ascii="Arial" w:eastAsia="Arial" w:hAnsi="Arial" w:cs="Arial"/>
          <w:color w:val="2905C3"/>
          <w:sz w:val="27"/>
          <w:szCs w:val="27"/>
          <w:vertAlign w:val="superscript"/>
          <w:lang w:val="pt-BR"/>
        </w:rPr>
        <w:t>19</w:t>
      </w:r>
      <w:r w:rsidRPr="0000060D">
        <w:rPr>
          <w:rFonts w:ascii="Arial" w:eastAsia="Arial" w:hAnsi="Arial" w:cs="Arial"/>
          <w:sz w:val="21"/>
          <w:szCs w:val="21"/>
          <w:lang w:val="pt-BR"/>
        </w:rPr>
        <w:t>. A avaliação dos programas de pós-graduação realizada pela CAPES engloba tanto a</w:t>
      </w:r>
      <w:r w:rsidRPr="0000060D">
        <w:rPr>
          <w:rFonts w:ascii="Arial" w:eastAsia="Arial" w:hAnsi="Arial" w:cs="Arial"/>
          <w:sz w:val="21"/>
          <w:szCs w:val="21"/>
          <w:lang w:val="pt-BR"/>
        </w:rPr>
        <w:t xml:space="preserve"> avaliação geral da produção bibliográfica do corpo docente dos programas, mas também a produção bibliográfica que envolva os alunos. Dentro da pós-graduação, a atividade de pesquisa é fundamental para os alunos (e em especial aos alunos de doutorado) e um</w:t>
      </w:r>
      <w:r w:rsidRPr="0000060D">
        <w:rPr>
          <w:rFonts w:ascii="Arial" w:eastAsia="Arial" w:hAnsi="Arial" w:cs="Arial"/>
          <w:sz w:val="21"/>
          <w:szCs w:val="21"/>
          <w:lang w:val="pt-BR"/>
        </w:rPr>
        <w:t>a das atividades fundamentais desse processo é a escrita e publicação dos resultados. Este tipo de habilidade desenvolvida durante a pós-graduação tem sido considerada muito importante para o bom desenvolvimento na carreira do (ex-)orientado (</w:t>
      </w:r>
      <w:r w:rsidRPr="0000060D">
        <w:rPr>
          <w:rFonts w:ascii="Arial" w:eastAsia="Arial" w:hAnsi="Arial" w:cs="Arial"/>
          <w:color w:val="2905C3"/>
          <w:sz w:val="17"/>
          <w:szCs w:val="17"/>
          <w:lang w:val="pt-BR"/>
        </w:rPr>
        <w:t>PINHEIRO; MEL</w:t>
      </w:r>
      <w:r w:rsidRPr="0000060D">
        <w:rPr>
          <w:rFonts w:ascii="Arial" w:eastAsia="Arial" w:hAnsi="Arial" w:cs="Arial"/>
          <w:color w:val="2905C3"/>
          <w:sz w:val="17"/>
          <w:szCs w:val="17"/>
          <w:lang w:val="pt-BR"/>
        </w:rPr>
        <w:t>KERS; YOUTIE</w:t>
      </w:r>
      <w:r w:rsidRPr="0000060D">
        <w:rPr>
          <w:rFonts w:ascii="Arial" w:eastAsia="Arial" w:hAnsi="Arial" w:cs="Arial"/>
          <w:sz w:val="21"/>
          <w:szCs w:val="21"/>
          <w:lang w:val="pt-BR"/>
        </w:rPr>
        <w:t xml:space="preserve">, </w:t>
      </w:r>
      <w:r w:rsidRPr="0000060D">
        <w:rPr>
          <w:rFonts w:ascii="Arial" w:eastAsia="Arial" w:hAnsi="Arial" w:cs="Arial"/>
          <w:color w:val="2905C3"/>
          <w:sz w:val="21"/>
          <w:szCs w:val="21"/>
          <w:lang w:val="pt-BR"/>
        </w:rPr>
        <w:t>2014</w:t>
      </w:r>
      <w:r w:rsidRPr="0000060D">
        <w:rPr>
          <w:rFonts w:ascii="Arial" w:eastAsia="Arial" w:hAnsi="Arial" w:cs="Arial"/>
          <w:sz w:val="21"/>
          <w:szCs w:val="21"/>
          <w:lang w:val="pt-BR"/>
        </w:rPr>
        <w:t>).</w:t>
      </w:r>
    </w:p>
    <w:p w:rsidR="009D3C7B" w:rsidRPr="0000060D" w:rsidRDefault="009D3C7B">
      <w:pPr>
        <w:spacing w:line="7" w:lineRule="exact"/>
        <w:rPr>
          <w:sz w:val="20"/>
          <w:szCs w:val="20"/>
          <w:lang w:val="pt-BR"/>
        </w:rPr>
      </w:pPr>
    </w:p>
    <w:p w:rsidR="009D3C7B" w:rsidRPr="0000060D" w:rsidRDefault="00691971">
      <w:pPr>
        <w:spacing w:line="384" w:lineRule="auto"/>
        <w:ind w:left="260" w:firstLine="714"/>
        <w:jc w:val="both"/>
        <w:rPr>
          <w:sz w:val="20"/>
          <w:szCs w:val="20"/>
          <w:lang w:val="pt-BR"/>
        </w:rPr>
      </w:pPr>
      <w:r w:rsidRPr="0000060D">
        <w:rPr>
          <w:rFonts w:ascii="Arial" w:eastAsia="Arial" w:hAnsi="Arial" w:cs="Arial"/>
          <w:sz w:val="24"/>
          <w:szCs w:val="24"/>
          <w:lang w:val="pt-BR"/>
        </w:rPr>
        <w:t>Adicionalmente, observou-se que dois aspectos da produção bibliográfica do ori-entado de doutorado (durante seu período de doutoramento) estão mudando ao longo do tempo: a quantidade de publicações está aumentando e o tempo entre o in</w:t>
      </w:r>
      <w:r w:rsidRPr="0000060D">
        <w:rPr>
          <w:rFonts w:ascii="Arial" w:eastAsia="Arial" w:hAnsi="Arial" w:cs="Arial"/>
          <w:sz w:val="24"/>
          <w:szCs w:val="24"/>
          <w:lang w:val="pt-BR"/>
        </w:rPr>
        <w:t>ício do doutoramento e a primeira publicação está diminuindo (</w:t>
      </w:r>
      <w:r w:rsidRPr="0000060D">
        <w:rPr>
          <w:rFonts w:ascii="Arial" w:eastAsia="Arial" w:hAnsi="Arial" w:cs="Arial"/>
          <w:color w:val="2905C3"/>
          <w:sz w:val="19"/>
          <w:szCs w:val="19"/>
          <w:lang w:val="pt-BR"/>
        </w:rPr>
        <w:t>IGAMI; BRESSIANI; MUGNAINI</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w:t>
      </w:r>
      <w:r w:rsidRPr="0000060D">
        <w:rPr>
          <w:rFonts w:ascii="Arial" w:eastAsia="Arial" w:hAnsi="Arial" w:cs="Arial"/>
          <w:color w:val="000000"/>
          <w:sz w:val="24"/>
          <w:szCs w:val="24"/>
          <w:lang w:val="pt-BR"/>
        </w:rPr>
        <w:t>). A crescente participação dos alunos de pós-graduação na produção científica em</w:t>
      </w:r>
      <w:r w:rsidRPr="0000060D">
        <w:rPr>
          <w:rFonts w:ascii="Arial" w:eastAsia="Arial" w:hAnsi="Arial" w:cs="Arial"/>
          <w:color w:val="2905C3"/>
          <w:sz w:val="24"/>
          <w:szCs w:val="24"/>
          <w:lang w:val="pt-BR"/>
        </w:rPr>
        <w:t xml:space="preserve"> </w:t>
      </w:r>
      <w:r w:rsidRPr="0000060D">
        <w:rPr>
          <w:rFonts w:ascii="Arial" w:eastAsia="Arial" w:hAnsi="Arial" w:cs="Arial"/>
          <w:color w:val="000000"/>
          <w:sz w:val="24"/>
          <w:szCs w:val="24"/>
          <w:lang w:val="pt-BR"/>
        </w:rPr>
        <w:t>diferentes áreas do conhecimento foi objeto de estudo de trabalhos no Brasil (</w:t>
      </w:r>
      <w:r w:rsidRPr="0000060D">
        <w:rPr>
          <w:rFonts w:ascii="Arial" w:eastAsia="Arial" w:hAnsi="Arial" w:cs="Arial"/>
          <w:color w:val="2905C3"/>
          <w:sz w:val="19"/>
          <w:szCs w:val="19"/>
          <w:lang w:val="pt-BR"/>
        </w:rPr>
        <w:t>RA</w:t>
      </w:r>
      <w:r w:rsidRPr="0000060D">
        <w:rPr>
          <w:rFonts w:ascii="Arial" w:eastAsia="Arial" w:hAnsi="Arial" w:cs="Arial"/>
          <w:color w:val="2905C3"/>
          <w:sz w:val="19"/>
          <w:szCs w:val="19"/>
          <w:lang w:val="pt-BR"/>
        </w:rPr>
        <w:t>MOS et al.</w:t>
      </w:r>
      <w:r w:rsidRPr="0000060D">
        <w:rPr>
          <w:rFonts w:ascii="Arial" w:eastAsia="Arial" w:hAnsi="Arial" w:cs="Arial"/>
          <w:color w:val="000000"/>
          <w:sz w:val="24"/>
          <w:szCs w:val="24"/>
          <w:lang w:val="pt-BR"/>
        </w:rPr>
        <w:t xml:space="preserve">, </w:t>
      </w:r>
      <w:r w:rsidRPr="0000060D">
        <w:rPr>
          <w:rFonts w:ascii="Arial" w:eastAsia="Arial" w:hAnsi="Arial" w:cs="Arial"/>
          <w:color w:val="2905C3"/>
          <w:sz w:val="24"/>
          <w:szCs w:val="24"/>
          <w:lang w:val="pt-BR"/>
        </w:rPr>
        <w:t>2009</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 xml:space="preserve"> </w:t>
      </w:r>
      <w:r w:rsidRPr="0000060D">
        <w:rPr>
          <w:rFonts w:ascii="Arial" w:eastAsia="Arial" w:hAnsi="Arial" w:cs="Arial"/>
          <w:color w:val="2905C3"/>
          <w:sz w:val="19"/>
          <w:szCs w:val="19"/>
          <w:lang w:val="pt-BR"/>
        </w:rPr>
        <w:t>SACARDO; HAYASHI</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 xml:space="preserve"> 2011</w:t>
      </w:r>
      <w:r w:rsidRPr="0000060D">
        <w:rPr>
          <w:rFonts w:ascii="Arial" w:eastAsia="Arial" w:hAnsi="Arial" w:cs="Arial"/>
          <w:color w:val="000000"/>
          <w:sz w:val="24"/>
          <w:szCs w:val="24"/>
          <w:lang w:val="pt-BR"/>
        </w:rPr>
        <w:t>) e em diversos outros países (</w:t>
      </w:r>
      <w:r w:rsidRPr="0000060D">
        <w:rPr>
          <w:rFonts w:ascii="Arial" w:eastAsia="Arial" w:hAnsi="Arial" w:cs="Arial"/>
          <w:color w:val="2905C3"/>
          <w:sz w:val="19"/>
          <w:szCs w:val="19"/>
          <w:lang w:val="pt-BR"/>
        </w:rPr>
        <w:t>LEE</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 xml:space="preserve"> 2000</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 xml:space="preserve"> </w:t>
      </w:r>
      <w:r w:rsidRPr="0000060D">
        <w:rPr>
          <w:rFonts w:ascii="Arial" w:eastAsia="Arial" w:hAnsi="Arial" w:cs="Arial"/>
          <w:color w:val="2905C3"/>
          <w:sz w:val="19"/>
          <w:szCs w:val="19"/>
          <w:lang w:val="pt-BR"/>
        </w:rPr>
        <w:t>SALMI; GANA;</w:t>
      </w:r>
      <w:r w:rsidRPr="0000060D">
        <w:rPr>
          <w:rFonts w:ascii="Arial" w:eastAsia="Arial" w:hAnsi="Arial" w:cs="Arial"/>
          <w:color w:val="2905C3"/>
          <w:sz w:val="24"/>
          <w:szCs w:val="24"/>
          <w:lang w:val="pt-BR"/>
        </w:rPr>
        <w:t xml:space="preserve"> </w:t>
      </w:r>
      <w:r w:rsidRPr="0000060D">
        <w:rPr>
          <w:rFonts w:ascii="Arial" w:eastAsia="Arial" w:hAnsi="Arial" w:cs="Arial"/>
          <w:color w:val="2905C3"/>
          <w:sz w:val="19"/>
          <w:szCs w:val="19"/>
          <w:lang w:val="pt-BR"/>
        </w:rPr>
        <w:t>MOUILLET</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2001</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FRKOVIC; SKENDER; DOJCINOVIC</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2003</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ANWAR</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2004</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MALLETTE</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2006</w:t>
      </w:r>
      <w:r w:rsidRPr="0000060D">
        <w:rPr>
          <w:rFonts w:ascii="Arial" w:eastAsia="Arial" w:hAnsi="Arial" w:cs="Arial"/>
          <w:color w:val="000000"/>
          <w:sz w:val="23"/>
          <w:szCs w:val="23"/>
          <w:lang w:val="pt-BR"/>
        </w:rPr>
        <w:t>;</w:t>
      </w:r>
      <w:r w:rsidRPr="0000060D">
        <w:rPr>
          <w:rFonts w:ascii="Arial" w:eastAsia="Arial" w:hAnsi="Arial" w:cs="Arial"/>
          <w:color w:val="2905C3"/>
          <w:sz w:val="23"/>
          <w:szCs w:val="23"/>
          <w:lang w:val="pt-BR"/>
        </w:rPr>
        <w:t xml:space="preserve"> </w:t>
      </w:r>
      <w:r w:rsidRPr="0000060D">
        <w:rPr>
          <w:rFonts w:ascii="Arial" w:eastAsia="Arial" w:hAnsi="Arial" w:cs="Arial"/>
          <w:color w:val="2905C3"/>
          <w:sz w:val="19"/>
          <w:szCs w:val="19"/>
          <w:lang w:val="pt-BR"/>
        </w:rPr>
        <w:t>ARRIOLA-QUIROZ et al.</w:t>
      </w:r>
      <w:r w:rsidRPr="0000060D">
        <w:rPr>
          <w:rFonts w:ascii="Arial" w:eastAsia="Arial" w:hAnsi="Arial" w:cs="Arial"/>
          <w:color w:val="000000"/>
          <w:sz w:val="23"/>
          <w:szCs w:val="23"/>
          <w:lang w:val="pt-BR"/>
        </w:rPr>
        <w:t>,</w:t>
      </w:r>
      <w:r w:rsidRPr="0000060D">
        <w:rPr>
          <w:rFonts w:ascii="Arial" w:eastAsia="Arial" w:hAnsi="Arial" w:cs="Arial"/>
          <w:color w:val="2905C3"/>
          <w:sz w:val="23"/>
          <w:szCs w:val="23"/>
          <w:lang w:val="pt-BR"/>
        </w:rPr>
        <w:t xml:space="preserve"> 2010</w:t>
      </w:r>
      <w:r w:rsidRPr="0000060D">
        <w:rPr>
          <w:rFonts w:ascii="Arial" w:eastAsia="Arial" w:hAnsi="Arial" w:cs="Arial"/>
          <w:color w:val="000000"/>
          <w:sz w:val="23"/>
          <w:szCs w:val="23"/>
          <w:lang w:val="pt-BR"/>
        </w:rPr>
        <w:t>;</w:t>
      </w:r>
      <w:r w:rsidRPr="0000060D">
        <w:rPr>
          <w:rFonts w:ascii="Arial" w:eastAsia="Arial" w:hAnsi="Arial" w:cs="Arial"/>
          <w:color w:val="2905C3"/>
          <w:sz w:val="23"/>
          <w:szCs w:val="23"/>
          <w:lang w:val="pt-BR"/>
        </w:rPr>
        <w:t xml:space="preserve"> </w:t>
      </w:r>
      <w:r w:rsidRPr="0000060D">
        <w:rPr>
          <w:rFonts w:ascii="Arial" w:eastAsia="Arial" w:hAnsi="Arial" w:cs="Arial"/>
          <w:color w:val="2905C3"/>
          <w:sz w:val="19"/>
          <w:szCs w:val="19"/>
          <w:lang w:val="pt-BR"/>
        </w:rPr>
        <w:t>LARIVIÈRE</w:t>
      </w:r>
      <w:r w:rsidRPr="0000060D">
        <w:rPr>
          <w:rFonts w:ascii="Arial" w:eastAsia="Arial" w:hAnsi="Arial" w:cs="Arial"/>
          <w:color w:val="000000"/>
          <w:sz w:val="23"/>
          <w:szCs w:val="23"/>
          <w:lang w:val="pt-BR"/>
        </w:rPr>
        <w:t>,</w:t>
      </w:r>
      <w:r w:rsidRPr="0000060D">
        <w:rPr>
          <w:rFonts w:ascii="Arial" w:eastAsia="Arial" w:hAnsi="Arial" w:cs="Arial"/>
          <w:color w:val="2905C3"/>
          <w:sz w:val="23"/>
          <w:szCs w:val="23"/>
          <w:lang w:val="pt-BR"/>
        </w:rPr>
        <w:t xml:space="preserve"> 2012</w:t>
      </w:r>
      <w:r w:rsidRPr="0000060D">
        <w:rPr>
          <w:rFonts w:ascii="Arial" w:eastAsia="Arial" w:hAnsi="Arial" w:cs="Arial"/>
          <w:color w:val="000000"/>
          <w:sz w:val="23"/>
          <w:szCs w:val="23"/>
          <w:lang w:val="pt-BR"/>
        </w:rPr>
        <w:t xml:space="preserve">). Muitos destes trabalhos </w:t>
      </w:r>
      <w:r w:rsidRPr="0000060D">
        <w:rPr>
          <w:rFonts w:ascii="Arial" w:eastAsia="Arial" w:hAnsi="Arial" w:cs="Arial"/>
          <w:color w:val="000000"/>
          <w:sz w:val="23"/>
          <w:szCs w:val="23"/>
          <w:lang w:val="pt-BR"/>
        </w:rPr>
        <w:t>utilizaram</w:t>
      </w:r>
      <w:r w:rsidRPr="0000060D">
        <w:rPr>
          <w:rFonts w:ascii="Arial" w:eastAsia="Arial" w:hAnsi="Arial" w:cs="Arial"/>
          <w:color w:val="2905C3"/>
          <w:sz w:val="23"/>
          <w:szCs w:val="23"/>
          <w:lang w:val="pt-BR"/>
        </w:rPr>
        <w:t xml:space="preserve"> </w:t>
      </w:r>
      <w:r w:rsidRPr="0000060D">
        <w:rPr>
          <w:rFonts w:ascii="Arial" w:eastAsia="Arial" w:hAnsi="Arial" w:cs="Arial"/>
          <w:color w:val="000000"/>
          <w:sz w:val="23"/>
          <w:szCs w:val="23"/>
          <w:lang w:val="pt-BR"/>
        </w:rPr>
        <w:t>técnicas de resolução de entidades para identificar a relação de orientação e/ou para classificar uma produção bibliográfica como relacionada ou não ao projeto de doutorado de cada aluno. Também é comum nesse tipo de estudo utilizar uma janela t</w:t>
      </w:r>
      <w:r w:rsidRPr="0000060D">
        <w:rPr>
          <w:rFonts w:ascii="Arial" w:eastAsia="Arial" w:hAnsi="Arial" w:cs="Arial"/>
          <w:color w:val="000000"/>
          <w:sz w:val="23"/>
          <w:szCs w:val="23"/>
          <w:lang w:val="pt-BR"/>
        </w:rPr>
        <w:t>emporal para investigar se uma dada produção é consequência ou não do projeto de doutorado (por exemplo, analisar as produções ocorridas cinco anos antes e cinco anos depois da data de titulação (</w:t>
      </w:r>
      <w:r w:rsidRPr="0000060D">
        <w:rPr>
          <w:rFonts w:ascii="Arial" w:eastAsia="Arial" w:hAnsi="Arial" w:cs="Arial"/>
          <w:color w:val="2905C3"/>
          <w:sz w:val="19"/>
          <w:szCs w:val="19"/>
          <w:lang w:val="pt-BR"/>
        </w:rPr>
        <w:t>MUGNAINI; IGAMI; BRESSIANI</w:t>
      </w:r>
      <w:r w:rsidRPr="0000060D">
        <w:rPr>
          <w:rFonts w:ascii="Arial" w:eastAsia="Arial" w:hAnsi="Arial" w:cs="Arial"/>
          <w:color w:val="000000"/>
          <w:sz w:val="23"/>
          <w:szCs w:val="23"/>
          <w:lang w:val="pt-BR"/>
        </w:rPr>
        <w:t xml:space="preserve">, </w:t>
      </w:r>
      <w:r w:rsidRPr="0000060D">
        <w:rPr>
          <w:rFonts w:ascii="Arial" w:eastAsia="Arial" w:hAnsi="Arial" w:cs="Arial"/>
          <w:color w:val="2905C3"/>
          <w:sz w:val="23"/>
          <w:szCs w:val="23"/>
          <w:lang w:val="pt-BR"/>
        </w:rPr>
        <w:t>2011</w:t>
      </w:r>
      <w:r w:rsidRPr="0000060D">
        <w:rPr>
          <w:rFonts w:ascii="Arial" w:eastAsia="Arial" w:hAnsi="Arial" w:cs="Arial"/>
          <w:color w:val="000000"/>
          <w:sz w:val="23"/>
          <w:szCs w:val="23"/>
          <w:lang w:val="pt-BR"/>
        </w:rPr>
        <w:t>)).</w:t>
      </w:r>
    </w:p>
    <w:p w:rsidR="009D3C7B" w:rsidRPr="0000060D" w:rsidRDefault="009D3C7B">
      <w:pPr>
        <w:spacing w:line="6" w:lineRule="exact"/>
        <w:rPr>
          <w:sz w:val="20"/>
          <w:szCs w:val="20"/>
          <w:lang w:val="pt-BR"/>
        </w:rPr>
      </w:pPr>
    </w:p>
    <w:p w:rsidR="009D3C7B" w:rsidRDefault="00691971">
      <w:pPr>
        <w:spacing w:line="415" w:lineRule="auto"/>
        <w:ind w:left="260" w:right="40" w:firstLine="709"/>
        <w:jc w:val="both"/>
        <w:rPr>
          <w:sz w:val="20"/>
          <w:szCs w:val="20"/>
        </w:rPr>
      </w:pPr>
      <w:r w:rsidRPr="0000060D">
        <w:rPr>
          <w:rFonts w:ascii="Arial" w:eastAsia="Arial" w:hAnsi="Arial" w:cs="Arial"/>
          <w:lang w:val="pt-BR"/>
        </w:rPr>
        <w:t xml:space="preserve">Em particular, há </w:t>
      </w:r>
      <w:r w:rsidRPr="0000060D">
        <w:rPr>
          <w:rFonts w:ascii="Arial" w:eastAsia="Arial" w:hAnsi="Arial" w:cs="Arial"/>
          <w:lang w:val="pt-BR"/>
        </w:rPr>
        <w:t xml:space="preserve">diversos trabalhos que propõe diferentes alternativas para a identificação automática da relação orientador-orientado (quando este tipo de informação não está disponível. </w:t>
      </w:r>
      <w:r>
        <w:rPr>
          <w:rFonts w:ascii="Arial" w:eastAsia="Arial" w:hAnsi="Arial" w:cs="Arial"/>
        </w:rPr>
        <w:t>A maioria destes trabalhos utilizam ferramentas de mineração de</w:t>
      </w:r>
    </w:p>
    <w:p w:rsidR="009D3C7B" w:rsidRDefault="00691971">
      <w:pPr>
        <w:numPr>
          <w:ilvl w:val="0"/>
          <w:numId w:val="36"/>
        </w:numPr>
        <w:tabs>
          <w:tab w:val="left" w:pos="660"/>
        </w:tabs>
        <w:spacing w:line="213" w:lineRule="auto"/>
        <w:ind w:left="660" w:hanging="401"/>
        <w:rPr>
          <w:rFonts w:ascii="Arial" w:eastAsia="Arial" w:hAnsi="Arial" w:cs="Arial"/>
          <w:sz w:val="28"/>
          <w:szCs w:val="28"/>
          <w:vertAlign w:val="superscript"/>
        </w:rPr>
      </w:pPr>
      <w:r>
        <w:rPr>
          <w:rFonts w:ascii="Arial" w:eastAsia="Arial" w:hAnsi="Arial" w:cs="Arial"/>
          <w:sz w:val="20"/>
          <w:szCs w:val="20"/>
        </w:rPr>
        <w:t>estatico.cnpq.br/pain</w:t>
      </w:r>
      <w:r>
        <w:rPr>
          <w:rFonts w:ascii="Arial" w:eastAsia="Arial" w:hAnsi="Arial" w:cs="Arial"/>
          <w:sz w:val="20"/>
          <w:szCs w:val="20"/>
        </w:rPr>
        <w:t>elLattes/evolucaoformacao</w:t>
      </w:r>
    </w:p>
    <w:p w:rsidR="009D3C7B" w:rsidRDefault="00691971">
      <w:pPr>
        <w:spacing w:line="20" w:lineRule="exact"/>
        <w:rPr>
          <w:sz w:val="20"/>
          <w:szCs w:val="20"/>
        </w:rPr>
      </w:pPr>
      <w:r>
        <w:rPr>
          <w:noProof/>
          <w:sz w:val="20"/>
          <w:szCs w:val="20"/>
        </w:rPr>
        <mc:AlternateContent>
          <mc:Choice Requires="wps">
            <w:drawing>
              <wp:anchor distT="0" distB="0" distL="114300" distR="114300" simplePos="0" relativeHeight="251613696" behindDoc="1" locked="0" layoutInCell="0" allowOverlap="1">
                <wp:simplePos x="0" y="0"/>
                <wp:positionH relativeFrom="column">
                  <wp:posOffset>164465</wp:posOffset>
                </wp:positionH>
                <wp:positionV relativeFrom="paragraph">
                  <wp:posOffset>-176530</wp:posOffset>
                </wp:positionV>
                <wp:extent cx="2302510"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5pt,-13.8999pt" to="194.25pt,-13.8999pt" o:allowincell="f" strokecolor="#000000" strokeweight="0.398pt"/>
            </w:pict>
          </mc:Fallback>
        </mc:AlternateContent>
      </w:r>
    </w:p>
    <w:p w:rsidR="009D3C7B" w:rsidRDefault="009D3C7B">
      <w:pPr>
        <w:sectPr w:rsidR="009D3C7B">
          <w:pgSz w:w="11900" w:h="16838"/>
          <w:pgMar w:top="994" w:right="1106" w:bottom="437" w:left="1440" w:header="0" w:footer="0" w:gutter="0"/>
          <w:cols w:space="720" w:equalWidth="0">
            <w:col w:w="9360"/>
          </w:cols>
        </w:sectPr>
      </w:pPr>
    </w:p>
    <w:p w:rsidR="009D3C7B" w:rsidRDefault="00691971">
      <w:pPr>
        <w:ind w:left="9120"/>
        <w:rPr>
          <w:sz w:val="20"/>
          <w:szCs w:val="20"/>
        </w:rPr>
      </w:pPr>
      <w:r>
        <w:rPr>
          <w:rFonts w:ascii="Arial" w:eastAsia="Arial" w:hAnsi="Arial" w:cs="Arial"/>
          <w:sz w:val="20"/>
          <w:szCs w:val="20"/>
        </w:rPr>
        <w:lastRenderedPageBreak/>
        <w:t>52</w:t>
      </w:r>
    </w:p>
    <w:p w:rsidR="009D3C7B" w:rsidRDefault="009D3C7B">
      <w:pPr>
        <w:spacing w:line="200" w:lineRule="exact"/>
        <w:rPr>
          <w:sz w:val="20"/>
          <w:szCs w:val="20"/>
        </w:rPr>
      </w:pPr>
    </w:p>
    <w:p w:rsidR="009D3C7B" w:rsidRDefault="009D3C7B">
      <w:pPr>
        <w:spacing w:line="246" w:lineRule="exact"/>
        <w:rPr>
          <w:sz w:val="20"/>
          <w:szCs w:val="20"/>
        </w:rPr>
      </w:pPr>
    </w:p>
    <w:p w:rsidR="009D3C7B" w:rsidRPr="0000060D" w:rsidRDefault="00691971">
      <w:pPr>
        <w:spacing w:line="376" w:lineRule="auto"/>
        <w:ind w:left="260"/>
        <w:jc w:val="both"/>
        <w:rPr>
          <w:sz w:val="20"/>
          <w:szCs w:val="20"/>
          <w:lang w:val="pt-BR"/>
        </w:rPr>
      </w:pPr>
      <w:r w:rsidRPr="0000060D">
        <w:rPr>
          <w:rFonts w:ascii="Arial" w:eastAsia="Arial" w:hAnsi="Arial" w:cs="Arial"/>
          <w:sz w:val="24"/>
          <w:szCs w:val="24"/>
          <w:lang w:val="pt-BR"/>
        </w:rPr>
        <w:t>dados e aprendizado de máquina para inferir a existência dessa relação, pois tipicamente dispõem apenas de informações sobre produções bibliográficas (</w:t>
      </w:r>
      <w:r w:rsidRPr="0000060D">
        <w:rPr>
          <w:rFonts w:ascii="Arial" w:eastAsia="Arial" w:hAnsi="Arial" w:cs="Arial"/>
          <w:color w:val="2905C3"/>
          <w:sz w:val="19"/>
          <w:szCs w:val="19"/>
          <w:lang w:val="pt-BR"/>
        </w:rPr>
        <w:t>WU; CHEN; HAN</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2007</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WU;</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CHEN; HAN</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2010</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WANG et al.</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2010</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WANG et al.</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2012</w:t>
      </w:r>
      <w:r w:rsidRPr="0000060D">
        <w:rPr>
          <w:rFonts w:ascii="Arial" w:eastAsia="Arial" w:hAnsi="Arial" w:cs="Arial"/>
          <w:color w:val="000000"/>
          <w:sz w:val="23"/>
          <w:szCs w:val="23"/>
          <w:lang w:val="pt-BR"/>
        </w:rPr>
        <w:t>).</w:t>
      </w:r>
    </w:p>
    <w:p w:rsidR="009D3C7B" w:rsidRPr="0000060D" w:rsidRDefault="009D3C7B">
      <w:pPr>
        <w:spacing w:line="3" w:lineRule="exact"/>
        <w:rPr>
          <w:sz w:val="20"/>
          <w:szCs w:val="20"/>
          <w:lang w:val="pt-BR"/>
        </w:rPr>
      </w:pPr>
    </w:p>
    <w:p w:rsidR="009D3C7B" w:rsidRPr="0000060D" w:rsidRDefault="00691971">
      <w:pPr>
        <w:spacing w:line="389" w:lineRule="auto"/>
        <w:ind w:left="260" w:firstLine="709"/>
        <w:jc w:val="both"/>
        <w:rPr>
          <w:sz w:val="20"/>
          <w:szCs w:val="20"/>
          <w:lang w:val="pt-BR"/>
        </w:rPr>
      </w:pPr>
      <w:r w:rsidRPr="0000060D">
        <w:rPr>
          <w:rFonts w:ascii="Arial" w:eastAsia="Arial" w:hAnsi="Arial" w:cs="Arial"/>
          <w:sz w:val="24"/>
          <w:szCs w:val="24"/>
          <w:lang w:val="pt-BR"/>
        </w:rPr>
        <w:t xml:space="preserve">Diferentes tipos de análises foram realizados explorando a relação orientador-orientado e a produção bibliográfica resultante dessa colaboração. Na seção </w:t>
      </w:r>
      <w:r w:rsidRPr="0000060D">
        <w:rPr>
          <w:rFonts w:ascii="Arial" w:eastAsia="Arial" w:hAnsi="Arial" w:cs="Arial"/>
          <w:color w:val="2905C3"/>
          <w:sz w:val="24"/>
          <w:szCs w:val="24"/>
          <w:lang w:val="pt-BR"/>
        </w:rPr>
        <w:t>7.3</w:t>
      </w:r>
      <w:r w:rsidRPr="0000060D">
        <w:rPr>
          <w:rFonts w:ascii="Arial" w:eastAsia="Arial" w:hAnsi="Arial" w:cs="Arial"/>
          <w:sz w:val="24"/>
          <w:szCs w:val="24"/>
          <w:lang w:val="pt-BR"/>
        </w:rPr>
        <w:t xml:space="preserve"> são apresentados resultados sobre a análise da participação dos orient</w:t>
      </w:r>
      <w:r w:rsidRPr="0000060D">
        <w:rPr>
          <w:rFonts w:ascii="Arial" w:eastAsia="Arial" w:hAnsi="Arial" w:cs="Arial"/>
          <w:sz w:val="24"/>
          <w:szCs w:val="24"/>
          <w:lang w:val="pt-BR"/>
        </w:rPr>
        <w:t>ados na produção científica de seu orientador considerando a área de Ciência da Computação (</w:t>
      </w:r>
      <w:r w:rsidRPr="0000060D">
        <w:rPr>
          <w:rFonts w:ascii="Arial" w:eastAsia="Arial" w:hAnsi="Arial" w:cs="Arial"/>
          <w:color w:val="2905C3"/>
          <w:sz w:val="19"/>
          <w:szCs w:val="19"/>
          <w:lang w:val="pt-BR"/>
        </w:rPr>
        <w:t>DIGIAMPIETRI;</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MUGNAINI; ALVES</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2013</w:t>
      </w:r>
      <w:r w:rsidRPr="0000060D">
        <w:rPr>
          <w:rFonts w:ascii="Arial" w:eastAsia="Arial" w:hAnsi="Arial" w:cs="Arial"/>
          <w:color w:val="000000"/>
          <w:sz w:val="23"/>
          <w:szCs w:val="23"/>
          <w:lang w:val="pt-BR"/>
        </w:rPr>
        <w:t>). Também foram realizadas outras análises visando a quantificar a</w:t>
      </w:r>
      <w:r w:rsidRPr="0000060D">
        <w:rPr>
          <w:rFonts w:ascii="Arial" w:eastAsia="Arial" w:hAnsi="Arial" w:cs="Arial"/>
          <w:color w:val="2905C3"/>
          <w:sz w:val="19"/>
          <w:szCs w:val="19"/>
          <w:lang w:val="pt-BR"/>
        </w:rPr>
        <w:t xml:space="preserve"> </w:t>
      </w:r>
      <w:r w:rsidRPr="0000060D">
        <w:rPr>
          <w:rFonts w:ascii="Arial" w:eastAsia="Arial" w:hAnsi="Arial" w:cs="Arial"/>
          <w:color w:val="000000"/>
          <w:sz w:val="23"/>
          <w:szCs w:val="23"/>
          <w:lang w:val="pt-BR"/>
        </w:rPr>
        <w:t>dependência científica do orientado em relação a seu orientado</w:t>
      </w:r>
      <w:r w:rsidRPr="0000060D">
        <w:rPr>
          <w:rFonts w:ascii="Arial" w:eastAsia="Arial" w:hAnsi="Arial" w:cs="Arial"/>
          <w:color w:val="000000"/>
          <w:sz w:val="23"/>
          <w:szCs w:val="23"/>
          <w:lang w:val="pt-BR"/>
        </w:rPr>
        <w:t>r ao longo do tempo (</w:t>
      </w:r>
      <w:r w:rsidRPr="0000060D">
        <w:rPr>
          <w:rFonts w:ascii="Arial" w:eastAsia="Arial" w:hAnsi="Arial" w:cs="Arial"/>
          <w:color w:val="2905C3"/>
          <w:sz w:val="19"/>
          <w:szCs w:val="19"/>
          <w:lang w:val="pt-BR"/>
        </w:rPr>
        <w:t>TUESTA</w:t>
      </w:r>
      <w:r w:rsidRPr="0000060D">
        <w:rPr>
          <w:rFonts w:ascii="Arial" w:eastAsia="Arial" w:hAnsi="Arial" w:cs="Arial"/>
          <w:color w:val="000000"/>
          <w:sz w:val="23"/>
          <w:szCs w:val="23"/>
          <w:lang w:val="pt-BR"/>
        </w:rPr>
        <w:t xml:space="preserve"> </w:t>
      </w:r>
      <w:r w:rsidRPr="0000060D">
        <w:rPr>
          <w:rFonts w:ascii="Arial" w:eastAsia="Arial" w:hAnsi="Arial" w:cs="Arial"/>
          <w:color w:val="2905C3"/>
          <w:sz w:val="19"/>
          <w:szCs w:val="19"/>
          <w:lang w:val="pt-BR"/>
        </w:rPr>
        <w:t>et al.</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2012</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TUESTA et al.</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2015a</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TUESTA et al.</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2015b</w:t>
      </w:r>
      <w:r w:rsidRPr="0000060D">
        <w:rPr>
          <w:rFonts w:ascii="Arial" w:eastAsia="Arial" w:hAnsi="Arial" w:cs="Arial"/>
          <w:color w:val="000000"/>
          <w:sz w:val="23"/>
          <w:szCs w:val="23"/>
          <w:lang w:val="pt-BR"/>
        </w:rPr>
        <w:t>).</w:t>
      </w:r>
    </w:p>
    <w:p w:rsidR="009D3C7B" w:rsidRPr="0000060D" w:rsidRDefault="009D3C7B">
      <w:pPr>
        <w:spacing w:line="327" w:lineRule="exact"/>
        <w:rPr>
          <w:sz w:val="20"/>
          <w:szCs w:val="20"/>
          <w:lang w:val="pt-BR"/>
        </w:rPr>
      </w:pPr>
    </w:p>
    <w:p w:rsidR="009D3C7B" w:rsidRPr="0000060D" w:rsidRDefault="00691971">
      <w:pPr>
        <w:tabs>
          <w:tab w:val="left" w:pos="1100"/>
        </w:tabs>
        <w:ind w:left="260"/>
        <w:rPr>
          <w:sz w:val="20"/>
          <w:szCs w:val="20"/>
          <w:lang w:val="pt-BR"/>
        </w:rPr>
      </w:pPr>
      <w:r w:rsidRPr="0000060D">
        <w:rPr>
          <w:rFonts w:ascii="Arial" w:eastAsia="Arial" w:hAnsi="Arial" w:cs="Arial"/>
          <w:b/>
          <w:bCs/>
          <w:sz w:val="28"/>
          <w:szCs w:val="28"/>
          <w:lang w:val="pt-BR"/>
        </w:rPr>
        <w:t>2.14</w:t>
      </w:r>
      <w:r w:rsidRPr="0000060D">
        <w:rPr>
          <w:sz w:val="20"/>
          <w:szCs w:val="20"/>
          <w:lang w:val="pt-BR"/>
        </w:rPr>
        <w:tab/>
      </w:r>
      <w:r w:rsidRPr="0000060D">
        <w:rPr>
          <w:rFonts w:ascii="Arial" w:eastAsia="Arial" w:hAnsi="Arial" w:cs="Arial"/>
          <w:b/>
          <w:bCs/>
          <w:sz w:val="26"/>
          <w:szCs w:val="26"/>
          <w:lang w:val="pt-BR"/>
        </w:rPr>
        <w:t>Conclusões</w:t>
      </w:r>
    </w:p>
    <w:p w:rsidR="009D3C7B" w:rsidRPr="0000060D" w:rsidRDefault="009D3C7B">
      <w:pPr>
        <w:spacing w:line="200" w:lineRule="exact"/>
        <w:rPr>
          <w:sz w:val="20"/>
          <w:szCs w:val="20"/>
          <w:lang w:val="pt-BR"/>
        </w:rPr>
      </w:pPr>
    </w:p>
    <w:p w:rsidR="009D3C7B" w:rsidRPr="0000060D" w:rsidRDefault="009D3C7B">
      <w:pPr>
        <w:spacing w:line="358" w:lineRule="exact"/>
        <w:rPr>
          <w:sz w:val="20"/>
          <w:szCs w:val="20"/>
          <w:lang w:val="pt-BR"/>
        </w:rPr>
      </w:pPr>
    </w:p>
    <w:p w:rsidR="009D3C7B" w:rsidRPr="0000060D" w:rsidRDefault="00691971">
      <w:pPr>
        <w:spacing w:line="376" w:lineRule="auto"/>
        <w:ind w:left="260" w:right="40" w:firstLine="709"/>
        <w:jc w:val="both"/>
        <w:rPr>
          <w:sz w:val="20"/>
          <w:szCs w:val="20"/>
          <w:lang w:val="pt-BR"/>
        </w:rPr>
      </w:pPr>
      <w:r w:rsidRPr="0000060D">
        <w:rPr>
          <w:rFonts w:ascii="Arial" w:eastAsia="Arial" w:hAnsi="Arial" w:cs="Arial"/>
          <w:sz w:val="24"/>
          <w:szCs w:val="24"/>
          <w:lang w:val="pt-BR"/>
        </w:rPr>
        <w:t xml:space="preserve">Este capítulo apresentou os principais conceitos utilizados no desenvolvimento da pesquisa realizada e alguns dos trabalhos correlatos relacionados a </w:t>
      </w:r>
      <w:r w:rsidRPr="0000060D">
        <w:rPr>
          <w:rFonts w:ascii="Arial" w:eastAsia="Arial" w:hAnsi="Arial" w:cs="Arial"/>
          <w:sz w:val="24"/>
          <w:szCs w:val="24"/>
          <w:lang w:val="pt-BR"/>
        </w:rPr>
        <w:t>cada um dos assuntos da pesquisa.</w:t>
      </w:r>
    </w:p>
    <w:p w:rsidR="009D3C7B" w:rsidRPr="0000060D" w:rsidRDefault="009D3C7B">
      <w:pPr>
        <w:spacing w:line="3" w:lineRule="exact"/>
        <w:rPr>
          <w:sz w:val="20"/>
          <w:szCs w:val="20"/>
          <w:lang w:val="pt-BR"/>
        </w:rPr>
      </w:pPr>
    </w:p>
    <w:p w:rsidR="009D3C7B" w:rsidRPr="0000060D" w:rsidRDefault="00691971">
      <w:pPr>
        <w:spacing w:line="430" w:lineRule="auto"/>
        <w:ind w:left="260" w:firstLine="709"/>
        <w:jc w:val="both"/>
        <w:rPr>
          <w:sz w:val="20"/>
          <w:szCs w:val="20"/>
          <w:lang w:val="pt-BR"/>
        </w:rPr>
      </w:pPr>
      <w:r w:rsidRPr="0000060D">
        <w:rPr>
          <w:rFonts w:ascii="Arial" w:eastAsia="Arial" w:hAnsi="Arial" w:cs="Arial"/>
          <w:sz w:val="21"/>
          <w:szCs w:val="21"/>
          <w:lang w:val="pt-BR"/>
        </w:rPr>
        <w:t>Ao longo dos próximos capítulos, serão detalhados alguns dos resultados obtidos pela análise da rede social acadêmica brasileira, tanto do ponto de vista de uma caracterização da rede quanto de novas estratégias (por exem</w:t>
      </w:r>
      <w:r w:rsidRPr="0000060D">
        <w:rPr>
          <w:rFonts w:ascii="Arial" w:eastAsia="Arial" w:hAnsi="Arial" w:cs="Arial"/>
          <w:sz w:val="21"/>
          <w:szCs w:val="21"/>
          <w:lang w:val="pt-BR"/>
        </w:rPr>
        <w:t>plo, extensões de algoritmos ou combinações) utilizadas para realizar algum tipo de atividade relacionado à análise de redes sociais (por exemplo, resolução de entidades, predição de relacionamentos, e análise de tendências).</w:t>
      </w:r>
    </w:p>
    <w:p w:rsidR="009D3C7B" w:rsidRPr="0000060D" w:rsidRDefault="009D3C7B">
      <w:pPr>
        <w:spacing w:line="4" w:lineRule="exact"/>
        <w:rPr>
          <w:sz w:val="20"/>
          <w:szCs w:val="20"/>
          <w:lang w:val="pt-BR"/>
        </w:rPr>
      </w:pPr>
    </w:p>
    <w:p w:rsidR="009D3C7B" w:rsidRPr="0000060D" w:rsidRDefault="00691971">
      <w:pPr>
        <w:spacing w:line="402" w:lineRule="auto"/>
        <w:ind w:left="260" w:right="40" w:firstLine="709"/>
        <w:jc w:val="both"/>
        <w:rPr>
          <w:sz w:val="20"/>
          <w:szCs w:val="20"/>
          <w:lang w:val="pt-BR"/>
        </w:rPr>
      </w:pPr>
      <w:r w:rsidRPr="0000060D">
        <w:rPr>
          <w:rFonts w:ascii="Arial" w:eastAsia="Arial" w:hAnsi="Arial" w:cs="Arial"/>
          <w:sz w:val="24"/>
          <w:szCs w:val="24"/>
          <w:lang w:val="pt-BR"/>
        </w:rPr>
        <w:t>Será dado enfoque à apresenta</w:t>
      </w:r>
      <w:r w:rsidRPr="0000060D">
        <w:rPr>
          <w:rFonts w:ascii="Arial" w:eastAsia="Arial" w:hAnsi="Arial" w:cs="Arial"/>
          <w:sz w:val="24"/>
          <w:szCs w:val="24"/>
          <w:lang w:val="pt-BR"/>
        </w:rPr>
        <w:t>ção dos resultados já publicados pelo autor em colaboração com seus orientados e colegas de trabalho, mas alguns resultados inéditos também serão apresentados.</w:t>
      </w:r>
    </w:p>
    <w:p w:rsidR="009D3C7B" w:rsidRPr="0000060D" w:rsidRDefault="009D3C7B">
      <w:pPr>
        <w:rPr>
          <w:lang w:val="pt-BR"/>
        </w:rPr>
        <w:sectPr w:rsidR="009D3C7B" w:rsidRPr="0000060D">
          <w:pgSz w:w="11900" w:h="16838"/>
          <w:pgMar w:top="994" w:right="1106" w:bottom="1440"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53</w:t>
      </w:r>
    </w:p>
    <w:p w:rsidR="009D3C7B" w:rsidRPr="0000060D" w:rsidRDefault="009D3C7B">
      <w:pPr>
        <w:spacing w:line="377"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b/>
          <w:bCs/>
          <w:sz w:val="30"/>
          <w:szCs w:val="30"/>
          <w:lang w:val="pt-BR"/>
        </w:rPr>
        <w:t>3 Obtenção e organização dos dados</w:t>
      </w:r>
    </w:p>
    <w:p w:rsidR="009D3C7B" w:rsidRPr="0000060D" w:rsidRDefault="009D3C7B">
      <w:pPr>
        <w:spacing w:line="200" w:lineRule="exact"/>
        <w:rPr>
          <w:sz w:val="20"/>
          <w:szCs w:val="20"/>
          <w:lang w:val="pt-BR"/>
        </w:rPr>
      </w:pPr>
    </w:p>
    <w:p w:rsidR="009D3C7B" w:rsidRPr="0000060D" w:rsidRDefault="009D3C7B">
      <w:pPr>
        <w:spacing w:line="356" w:lineRule="exact"/>
        <w:rPr>
          <w:sz w:val="20"/>
          <w:szCs w:val="20"/>
          <w:lang w:val="pt-BR"/>
        </w:rPr>
      </w:pPr>
    </w:p>
    <w:p w:rsidR="009D3C7B" w:rsidRPr="0000060D" w:rsidRDefault="00691971">
      <w:pPr>
        <w:spacing w:line="393" w:lineRule="auto"/>
        <w:ind w:left="260" w:right="20" w:firstLine="709"/>
        <w:jc w:val="both"/>
        <w:rPr>
          <w:sz w:val="20"/>
          <w:szCs w:val="20"/>
          <w:lang w:val="pt-BR"/>
        </w:rPr>
      </w:pPr>
      <w:r w:rsidRPr="0000060D">
        <w:rPr>
          <w:rFonts w:ascii="Arial" w:eastAsia="Arial" w:hAnsi="Arial" w:cs="Arial"/>
          <w:sz w:val="23"/>
          <w:szCs w:val="23"/>
          <w:lang w:val="pt-BR"/>
        </w:rPr>
        <w:t>Dentro da metodologia utilizada para de</w:t>
      </w:r>
      <w:r w:rsidRPr="0000060D">
        <w:rPr>
          <w:rFonts w:ascii="Arial" w:eastAsia="Arial" w:hAnsi="Arial" w:cs="Arial"/>
          <w:sz w:val="23"/>
          <w:szCs w:val="23"/>
          <w:lang w:val="pt-BR"/>
        </w:rPr>
        <w:t xml:space="preserve">senvolver cada um dos estudos, a pri-meira atividade consistiu da revisão bibliográfica (cujos resultados foram sumarizados no capítulo </w:t>
      </w:r>
      <w:r w:rsidRPr="0000060D">
        <w:rPr>
          <w:rFonts w:ascii="Arial" w:eastAsia="Arial" w:hAnsi="Arial" w:cs="Arial"/>
          <w:color w:val="2905C3"/>
          <w:sz w:val="23"/>
          <w:szCs w:val="23"/>
          <w:lang w:val="pt-BR"/>
        </w:rPr>
        <w:t>2</w:t>
      </w:r>
      <w:r w:rsidRPr="0000060D">
        <w:rPr>
          <w:rFonts w:ascii="Arial" w:eastAsia="Arial" w:hAnsi="Arial" w:cs="Arial"/>
          <w:sz w:val="23"/>
          <w:szCs w:val="23"/>
          <w:lang w:val="pt-BR"/>
        </w:rPr>
        <w:t>), seguida da obtenção, organização e enriquecimento dos dados.</w:t>
      </w:r>
    </w:p>
    <w:p w:rsidR="009D3C7B" w:rsidRPr="0000060D" w:rsidRDefault="009D3C7B">
      <w:pPr>
        <w:spacing w:line="1" w:lineRule="exact"/>
        <w:rPr>
          <w:sz w:val="20"/>
          <w:szCs w:val="20"/>
          <w:lang w:val="pt-BR"/>
        </w:rPr>
      </w:pPr>
    </w:p>
    <w:p w:rsidR="009D3C7B" w:rsidRPr="0000060D" w:rsidRDefault="00691971">
      <w:pPr>
        <w:spacing w:line="393" w:lineRule="auto"/>
        <w:ind w:left="260" w:right="20" w:firstLine="717"/>
        <w:jc w:val="both"/>
        <w:rPr>
          <w:sz w:val="20"/>
          <w:szCs w:val="20"/>
          <w:lang w:val="pt-BR"/>
        </w:rPr>
      </w:pPr>
      <w:r w:rsidRPr="0000060D">
        <w:rPr>
          <w:rFonts w:ascii="Arial" w:eastAsia="Arial" w:hAnsi="Arial" w:cs="Arial"/>
          <w:sz w:val="23"/>
          <w:szCs w:val="23"/>
          <w:lang w:val="pt-BR"/>
        </w:rPr>
        <w:t xml:space="preserve">Os dois tipos de arquivos obtidos da Plataforma Lattes foram utilizados (no formato XML e no formato HTML). Os currículos da Plataforma Lattes podem ser obtidos pela internet, utilizando-se, por exemplo, o comando </w:t>
      </w:r>
      <w:r w:rsidRPr="0000060D">
        <w:rPr>
          <w:rFonts w:ascii="Arial" w:eastAsia="Arial" w:hAnsi="Arial" w:cs="Arial"/>
          <w:i/>
          <w:iCs/>
          <w:sz w:val="23"/>
          <w:szCs w:val="23"/>
          <w:lang w:val="pt-BR"/>
        </w:rPr>
        <w:t>wget</w:t>
      </w:r>
      <w:r w:rsidRPr="0000060D">
        <w:rPr>
          <w:rFonts w:ascii="Arial" w:eastAsia="Arial" w:hAnsi="Arial" w:cs="Arial"/>
          <w:sz w:val="23"/>
          <w:szCs w:val="23"/>
          <w:lang w:val="pt-BR"/>
        </w:rPr>
        <w:t xml:space="preserve"> ou a ferramenta </w:t>
      </w:r>
      <w:r w:rsidRPr="0000060D">
        <w:rPr>
          <w:rFonts w:ascii="Arial" w:eastAsia="Arial" w:hAnsi="Arial" w:cs="Arial"/>
          <w:i/>
          <w:iCs/>
          <w:sz w:val="23"/>
          <w:szCs w:val="23"/>
          <w:lang w:val="pt-BR"/>
        </w:rPr>
        <w:t>scriptLattes</w:t>
      </w:r>
      <w:r w:rsidRPr="0000060D">
        <w:rPr>
          <w:rFonts w:ascii="Arial" w:eastAsia="Arial" w:hAnsi="Arial" w:cs="Arial"/>
          <w:sz w:val="23"/>
          <w:szCs w:val="23"/>
          <w:lang w:val="pt-BR"/>
        </w:rPr>
        <w:t xml:space="preserve">. Porém, </w:t>
      </w:r>
      <w:r w:rsidRPr="0000060D">
        <w:rPr>
          <w:rFonts w:ascii="Arial" w:eastAsia="Arial" w:hAnsi="Arial" w:cs="Arial"/>
          <w:sz w:val="23"/>
          <w:szCs w:val="23"/>
          <w:lang w:val="pt-BR"/>
        </w:rPr>
        <w:t>para isso, é necessário encontrar o identificador único de cada currículo, utilizado para compor a URL (</w:t>
      </w:r>
      <w:r w:rsidRPr="0000060D">
        <w:rPr>
          <w:rFonts w:ascii="Arial" w:eastAsia="Arial" w:hAnsi="Arial" w:cs="Arial"/>
          <w:i/>
          <w:iCs/>
          <w:sz w:val="23"/>
          <w:szCs w:val="23"/>
          <w:lang w:val="pt-BR"/>
        </w:rPr>
        <w:t>Uniform Resource Locator</w:t>
      </w:r>
      <w:r w:rsidRPr="0000060D">
        <w:rPr>
          <w:rFonts w:ascii="Arial" w:eastAsia="Arial" w:hAnsi="Arial" w:cs="Arial"/>
          <w:sz w:val="23"/>
          <w:szCs w:val="23"/>
          <w:lang w:val="pt-BR"/>
        </w:rPr>
        <w:t>) completa do currículo.</w:t>
      </w:r>
    </w:p>
    <w:p w:rsidR="009D3C7B" w:rsidRPr="0000060D" w:rsidRDefault="009D3C7B">
      <w:pPr>
        <w:spacing w:line="1" w:lineRule="exact"/>
        <w:rPr>
          <w:sz w:val="20"/>
          <w:szCs w:val="20"/>
          <w:lang w:val="pt-BR"/>
        </w:rPr>
      </w:pPr>
    </w:p>
    <w:p w:rsidR="009D3C7B" w:rsidRPr="0000060D" w:rsidRDefault="00691971">
      <w:pPr>
        <w:spacing w:line="420" w:lineRule="auto"/>
        <w:ind w:left="260" w:right="20" w:firstLine="709"/>
        <w:jc w:val="both"/>
        <w:rPr>
          <w:sz w:val="20"/>
          <w:szCs w:val="20"/>
          <w:lang w:val="pt-BR"/>
        </w:rPr>
      </w:pPr>
      <w:r w:rsidRPr="0000060D">
        <w:rPr>
          <w:rFonts w:ascii="Arial" w:eastAsia="Arial" w:hAnsi="Arial" w:cs="Arial"/>
          <w:lang w:val="pt-BR"/>
        </w:rPr>
        <w:t>A primeira seção deste capítulo apresenta as estratégias utilizadas para a obten-ção dos identificador</w:t>
      </w:r>
      <w:r w:rsidRPr="0000060D">
        <w:rPr>
          <w:rFonts w:ascii="Arial" w:eastAsia="Arial" w:hAnsi="Arial" w:cs="Arial"/>
          <w:lang w:val="pt-BR"/>
        </w:rPr>
        <w:t xml:space="preserve">es dos currículos. Após esta identificação, os currículos podem ser copiados e as informações de interesse extraídas (seção </w:t>
      </w:r>
      <w:r w:rsidRPr="0000060D">
        <w:rPr>
          <w:rFonts w:ascii="Arial" w:eastAsia="Arial" w:hAnsi="Arial" w:cs="Arial"/>
          <w:color w:val="2905C3"/>
          <w:lang w:val="pt-BR"/>
        </w:rPr>
        <w:t>3.2</w:t>
      </w:r>
      <w:r w:rsidRPr="0000060D">
        <w:rPr>
          <w:rFonts w:ascii="Arial" w:eastAsia="Arial" w:hAnsi="Arial" w:cs="Arial"/>
          <w:lang w:val="pt-BR"/>
        </w:rPr>
        <w:t xml:space="preserve">). Na seção </w:t>
      </w:r>
      <w:r w:rsidRPr="0000060D">
        <w:rPr>
          <w:rFonts w:ascii="Arial" w:eastAsia="Arial" w:hAnsi="Arial" w:cs="Arial"/>
          <w:color w:val="2905C3"/>
          <w:lang w:val="pt-BR"/>
        </w:rPr>
        <w:t>3.3</w:t>
      </w:r>
      <w:r w:rsidRPr="0000060D">
        <w:rPr>
          <w:rFonts w:ascii="Arial" w:eastAsia="Arial" w:hAnsi="Arial" w:cs="Arial"/>
          <w:lang w:val="pt-BR"/>
        </w:rPr>
        <w:t xml:space="preserve"> é apresentado o banco de dados relacional que foi construído para armazenar as informações consideradas pertinentes dos Currículos Lattes. A seção </w:t>
      </w:r>
      <w:r w:rsidRPr="0000060D">
        <w:rPr>
          <w:rFonts w:ascii="Arial" w:eastAsia="Arial" w:hAnsi="Arial" w:cs="Arial"/>
          <w:color w:val="2905C3"/>
          <w:lang w:val="pt-BR"/>
        </w:rPr>
        <w:t>3.4</w:t>
      </w:r>
      <w:r w:rsidRPr="0000060D">
        <w:rPr>
          <w:rFonts w:ascii="Arial" w:eastAsia="Arial" w:hAnsi="Arial" w:cs="Arial"/>
          <w:lang w:val="pt-BR"/>
        </w:rPr>
        <w:t xml:space="preserve"> descreve outras informações (disponíveis na internet ou mesmo implícitas nos currículos) que podem ser ú</w:t>
      </w:r>
      <w:r w:rsidRPr="0000060D">
        <w:rPr>
          <w:rFonts w:ascii="Arial" w:eastAsia="Arial" w:hAnsi="Arial" w:cs="Arial"/>
          <w:lang w:val="pt-BR"/>
        </w:rPr>
        <w:t xml:space="preserve">teis para complementar análises bibliométricas ou de redes sociais acadêmicas e que foram utilizadas nas pesquisas apresentadas neste trabalho. Este capítulo é encerrado com a apresentação de resultados sobre a análise da atualização dos Currículos Lattes </w:t>
      </w:r>
      <w:r w:rsidRPr="0000060D">
        <w:rPr>
          <w:rFonts w:ascii="Arial" w:eastAsia="Arial" w:hAnsi="Arial" w:cs="Arial"/>
          <w:lang w:val="pt-BR"/>
        </w:rPr>
        <w:t xml:space="preserve">(seção </w:t>
      </w:r>
      <w:r w:rsidRPr="0000060D">
        <w:rPr>
          <w:rFonts w:ascii="Arial" w:eastAsia="Arial" w:hAnsi="Arial" w:cs="Arial"/>
          <w:color w:val="2905C3"/>
          <w:lang w:val="pt-BR"/>
        </w:rPr>
        <w:t>3.5</w:t>
      </w:r>
      <w:r w:rsidRPr="0000060D">
        <w:rPr>
          <w:rFonts w:ascii="Arial" w:eastAsia="Arial" w:hAnsi="Arial" w:cs="Arial"/>
          <w:lang w:val="pt-BR"/>
        </w:rPr>
        <w:t>).</w:t>
      </w:r>
    </w:p>
    <w:p w:rsidR="009D3C7B" w:rsidRPr="0000060D" w:rsidRDefault="009D3C7B">
      <w:pPr>
        <w:spacing w:line="303" w:lineRule="exact"/>
        <w:rPr>
          <w:sz w:val="20"/>
          <w:szCs w:val="20"/>
          <w:lang w:val="pt-BR"/>
        </w:rPr>
      </w:pPr>
    </w:p>
    <w:p w:rsidR="009D3C7B" w:rsidRPr="0000060D" w:rsidRDefault="00691971">
      <w:pPr>
        <w:tabs>
          <w:tab w:val="left" w:pos="940"/>
        </w:tabs>
        <w:ind w:left="260"/>
        <w:rPr>
          <w:sz w:val="20"/>
          <w:szCs w:val="20"/>
          <w:lang w:val="pt-BR"/>
        </w:rPr>
      </w:pPr>
      <w:r w:rsidRPr="0000060D">
        <w:rPr>
          <w:rFonts w:ascii="Arial" w:eastAsia="Arial" w:hAnsi="Arial" w:cs="Arial"/>
          <w:b/>
          <w:bCs/>
          <w:sz w:val="28"/>
          <w:szCs w:val="28"/>
          <w:lang w:val="pt-BR"/>
        </w:rPr>
        <w:t>3.1</w:t>
      </w:r>
      <w:r w:rsidRPr="0000060D">
        <w:rPr>
          <w:sz w:val="20"/>
          <w:szCs w:val="20"/>
          <w:lang w:val="pt-BR"/>
        </w:rPr>
        <w:tab/>
      </w:r>
      <w:r w:rsidRPr="0000060D">
        <w:rPr>
          <w:rFonts w:ascii="Arial" w:eastAsia="Arial" w:hAnsi="Arial" w:cs="Arial"/>
          <w:b/>
          <w:bCs/>
          <w:sz w:val="27"/>
          <w:szCs w:val="27"/>
          <w:lang w:val="pt-BR"/>
        </w:rPr>
        <w:t>Obtenção dos identificadores dos currículos</w:t>
      </w:r>
    </w:p>
    <w:p w:rsidR="009D3C7B" w:rsidRPr="0000060D" w:rsidRDefault="009D3C7B">
      <w:pPr>
        <w:spacing w:line="200" w:lineRule="exact"/>
        <w:rPr>
          <w:sz w:val="20"/>
          <w:szCs w:val="20"/>
          <w:lang w:val="pt-BR"/>
        </w:rPr>
      </w:pPr>
    </w:p>
    <w:p w:rsidR="009D3C7B" w:rsidRPr="0000060D" w:rsidRDefault="009D3C7B">
      <w:pPr>
        <w:spacing w:line="358" w:lineRule="exact"/>
        <w:rPr>
          <w:sz w:val="20"/>
          <w:szCs w:val="20"/>
          <w:lang w:val="pt-BR"/>
        </w:rPr>
      </w:pPr>
    </w:p>
    <w:p w:rsidR="009D3C7B" w:rsidRPr="0000060D" w:rsidRDefault="00691971">
      <w:pPr>
        <w:spacing w:line="375" w:lineRule="auto"/>
        <w:ind w:left="260" w:right="60" w:firstLine="709"/>
        <w:rPr>
          <w:sz w:val="20"/>
          <w:szCs w:val="20"/>
          <w:lang w:val="pt-BR"/>
        </w:rPr>
      </w:pPr>
      <w:r w:rsidRPr="0000060D">
        <w:rPr>
          <w:rFonts w:ascii="Arial" w:eastAsia="Arial" w:hAnsi="Arial" w:cs="Arial"/>
          <w:sz w:val="24"/>
          <w:szCs w:val="24"/>
          <w:lang w:val="pt-BR"/>
        </w:rPr>
        <w:t>Neste projeto, para encontrar os identificadores dos currículos, três estratégias foram utilizadas em diferentes momentos e com diferentes finalidades.</w:t>
      </w:r>
    </w:p>
    <w:p w:rsidR="009D3C7B" w:rsidRPr="0000060D" w:rsidRDefault="009D3C7B">
      <w:pPr>
        <w:spacing w:line="2" w:lineRule="exact"/>
        <w:rPr>
          <w:sz w:val="20"/>
          <w:szCs w:val="20"/>
          <w:lang w:val="pt-BR"/>
        </w:rPr>
      </w:pPr>
    </w:p>
    <w:p w:rsidR="009D3C7B" w:rsidRPr="0000060D" w:rsidRDefault="00691971">
      <w:pPr>
        <w:spacing w:line="397" w:lineRule="auto"/>
        <w:ind w:left="260" w:firstLine="709"/>
        <w:jc w:val="both"/>
        <w:rPr>
          <w:sz w:val="20"/>
          <w:szCs w:val="20"/>
          <w:lang w:val="pt-BR"/>
        </w:rPr>
      </w:pPr>
      <w:r w:rsidRPr="0000060D">
        <w:rPr>
          <w:rFonts w:ascii="Arial" w:eastAsia="Arial" w:hAnsi="Arial" w:cs="Arial"/>
          <w:lang w:val="pt-BR"/>
        </w:rPr>
        <w:t xml:space="preserve">A </w:t>
      </w:r>
      <w:r w:rsidRPr="0000060D">
        <w:rPr>
          <w:rFonts w:ascii="Arial" w:eastAsia="Arial" w:hAnsi="Arial" w:cs="Arial"/>
          <w:b/>
          <w:bCs/>
          <w:lang w:val="pt-BR"/>
        </w:rPr>
        <w:t>primeira estratégia</w:t>
      </w:r>
      <w:r w:rsidRPr="0000060D">
        <w:rPr>
          <w:rFonts w:ascii="Arial" w:eastAsia="Arial" w:hAnsi="Arial" w:cs="Arial"/>
          <w:lang w:val="pt-BR"/>
        </w:rPr>
        <w:t xml:space="preserve"> estava contextual</w:t>
      </w:r>
      <w:r w:rsidRPr="0000060D">
        <w:rPr>
          <w:rFonts w:ascii="Arial" w:eastAsia="Arial" w:hAnsi="Arial" w:cs="Arial"/>
          <w:lang w:val="pt-BR"/>
        </w:rPr>
        <w:t>izada num projeto mais amplo de obten-ção de dados via Web e partiu do princípio da busca de dados na internet visível por meio do uso de motores de busca (</w:t>
      </w:r>
      <w:r w:rsidRPr="0000060D">
        <w:rPr>
          <w:rFonts w:ascii="Arial" w:eastAsia="Arial" w:hAnsi="Arial" w:cs="Arial"/>
          <w:color w:val="2905C3"/>
          <w:sz w:val="18"/>
          <w:szCs w:val="18"/>
          <w:lang w:val="pt-BR"/>
        </w:rPr>
        <w:t>DIGIAMPIETRI; SILVA</w:t>
      </w:r>
      <w:r w:rsidRPr="0000060D">
        <w:rPr>
          <w:rFonts w:ascii="Arial" w:eastAsia="Arial" w:hAnsi="Arial" w:cs="Arial"/>
          <w:lang w:val="pt-BR"/>
        </w:rPr>
        <w:t xml:space="preserve">, </w:t>
      </w:r>
      <w:r w:rsidRPr="0000060D">
        <w:rPr>
          <w:rFonts w:ascii="Arial" w:eastAsia="Arial" w:hAnsi="Arial" w:cs="Arial"/>
          <w:color w:val="2905C3"/>
          <w:lang w:val="pt-BR"/>
        </w:rPr>
        <w:t>2011</w:t>
      </w:r>
      <w:r w:rsidRPr="0000060D">
        <w:rPr>
          <w:rFonts w:ascii="Arial" w:eastAsia="Arial" w:hAnsi="Arial" w:cs="Arial"/>
          <w:lang w:val="pt-BR"/>
        </w:rPr>
        <w:t>). Foram utilizados os motores de busca da Google</w:t>
      </w:r>
      <w:r w:rsidRPr="0000060D">
        <w:rPr>
          <w:rFonts w:ascii="Arial" w:eastAsia="Arial" w:hAnsi="Arial" w:cs="Arial"/>
          <w:color w:val="2905C3"/>
          <w:sz w:val="28"/>
          <w:szCs w:val="28"/>
          <w:vertAlign w:val="superscript"/>
          <w:lang w:val="pt-BR"/>
        </w:rPr>
        <w:t>1</w:t>
      </w:r>
      <w:r w:rsidRPr="0000060D">
        <w:rPr>
          <w:rFonts w:ascii="Arial" w:eastAsia="Arial" w:hAnsi="Arial" w:cs="Arial"/>
          <w:lang w:val="pt-BR"/>
        </w:rPr>
        <w:t xml:space="preserve"> e da Microsoft (Bing</w:t>
      </w:r>
      <w:r w:rsidRPr="0000060D">
        <w:rPr>
          <w:rFonts w:ascii="Arial" w:eastAsia="Arial" w:hAnsi="Arial" w:cs="Arial"/>
          <w:color w:val="2905C3"/>
          <w:sz w:val="28"/>
          <w:szCs w:val="28"/>
          <w:vertAlign w:val="superscript"/>
          <w:lang w:val="pt-BR"/>
        </w:rPr>
        <w:t>2</w:t>
      </w:r>
      <w:r w:rsidRPr="0000060D">
        <w:rPr>
          <w:rFonts w:ascii="Arial" w:eastAsia="Arial" w:hAnsi="Arial" w:cs="Arial"/>
          <w:lang w:val="pt-BR"/>
        </w:rPr>
        <w:t xml:space="preserve">), </w:t>
      </w:r>
      <w:r w:rsidRPr="0000060D">
        <w:rPr>
          <w:rFonts w:ascii="Arial" w:eastAsia="Arial" w:hAnsi="Arial" w:cs="Arial"/>
          <w:lang w:val="pt-BR"/>
        </w:rPr>
        <w:t xml:space="preserve">que receberam como </w:t>
      </w:r>
      <w:r w:rsidRPr="0000060D">
        <w:rPr>
          <w:rFonts w:ascii="Arial" w:eastAsia="Arial" w:hAnsi="Arial" w:cs="Arial"/>
          <w:i/>
          <w:iCs/>
          <w:lang w:val="pt-BR"/>
        </w:rPr>
        <w:t>string</w:t>
      </w:r>
      <w:r w:rsidRPr="0000060D">
        <w:rPr>
          <w:rFonts w:ascii="Arial" w:eastAsia="Arial" w:hAnsi="Arial" w:cs="Arial"/>
          <w:lang w:val="pt-BR"/>
        </w:rPr>
        <w:t xml:space="preserve"> de busca o nome completo do pesquisador mais a expressão “currículo Lattes”. Os resultados retornados pelos motores de busca são então minerados procurando-se pela URL de currículos Lattes. Para toda URL encontrada, verifica-se se</w:t>
      </w:r>
      <w:r w:rsidRPr="0000060D">
        <w:rPr>
          <w:rFonts w:ascii="Arial" w:eastAsia="Arial" w:hAnsi="Arial" w:cs="Arial"/>
          <w:lang w:val="pt-BR"/>
        </w:rPr>
        <w:t xml:space="preserve"> ela já está na base de currículos criada para o</w:t>
      </w:r>
    </w:p>
    <w:p w:rsidR="009D3C7B" w:rsidRDefault="00691971">
      <w:pPr>
        <w:numPr>
          <w:ilvl w:val="0"/>
          <w:numId w:val="37"/>
        </w:numPr>
        <w:tabs>
          <w:tab w:val="left" w:pos="580"/>
        </w:tabs>
        <w:spacing w:line="216" w:lineRule="auto"/>
        <w:ind w:left="580" w:hanging="321"/>
        <w:rPr>
          <w:rFonts w:ascii="Arial" w:eastAsia="Arial" w:hAnsi="Arial" w:cs="Arial"/>
          <w:sz w:val="28"/>
          <w:szCs w:val="28"/>
          <w:vertAlign w:val="superscript"/>
        </w:rPr>
      </w:pPr>
      <w:r>
        <w:rPr>
          <w:rFonts w:ascii="Arial" w:eastAsia="Arial" w:hAnsi="Arial" w:cs="Arial"/>
          <w:sz w:val="20"/>
          <w:szCs w:val="20"/>
        </w:rPr>
        <w:t>https://www.google.com.br</w:t>
      </w:r>
    </w:p>
    <w:p w:rsidR="009D3C7B" w:rsidRDefault="009D3C7B">
      <w:pPr>
        <w:spacing w:line="47" w:lineRule="exact"/>
        <w:rPr>
          <w:rFonts w:ascii="Arial" w:eastAsia="Arial" w:hAnsi="Arial" w:cs="Arial"/>
          <w:sz w:val="28"/>
          <w:szCs w:val="28"/>
          <w:vertAlign w:val="superscript"/>
        </w:rPr>
      </w:pPr>
    </w:p>
    <w:p w:rsidR="009D3C7B" w:rsidRDefault="00691971">
      <w:pPr>
        <w:spacing w:line="192" w:lineRule="auto"/>
        <w:ind w:left="260"/>
        <w:rPr>
          <w:rFonts w:ascii="Arial" w:eastAsia="Arial" w:hAnsi="Arial" w:cs="Arial"/>
          <w:sz w:val="28"/>
          <w:szCs w:val="28"/>
          <w:vertAlign w:val="superscript"/>
        </w:rPr>
      </w:pPr>
      <w:r>
        <w:rPr>
          <w:rFonts w:ascii="Arial" w:eastAsia="Arial" w:hAnsi="Arial" w:cs="Arial"/>
          <w:sz w:val="27"/>
          <w:szCs w:val="27"/>
          <w:vertAlign w:val="superscript"/>
        </w:rPr>
        <w:t>2</w:t>
      </w:r>
      <w:r>
        <w:rPr>
          <w:rFonts w:ascii="Arial" w:eastAsia="Arial" w:hAnsi="Arial" w:cs="Arial"/>
          <w:sz w:val="20"/>
          <w:szCs w:val="20"/>
        </w:rPr>
        <w:t xml:space="preserve">   http://www.bing.com/</w:t>
      </w:r>
    </w:p>
    <w:p w:rsidR="009D3C7B" w:rsidRDefault="00691971">
      <w:pPr>
        <w:spacing w:line="20" w:lineRule="exact"/>
        <w:rPr>
          <w:sz w:val="20"/>
          <w:szCs w:val="20"/>
        </w:rPr>
      </w:pPr>
      <w:r>
        <w:rPr>
          <w:noProof/>
          <w:sz w:val="20"/>
          <w:szCs w:val="20"/>
        </w:rPr>
        <mc:AlternateContent>
          <mc:Choice Requires="wps">
            <w:drawing>
              <wp:anchor distT="0" distB="0" distL="114300" distR="114300" simplePos="0" relativeHeight="251614720" behindDoc="1" locked="0" layoutInCell="0" allowOverlap="1">
                <wp:simplePos x="0" y="0"/>
                <wp:positionH relativeFrom="column">
                  <wp:posOffset>164465</wp:posOffset>
                </wp:positionH>
                <wp:positionV relativeFrom="paragraph">
                  <wp:posOffset>-363855</wp:posOffset>
                </wp:positionV>
                <wp:extent cx="2302510"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5pt,-28.6499pt" to="194.25pt,-28.6499pt" o:allowincell="f" strokecolor="#000000" strokeweight="0.398pt"/>
            </w:pict>
          </mc:Fallback>
        </mc:AlternateContent>
      </w:r>
    </w:p>
    <w:p w:rsidR="009D3C7B" w:rsidRDefault="009D3C7B">
      <w:pPr>
        <w:sectPr w:rsidR="009D3C7B">
          <w:pgSz w:w="11900" w:h="16838"/>
          <w:pgMar w:top="994" w:right="1086" w:bottom="644" w:left="1440" w:header="0" w:footer="0" w:gutter="0"/>
          <w:cols w:space="720" w:equalWidth="0">
            <w:col w:w="9380"/>
          </w:cols>
        </w:sectPr>
      </w:pPr>
    </w:p>
    <w:p w:rsidR="009D3C7B" w:rsidRDefault="00691971">
      <w:pPr>
        <w:ind w:left="9120"/>
        <w:rPr>
          <w:sz w:val="20"/>
          <w:szCs w:val="20"/>
        </w:rPr>
      </w:pPr>
      <w:r>
        <w:rPr>
          <w:rFonts w:ascii="Arial" w:eastAsia="Arial" w:hAnsi="Arial" w:cs="Arial"/>
          <w:sz w:val="20"/>
          <w:szCs w:val="20"/>
        </w:rPr>
        <w:lastRenderedPageBreak/>
        <w:t>54</w:t>
      </w:r>
    </w:p>
    <w:p w:rsidR="009D3C7B" w:rsidRDefault="009D3C7B">
      <w:pPr>
        <w:spacing w:line="200" w:lineRule="exact"/>
        <w:rPr>
          <w:sz w:val="20"/>
          <w:szCs w:val="20"/>
        </w:rPr>
      </w:pPr>
    </w:p>
    <w:p w:rsidR="009D3C7B" w:rsidRDefault="009D3C7B">
      <w:pPr>
        <w:spacing w:line="246" w:lineRule="exact"/>
        <w:rPr>
          <w:sz w:val="20"/>
          <w:szCs w:val="20"/>
        </w:rPr>
      </w:pPr>
    </w:p>
    <w:p w:rsidR="009D3C7B" w:rsidRPr="0000060D" w:rsidRDefault="00691971">
      <w:pPr>
        <w:spacing w:line="376" w:lineRule="auto"/>
        <w:ind w:left="260" w:right="40" w:firstLine="6"/>
        <w:jc w:val="both"/>
        <w:rPr>
          <w:sz w:val="20"/>
          <w:szCs w:val="20"/>
          <w:lang w:val="pt-BR"/>
        </w:rPr>
      </w:pPr>
      <w:r w:rsidRPr="0000060D">
        <w:rPr>
          <w:rFonts w:ascii="Arial" w:eastAsia="Arial" w:hAnsi="Arial" w:cs="Arial"/>
          <w:sz w:val="24"/>
          <w:szCs w:val="24"/>
          <w:lang w:val="pt-BR"/>
        </w:rPr>
        <w:t>projeto e, caso contrário, o respectivo currículo é copiado e é feita uma validação para verificar se o currículo corresponde ao</w:t>
      </w:r>
      <w:r w:rsidRPr="0000060D">
        <w:rPr>
          <w:rFonts w:ascii="Arial" w:eastAsia="Arial" w:hAnsi="Arial" w:cs="Arial"/>
          <w:sz w:val="24"/>
          <w:szCs w:val="24"/>
          <w:lang w:val="pt-BR"/>
        </w:rPr>
        <w:t xml:space="preserve"> nome que foi procurado. Independente do resultado da verificação, a URL do currículo e o nome de seu possuidor são guardados na base de currículos.</w:t>
      </w:r>
    </w:p>
    <w:p w:rsidR="009D3C7B" w:rsidRPr="0000060D" w:rsidRDefault="009D3C7B">
      <w:pPr>
        <w:spacing w:line="4" w:lineRule="exact"/>
        <w:rPr>
          <w:sz w:val="20"/>
          <w:szCs w:val="20"/>
          <w:lang w:val="pt-BR"/>
        </w:rPr>
      </w:pPr>
    </w:p>
    <w:p w:rsidR="009D3C7B" w:rsidRPr="0000060D" w:rsidRDefault="00691971">
      <w:pPr>
        <w:spacing w:line="393" w:lineRule="auto"/>
        <w:ind w:left="240" w:firstLine="720"/>
        <w:jc w:val="both"/>
        <w:rPr>
          <w:sz w:val="20"/>
          <w:szCs w:val="20"/>
          <w:lang w:val="pt-BR"/>
        </w:rPr>
      </w:pPr>
      <w:r w:rsidRPr="0000060D">
        <w:rPr>
          <w:rFonts w:ascii="Arial" w:eastAsia="Arial" w:hAnsi="Arial" w:cs="Arial"/>
          <w:sz w:val="23"/>
          <w:szCs w:val="23"/>
          <w:lang w:val="pt-BR"/>
        </w:rPr>
        <w:t>Esta estratégia apresenta duas limitações principais: exige uma validação manual para evitar homônimos e é</w:t>
      </w:r>
      <w:r w:rsidRPr="0000060D">
        <w:rPr>
          <w:rFonts w:ascii="Arial" w:eastAsia="Arial" w:hAnsi="Arial" w:cs="Arial"/>
          <w:sz w:val="23"/>
          <w:szCs w:val="23"/>
          <w:lang w:val="pt-BR"/>
        </w:rPr>
        <w:t xml:space="preserve"> necessário que os currículos sejam encontrados pelos motores de busca utilizados. Uma validação do sistema envolvendo o nome completo de 1.002 professores de diferentes universidades (</w:t>
      </w:r>
      <w:r w:rsidRPr="0000060D">
        <w:rPr>
          <w:rFonts w:ascii="Arial" w:eastAsia="Arial" w:hAnsi="Arial" w:cs="Arial"/>
          <w:color w:val="2905C3"/>
          <w:sz w:val="18"/>
          <w:szCs w:val="18"/>
          <w:lang w:val="pt-BR"/>
        </w:rPr>
        <w:t>DIGIAMPIETRI; SILVA</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2011</w:t>
      </w:r>
      <w:r w:rsidRPr="0000060D">
        <w:rPr>
          <w:rFonts w:ascii="Arial" w:eastAsia="Arial" w:hAnsi="Arial" w:cs="Arial"/>
          <w:sz w:val="23"/>
          <w:szCs w:val="23"/>
          <w:lang w:val="pt-BR"/>
        </w:rPr>
        <w:t>) apresentou os seguin-tes resultados. O siste</w:t>
      </w:r>
      <w:r w:rsidRPr="0000060D">
        <w:rPr>
          <w:rFonts w:ascii="Arial" w:eastAsia="Arial" w:hAnsi="Arial" w:cs="Arial"/>
          <w:sz w:val="23"/>
          <w:szCs w:val="23"/>
          <w:lang w:val="pt-BR"/>
        </w:rPr>
        <w:t>ma encontrou 974 URLs de currículos Lattes, destas 822 foram identificadas corretamente como URLs dos currículos procurados (82% dos procurados); 136 foram identificadas corretamente como não pertencentes aos docentes procurados; não houve nenhum caso fals</w:t>
      </w:r>
      <w:r w:rsidRPr="0000060D">
        <w:rPr>
          <w:rFonts w:ascii="Arial" w:eastAsia="Arial" w:hAnsi="Arial" w:cs="Arial"/>
          <w:sz w:val="23"/>
          <w:szCs w:val="23"/>
          <w:lang w:val="pt-BR"/>
        </w:rPr>
        <w:t>o-positivo e ocorreram 16 casos de falso-negativos (o sistema encontrou o currículo procurado, mas não reconheceu que ele pertencia ao respectivo professor [devido a variações entre o nome cadastrado no currículo e o nome completo utilizado na busca]).</w:t>
      </w:r>
    </w:p>
    <w:p w:rsidR="009D3C7B" w:rsidRPr="0000060D" w:rsidRDefault="009D3C7B">
      <w:pPr>
        <w:spacing w:line="3" w:lineRule="exact"/>
        <w:rPr>
          <w:sz w:val="20"/>
          <w:szCs w:val="20"/>
          <w:lang w:val="pt-BR"/>
        </w:rPr>
      </w:pPr>
    </w:p>
    <w:p w:rsidR="009D3C7B" w:rsidRPr="0000060D" w:rsidRDefault="00691971">
      <w:pPr>
        <w:spacing w:line="376" w:lineRule="auto"/>
        <w:ind w:left="260" w:right="40" w:firstLine="709"/>
        <w:jc w:val="both"/>
        <w:rPr>
          <w:sz w:val="20"/>
          <w:szCs w:val="20"/>
          <w:lang w:val="pt-BR"/>
        </w:rPr>
      </w:pPr>
      <w:r w:rsidRPr="0000060D">
        <w:rPr>
          <w:rFonts w:ascii="Arial" w:eastAsia="Arial" w:hAnsi="Arial" w:cs="Arial"/>
          <w:sz w:val="24"/>
          <w:szCs w:val="24"/>
          <w:lang w:val="pt-BR"/>
        </w:rPr>
        <w:t>Pa</w:t>
      </w:r>
      <w:r w:rsidRPr="0000060D">
        <w:rPr>
          <w:rFonts w:ascii="Arial" w:eastAsia="Arial" w:hAnsi="Arial" w:cs="Arial"/>
          <w:sz w:val="24"/>
          <w:szCs w:val="24"/>
          <w:lang w:val="pt-BR"/>
        </w:rPr>
        <w:t xml:space="preserve">ra cada currículo encontrado, é possível extrair os identificadores de alguns de seus vizinhos (coautores, orientadores ou orientandos) utilizando-se os </w:t>
      </w:r>
      <w:r w:rsidRPr="0000060D">
        <w:rPr>
          <w:rFonts w:ascii="Arial" w:eastAsia="Arial" w:hAnsi="Arial" w:cs="Arial"/>
          <w:i/>
          <w:iCs/>
          <w:sz w:val="24"/>
          <w:szCs w:val="24"/>
          <w:lang w:val="pt-BR"/>
        </w:rPr>
        <w:t>links</w:t>
      </w:r>
      <w:r w:rsidRPr="0000060D">
        <w:rPr>
          <w:rFonts w:ascii="Arial" w:eastAsia="Arial" w:hAnsi="Arial" w:cs="Arial"/>
          <w:sz w:val="24"/>
          <w:szCs w:val="24"/>
          <w:lang w:val="pt-BR"/>
        </w:rPr>
        <w:t xml:space="preserve"> explícitos presentes em cada currículo. Uma limitação desta abordagem é que não há </w:t>
      </w:r>
      <w:r w:rsidRPr="0000060D">
        <w:rPr>
          <w:rFonts w:ascii="Arial" w:eastAsia="Arial" w:hAnsi="Arial" w:cs="Arial"/>
          <w:i/>
          <w:iCs/>
          <w:sz w:val="24"/>
          <w:szCs w:val="24"/>
          <w:lang w:val="pt-BR"/>
        </w:rPr>
        <w:t>links</w:t>
      </w:r>
      <w:r w:rsidRPr="0000060D">
        <w:rPr>
          <w:rFonts w:ascii="Arial" w:eastAsia="Arial" w:hAnsi="Arial" w:cs="Arial"/>
          <w:sz w:val="24"/>
          <w:szCs w:val="24"/>
          <w:lang w:val="pt-BR"/>
        </w:rPr>
        <w:t xml:space="preserve"> explícit</w:t>
      </w:r>
      <w:r w:rsidRPr="0000060D">
        <w:rPr>
          <w:rFonts w:ascii="Arial" w:eastAsia="Arial" w:hAnsi="Arial" w:cs="Arial"/>
          <w:sz w:val="24"/>
          <w:szCs w:val="24"/>
          <w:lang w:val="pt-BR"/>
        </w:rPr>
        <w:t>os para todos os coautores, orientadores e orientandos que possuem currículos Lattes. Uma maneira mais completa de se identificar os vizinhos é analisar toda a base de currículos Lattes e utilizar algumas estratégias de resolução de entidades (conforme ser</w:t>
      </w:r>
      <w:r w:rsidRPr="0000060D">
        <w:rPr>
          <w:rFonts w:ascii="Arial" w:eastAsia="Arial" w:hAnsi="Arial" w:cs="Arial"/>
          <w:sz w:val="24"/>
          <w:szCs w:val="24"/>
          <w:lang w:val="pt-BR"/>
        </w:rPr>
        <w:t xml:space="preserve">á apresentado no capítulo </w:t>
      </w:r>
      <w:r w:rsidRPr="0000060D">
        <w:rPr>
          <w:rFonts w:ascii="Arial" w:eastAsia="Arial" w:hAnsi="Arial" w:cs="Arial"/>
          <w:color w:val="2905C3"/>
          <w:sz w:val="24"/>
          <w:szCs w:val="24"/>
          <w:lang w:val="pt-BR"/>
        </w:rPr>
        <w:t>4</w:t>
      </w:r>
      <w:r w:rsidRPr="0000060D">
        <w:rPr>
          <w:rFonts w:ascii="Arial" w:eastAsia="Arial" w:hAnsi="Arial" w:cs="Arial"/>
          <w:sz w:val="24"/>
          <w:szCs w:val="24"/>
          <w:lang w:val="pt-BR"/>
        </w:rPr>
        <w:t>.</w:t>
      </w:r>
    </w:p>
    <w:p w:rsidR="009D3C7B" w:rsidRPr="0000060D" w:rsidRDefault="009D3C7B">
      <w:pPr>
        <w:spacing w:line="7" w:lineRule="exact"/>
        <w:rPr>
          <w:sz w:val="20"/>
          <w:szCs w:val="20"/>
          <w:lang w:val="pt-BR"/>
        </w:rPr>
      </w:pPr>
    </w:p>
    <w:p w:rsidR="009D3C7B" w:rsidRPr="0000060D" w:rsidRDefault="00691971">
      <w:pPr>
        <w:numPr>
          <w:ilvl w:val="0"/>
          <w:numId w:val="38"/>
        </w:numPr>
        <w:tabs>
          <w:tab w:val="left" w:pos="1215"/>
        </w:tabs>
        <w:spacing w:line="376" w:lineRule="auto"/>
        <w:ind w:left="260" w:right="40" w:firstLine="708"/>
        <w:jc w:val="both"/>
        <w:rPr>
          <w:rFonts w:ascii="Arial" w:eastAsia="Arial" w:hAnsi="Arial" w:cs="Arial"/>
          <w:sz w:val="24"/>
          <w:szCs w:val="24"/>
          <w:lang w:val="pt-BR"/>
        </w:rPr>
      </w:pPr>
      <w:r w:rsidRPr="0000060D">
        <w:rPr>
          <w:rFonts w:ascii="Arial" w:eastAsia="Arial" w:hAnsi="Arial" w:cs="Arial"/>
          <w:sz w:val="24"/>
          <w:szCs w:val="24"/>
          <w:lang w:val="pt-BR"/>
        </w:rPr>
        <w:t xml:space="preserve">possível encontrar currículos Lattes a partir do nome do aluno/pesquisador a partir da interface de busca da Plataforma Lattes. Esta API foi utilizada na segunda estratégia, porém com o objetivo de encontrar um grande número </w:t>
      </w:r>
      <w:r w:rsidRPr="0000060D">
        <w:rPr>
          <w:rFonts w:ascii="Arial" w:eastAsia="Arial" w:hAnsi="Arial" w:cs="Arial"/>
          <w:sz w:val="24"/>
          <w:szCs w:val="24"/>
          <w:lang w:val="pt-BR"/>
        </w:rPr>
        <w:t>de currículos e não apenas de uma lista específica de pessoas.</w:t>
      </w:r>
    </w:p>
    <w:p w:rsidR="009D3C7B" w:rsidRPr="0000060D" w:rsidRDefault="009D3C7B">
      <w:pPr>
        <w:spacing w:line="1" w:lineRule="exact"/>
        <w:rPr>
          <w:rFonts w:ascii="Arial" w:eastAsia="Arial" w:hAnsi="Arial" w:cs="Arial"/>
          <w:sz w:val="24"/>
          <w:szCs w:val="24"/>
          <w:lang w:val="pt-BR"/>
        </w:rPr>
      </w:pPr>
    </w:p>
    <w:p w:rsidR="009D3C7B" w:rsidRPr="0000060D" w:rsidRDefault="00691971">
      <w:pPr>
        <w:spacing w:line="431" w:lineRule="auto"/>
        <w:ind w:left="260" w:firstLine="709"/>
        <w:jc w:val="both"/>
        <w:rPr>
          <w:rFonts w:ascii="Arial" w:eastAsia="Arial" w:hAnsi="Arial" w:cs="Arial"/>
          <w:sz w:val="24"/>
          <w:szCs w:val="24"/>
          <w:lang w:val="pt-BR"/>
        </w:rPr>
      </w:pPr>
      <w:r w:rsidRPr="0000060D">
        <w:rPr>
          <w:rFonts w:ascii="Arial" w:eastAsia="Arial" w:hAnsi="Arial" w:cs="Arial"/>
          <w:lang w:val="pt-BR"/>
        </w:rPr>
        <w:t xml:space="preserve">A </w:t>
      </w:r>
      <w:r w:rsidRPr="0000060D">
        <w:rPr>
          <w:rFonts w:ascii="Arial" w:eastAsia="Arial" w:hAnsi="Arial" w:cs="Arial"/>
          <w:b/>
          <w:bCs/>
          <w:lang w:val="pt-BR"/>
        </w:rPr>
        <w:t>segunda estratégia</w:t>
      </w:r>
      <w:r w:rsidRPr="0000060D">
        <w:rPr>
          <w:rFonts w:ascii="Arial" w:eastAsia="Arial" w:hAnsi="Arial" w:cs="Arial"/>
          <w:lang w:val="pt-BR"/>
        </w:rPr>
        <w:t xml:space="preserve"> para encontrar os identificadores dos currículos foi dividida em duas etapas (</w:t>
      </w:r>
      <w:r w:rsidRPr="0000060D">
        <w:rPr>
          <w:rFonts w:ascii="Arial" w:eastAsia="Arial" w:hAnsi="Arial" w:cs="Arial"/>
          <w:color w:val="2905C3"/>
          <w:sz w:val="17"/>
          <w:szCs w:val="17"/>
          <w:lang w:val="pt-BR"/>
        </w:rPr>
        <w:t>DIGIAMPIETRI et al.</w:t>
      </w:r>
      <w:r w:rsidRPr="0000060D">
        <w:rPr>
          <w:rFonts w:ascii="Arial" w:eastAsia="Arial" w:hAnsi="Arial" w:cs="Arial"/>
          <w:lang w:val="pt-BR"/>
        </w:rPr>
        <w:t xml:space="preserve">, </w:t>
      </w:r>
      <w:r w:rsidRPr="0000060D">
        <w:rPr>
          <w:rFonts w:ascii="Arial" w:eastAsia="Arial" w:hAnsi="Arial" w:cs="Arial"/>
          <w:color w:val="2905C3"/>
          <w:lang w:val="pt-BR"/>
        </w:rPr>
        <w:t>2012a</w:t>
      </w:r>
      <w:r w:rsidRPr="0000060D">
        <w:rPr>
          <w:rFonts w:ascii="Arial" w:eastAsia="Arial" w:hAnsi="Arial" w:cs="Arial"/>
          <w:lang w:val="pt-BR"/>
        </w:rPr>
        <w:t xml:space="preserve">). Na primeira, foram feitas 80 consultas à interface provida pela </w:t>
      </w:r>
      <w:r w:rsidRPr="0000060D">
        <w:rPr>
          <w:rFonts w:ascii="Arial" w:eastAsia="Arial" w:hAnsi="Arial" w:cs="Arial"/>
          <w:lang w:val="pt-BR"/>
        </w:rPr>
        <w:t>Plataforma Lattes, mas ao invés de buscar por nomes de pesquisa-dores, cada consulta utilizava o nome de cada uma das (sub-)áreas do conhecimento do CNPq como palavras-chave da busca por assunto. Por exemplo, a busca por “Ciência da</w:t>
      </w:r>
    </w:p>
    <w:p w:rsidR="009D3C7B" w:rsidRPr="0000060D" w:rsidRDefault="009D3C7B">
      <w:pPr>
        <w:rPr>
          <w:lang w:val="pt-BR"/>
        </w:rPr>
        <w:sectPr w:rsidR="009D3C7B" w:rsidRPr="0000060D">
          <w:pgSz w:w="11900" w:h="16838"/>
          <w:pgMar w:top="994" w:right="1106" w:bottom="1066"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55</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93" w:lineRule="auto"/>
        <w:ind w:left="260" w:right="60"/>
        <w:jc w:val="both"/>
        <w:rPr>
          <w:sz w:val="20"/>
          <w:szCs w:val="20"/>
          <w:lang w:val="pt-BR"/>
        </w:rPr>
      </w:pPr>
      <w:r w:rsidRPr="0000060D">
        <w:rPr>
          <w:rFonts w:ascii="Arial" w:eastAsia="Arial" w:hAnsi="Arial" w:cs="Arial"/>
          <w:lang w:val="pt-BR"/>
        </w:rPr>
        <w:t>Computação” retorna 2.600 currículos</w:t>
      </w:r>
      <w:r w:rsidRPr="0000060D">
        <w:rPr>
          <w:rFonts w:ascii="Arial" w:eastAsia="Arial" w:hAnsi="Arial" w:cs="Arial"/>
          <w:color w:val="2905C3"/>
          <w:sz w:val="29"/>
          <w:szCs w:val="29"/>
          <w:vertAlign w:val="superscript"/>
          <w:lang w:val="pt-BR"/>
        </w:rPr>
        <w:t>3</w:t>
      </w:r>
      <w:r w:rsidRPr="0000060D">
        <w:rPr>
          <w:rFonts w:ascii="Arial" w:eastAsia="Arial" w:hAnsi="Arial" w:cs="Arial"/>
          <w:lang w:val="pt-BR"/>
        </w:rPr>
        <w:t>. Uma ferramenta foi desenvolvida para extrair os identificadores do resultado destas consultas. Mais de 100.000 currículos foram identificados nesta etapa. Cada um destes currículos foi copiado e, na segunda etapa, for</w:t>
      </w:r>
      <w:r w:rsidRPr="0000060D">
        <w:rPr>
          <w:rFonts w:ascii="Arial" w:eastAsia="Arial" w:hAnsi="Arial" w:cs="Arial"/>
          <w:lang w:val="pt-BR"/>
        </w:rPr>
        <w:t xml:space="preserve">am procurados identificadores de currículos dentro de cada um destes currículos (o que está sendo chamado neste trabalho de </w:t>
      </w:r>
      <w:r w:rsidRPr="0000060D">
        <w:rPr>
          <w:rFonts w:ascii="Arial" w:eastAsia="Arial" w:hAnsi="Arial" w:cs="Arial"/>
          <w:i/>
          <w:iCs/>
          <w:lang w:val="pt-BR"/>
        </w:rPr>
        <w:t>links</w:t>
      </w:r>
      <w:r w:rsidRPr="0000060D">
        <w:rPr>
          <w:rFonts w:ascii="Arial" w:eastAsia="Arial" w:hAnsi="Arial" w:cs="Arial"/>
          <w:lang w:val="pt-BR"/>
        </w:rPr>
        <w:t xml:space="preserve"> explícitos a outros currículos). Esta segunda etapa foi executada de maneira iterativa (sempre que novos currículos eram encon</w:t>
      </w:r>
      <w:r w:rsidRPr="0000060D">
        <w:rPr>
          <w:rFonts w:ascii="Arial" w:eastAsia="Arial" w:hAnsi="Arial" w:cs="Arial"/>
          <w:lang w:val="pt-BR"/>
        </w:rPr>
        <w:t>trados, verificava-se se eles possuíam identificadores de currículos ainda não encontrados).</w:t>
      </w:r>
    </w:p>
    <w:p w:rsidR="009D3C7B" w:rsidRPr="0000060D" w:rsidRDefault="009D3C7B">
      <w:pPr>
        <w:spacing w:line="2" w:lineRule="exact"/>
        <w:rPr>
          <w:sz w:val="20"/>
          <w:szCs w:val="20"/>
          <w:lang w:val="pt-BR"/>
        </w:rPr>
      </w:pPr>
    </w:p>
    <w:p w:rsidR="009D3C7B" w:rsidRPr="0000060D" w:rsidRDefault="00691971">
      <w:pPr>
        <w:spacing w:line="376" w:lineRule="auto"/>
        <w:ind w:left="240" w:right="20" w:firstLine="723"/>
        <w:jc w:val="both"/>
        <w:rPr>
          <w:sz w:val="20"/>
          <w:szCs w:val="20"/>
          <w:lang w:val="pt-BR"/>
        </w:rPr>
      </w:pPr>
      <w:r w:rsidRPr="0000060D">
        <w:rPr>
          <w:rFonts w:ascii="Arial" w:eastAsia="Arial" w:hAnsi="Arial" w:cs="Arial"/>
          <w:sz w:val="24"/>
          <w:szCs w:val="24"/>
          <w:lang w:val="pt-BR"/>
        </w:rPr>
        <w:t>A combinação destas duas estratégias possibilitou, em maio de 2011, a identificação de 1.236.548 currículos que foram copiados em seu formato HTML, totalizando po</w:t>
      </w:r>
      <w:r w:rsidRPr="0000060D">
        <w:rPr>
          <w:rFonts w:ascii="Arial" w:eastAsia="Arial" w:hAnsi="Arial" w:cs="Arial"/>
          <w:sz w:val="24"/>
          <w:szCs w:val="24"/>
          <w:lang w:val="pt-BR"/>
        </w:rPr>
        <w:t>uco mais de 16 GB de dados. Estas estratégias não objetivaram a obtenção de todos os currículos da Plataforma Lattes, mas sim de um conjunto significativo de currículos para servirem de base para a criação e análise de redes sociais acadêmicas e, em especi</w:t>
      </w:r>
      <w:r w:rsidRPr="0000060D">
        <w:rPr>
          <w:rFonts w:ascii="Arial" w:eastAsia="Arial" w:hAnsi="Arial" w:cs="Arial"/>
          <w:sz w:val="24"/>
          <w:szCs w:val="24"/>
          <w:lang w:val="pt-BR"/>
        </w:rPr>
        <w:t xml:space="preserve">al, todos os currículos pertencentes ao componente gigante da rede (considerando-se os </w:t>
      </w:r>
      <w:r w:rsidRPr="0000060D">
        <w:rPr>
          <w:rFonts w:ascii="Arial" w:eastAsia="Arial" w:hAnsi="Arial" w:cs="Arial"/>
          <w:i/>
          <w:iCs/>
          <w:sz w:val="24"/>
          <w:szCs w:val="24"/>
          <w:lang w:val="pt-BR"/>
        </w:rPr>
        <w:t xml:space="preserve">links </w:t>
      </w:r>
      <w:r w:rsidRPr="0000060D">
        <w:rPr>
          <w:rFonts w:ascii="Arial" w:eastAsia="Arial" w:hAnsi="Arial" w:cs="Arial"/>
          <w:sz w:val="24"/>
          <w:szCs w:val="24"/>
          <w:lang w:val="pt-BR"/>
        </w:rPr>
        <w:t>explícitos) (</w:t>
      </w:r>
      <w:r w:rsidRPr="0000060D">
        <w:rPr>
          <w:rFonts w:ascii="Arial" w:eastAsia="Arial" w:hAnsi="Arial" w:cs="Arial"/>
          <w:color w:val="2905C3"/>
          <w:sz w:val="19"/>
          <w:szCs w:val="19"/>
          <w:lang w:val="pt-BR"/>
        </w:rPr>
        <w:t>DIGIAMPIETRI et al.</w:t>
      </w:r>
      <w:r w:rsidRPr="0000060D">
        <w:rPr>
          <w:rFonts w:ascii="Arial" w:eastAsia="Arial" w:hAnsi="Arial" w:cs="Arial"/>
          <w:sz w:val="24"/>
          <w:szCs w:val="24"/>
          <w:lang w:val="pt-BR"/>
        </w:rPr>
        <w:t>,</w:t>
      </w:r>
      <w:r w:rsidRPr="0000060D">
        <w:rPr>
          <w:rFonts w:ascii="Arial" w:eastAsia="Arial" w:hAnsi="Arial" w:cs="Arial"/>
          <w:i/>
          <w:iCs/>
          <w:sz w:val="24"/>
          <w:szCs w:val="24"/>
          <w:lang w:val="pt-BR"/>
        </w:rPr>
        <w:t xml:space="preserve"> </w:t>
      </w:r>
      <w:r w:rsidRPr="0000060D">
        <w:rPr>
          <w:rFonts w:ascii="Arial" w:eastAsia="Arial" w:hAnsi="Arial" w:cs="Arial"/>
          <w:color w:val="2905C3"/>
          <w:sz w:val="24"/>
          <w:szCs w:val="24"/>
          <w:lang w:val="pt-BR"/>
        </w:rPr>
        <w:t>2012a</w:t>
      </w:r>
      <w:r w:rsidRPr="0000060D">
        <w:rPr>
          <w:rFonts w:ascii="Arial" w:eastAsia="Arial" w:hAnsi="Arial" w:cs="Arial"/>
          <w:sz w:val="24"/>
          <w:szCs w:val="24"/>
          <w:lang w:val="pt-BR"/>
        </w:rPr>
        <w:t>). Apenas para adicionar informações sobre</w:t>
      </w:r>
      <w:r w:rsidRPr="0000060D">
        <w:rPr>
          <w:rFonts w:ascii="Arial" w:eastAsia="Arial" w:hAnsi="Arial" w:cs="Arial"/>
          <w:i/>
          <w:iCs/>
          <w:sz w:val="24"/>
          <w:szCs w:val="24"/>
          <w:lang w:val="pt-BR"/>
        </w:rPr>
        <w:t xml:space="preserve"> </w:t>
      </w:r>
      <w:r w:rsidRPr="0000060D">
        <w:rPr>
          <w:rFonts w:ascii="Arial" w:eastAsia="Arial" w:hAnsi="Arial" w:cs="Arial"/>
          <w:sz w:val="24"/>
          <w:szCs w:val="24"/>
          <w:lang w:val="pt-BR"/>
        </w:rPr>
        <w:t xml:space="preserve">a quantidade de currículo, em 2007 o CNPq anunciou que a base da Plataforma </w:t>
      </w:r>
      <w:r w:rsidRPr="0000060D">
        <w:rPr>
          <w:rFonts w:ascii="Arial" w:eastAsia="Arial" w:hAnsi="Arial" w:cs="Arial"/>
          <w:sz w:val="24"/>
          <w:szCs w:val="24"/>
          <w:lang w:val="pt-BR"/>
        </w:rPr>
        <w:t>Lattes atingiu um milhão de currículos.</w:t>
      </w:r>
    </w:p>
    <w:p w:rsidR="009D3C7B" w:rsidRPr="0000060D" w:rsidRDefault="009D3C7B">
      <w:pPr>
        <w:spacing w:line="7" w:lineRule="exact"/>
        <w:rPr>
          <w:sz w:val="20"/>
          <w:szCs w:val="20"/>
          <w:lang w:val="pt-BR"/>
        </w:rPr>
      </w:pPr>
    </w:p>
    <w:p w:rsidR="009D3C7B" w:rsidRPr="0000060D" w:rsidRDefault="00691971">
      <w:pPr>
        <w:spacing w:line="420" w:lineRule="auto"/>
        <w:ind w:left="260" w:firstLine="709"/>
        <w:jc w:val="both"/>
        <w:rPr>
          <w:sz w:val="20"/>
          <w:szCs w:val="20"/>
          <w:lang w:val="pt-BR"/>
        </w:rPr>
      </w:pPr>
      <w:r w:rsidRPr="0000060D">
        <w:rPr>
          <w:rFonts w:ascii="Arial" w:eastAsia="Arial" w:hAnsi="Arial" w:cs="Arial"/>
          <w:lang w:val="pt-BR"/>
        </w:rPr>
        <w:t xml:space="preserve">A </w:t>
      </w:r>
      <w:r w:rsidRPr="0000060D">
        <w:rPr>
          <w:rFonts w:ascii="Arial" w:eastAsia="Arial" w:hAnsi="Arial" w:cs="Arial"/>
          <w:b/>
          <w:bCs/>
          <w:lang w:val="pt-BR"/>
        </w:rPr>
        <w:t>terceira estratégia</w:t>
      </w:r>
      <w:r w:rsidRPr="0000060D">
        <w:rPr>
          <w:rFonts w:ascii="Arial" w:eastAsia="Arial" w:hAnsi="Arial" w:cs="Arial"/>
          <w:lang w:val="pt-BR"/>
        </w:rPr>
        <w:t xml:space="preserve"> surgiu após uma verificação incidental dos resultados de busca utilizando-se a interface de busca da Plataforma Lattes. Observou-se que ao fazer uma busca passando como parâmetro um espaço em b</w:t>
      </w:r>
      <w:r w:rsidRPr="0000060D">
        <w:rPr>
          <w:rFonts w:ascii="Arial" w:eastAsia="Arial" w:hAnsi="Arial" w:cs="Arial"/>
          <w:lang w:val="pt-BR"/>
        </w:rPr>
        <w:t>ranco (e ativando os parâmetros demais pesquisadores [além dos doutores] e realizando a busca por assunto) a interface retorna todos os currículos que possuem ao menos um espaço em branco em seu conteúdo. Esta consulta retornou, por exemplo, no dia 14 de j</w:t>
      </w:r>
      <w:r w:rsidRPr="0000060D">
        <w:rPr>
          <w:rFonts w:ascii="Arial" w:eastAsia="Arial" w:hAnsi="Arial" w:cs="Arial"/>
          <w:lang w:val="pt-BR"/>
        </w:rPr>
        <w:t>ulho de 2015, 4.262.493 resultados (4,2 milhões de currículos). Esta estratégia foi utilizada para a obtenção do que consideramos todos os currículos da Plataforma Lattes (este processo foi realizado duas vezes: no primeiro semestre de 2013, obtendo-se pou</w:t>
      </w:r>
      <w:r w:rsidRPr="0000060D">
        <w:rPr>
          <w:rFonts w:ascii="Arial" w:eastAsia="Arial" w:hAnsi="Arial" w:cs="Arial"/>
          <w:lang w:val="pt-BR"/>
        </w:rPr>
        <w:t>co menos de 3,2 milhões de currículos e no primeiro semestre de 2015, obtendo-se pouco menos de 4,2 milhões de currículos).</w:t>
      </w:r>
    </w:p>
    <w:p w:rsidR="009D3C7B" w:rsidRPr="0000060D" w:rsidRDefault="009D3C7B">
      <w:pPr>
        <w:spacing w:line="296" w:lineRule="exact"/>
        <w:rPr>
          <w:sz w:val="20"/>
          <w:szCs w:val="20"/>
          <w:lang w:val="pt-BR"/>
        </w:rPr>
      </w:pPr>
    </w:p>
    <w:p w:rsidR="009D3C7B" w:rsidRPr="0000060D" w:rsidRDefault="00691971">
      <w:pPr>
        <w:tabs>
          <w:tab w:val="left" w:pos="940"/>
        </w:tabs>
        <w:ind w:left="260"/>
        <w:rPr>
          <w:sz w:val="20"/>
          <w:szCs w:val="20"/>
          <w:lang w:val="pt-BR"/>
        </w:rPr>
      </w:pPr>
      <w:r w:rsidRPr="0000060D">
        <w:rPr>
          <w:rFonts w:ascii="Arial" w:eastAsia="Arial" w:hAnsi="Arial" w:cs="Arial"/>
          <w:b/>
          <w:bCs/>
          <w:sz w:val="28"/>
          <w:szCs w:val="28"/>
          <w:lang w:val="pt-BR"/>
        </w:rPr>
        <w:t>3.2</w:t>
      </w:r>
      <w:r w:rsidRPr="0000060D">
        <w:rPr>
          <w:rFonts w:ascii="Arial" w:eastAsia="Arial" w:hAnsi="Arial" w:cs="Arial"/>
          <w:b/>
          <w:bCs/>
          <w:sz w:val="28"/>
          <w:szCs w:val="28"/>
          <w:lang w:val="pt-BR"/>
        </w:rPr>
        <w:tab/>
        <w:t>Processamento inicial dos currículos</w:t>
      </w:r>
    </w:p>
    <w:p w:rsidR="009D3C7B" w:rsidRPr="0000060D" w:rsidRDefault="009D3C7B">
      <w:pPr>
        <w:spacing w:line="200" w:lineRule="exact"/>
        <w:rPr>
          <w:sz w:val="20"/>
          <w:szCs w:val="20"/>
          <w:lang w:val="pt-BR"/>
        </w:rPr>
      </w:pPr>
    </w:p>
    <w:p w:rsidR="009D3C7B" w:rsidRPr="0000060D" w:rsidRDefault="009D3C7B">
      <w:pPr>
        <w:spacing w:line="358" w:lineRule="exact"/>
        <w:rPr>
          <w:sz w:val="20"/>
          <w:szCs w:val="20"/>
          <w:lang w:val="pt-BR"/>
        </w:rPr>
      </w:pPr>
    </w:p>
    <w:p w:rsidR="009D3C7B" w:rsidRPr="0000060D" w:rsidRDefault="00691971">
      <w:pPr>
        <w:spacing w:line="417" w:lineRule="auto"/>
        <w:ind w:left="260" w:firstLine="709"/>
        <w:jc w:val="both"/>
        <w:rPr>
          <w:sz w:val="20"/>
          <w:szCs w:val="20"/>
          <w:lang w:val="pt-BR"/>
        </w:rPr>
      </w:pPr>
      <w:r w:rsidRPr="0000060D">
        <w:rPr>
          <w:rFonts w:ascii="Arial" w:eastAsia="Arial" w:hAnsi="Arial" w:cs="Arial"/>
          <w:lang w:val="pt-BR"/>
        </w:rPr>
        <w:t xml:space="preserve">Os arquivos HTML e XML dos currículos foram processados de maneiras diferentes. Para processar os arquivos HTML, foi desenvolvido um </w:t>
      </w:r>
      <w:r w:rsidRPr="0000060D">
        <w:rPr>
          <w:rFonts w:ascii="Arial" w:eastAsia="Arial" w:hAnsi="Arial" w:cs="Arial"/>
          <w:i/>
          <w:iCs/>
          <w:lang w:val="pt-BR"/>
        </w:rPr>
        <w:t>parser</w:t>
      </w:r>
      <w:r w:rsidRPr="0000060D">
        <w:rPr>
          <w:rFonts w:ascii="Arial" w:eastAsia="Arial" w:hAnsi="Arial" w:cs="Arial"/>
          <w:lang w:val="pt-BR"/>
        </w:rPr>
        <w:t xml:space="preserve"> que utiliza as marcações</w:t>
      </w:r>
    </w:p>
    <w:p w:rsidR="009D3C7B" w:rsidRPr="0000060D" w:rsidRDefault="009D3C7B">
      <w:pPr>
        <w:spacing w:line="7" w:lineRule="exact"/>
        <w:rPr>
          <w:sz w:val="20"/>
          <w:szCs w:val="20"/>
          <w:lang w:val="pt-BR"/>
        </w:rPr>
      </w:pPr>
    </w:p>
    <w:p w:rsidR="009D3C7B" w:rsidRPr="0000060D" w:rsidRDefault="00691971">
      <w:pPr>
        <w:numPr>
          <w:ilvl w:val="0"/>
          <w:numId w:val="39"/>
        </w:numPr>
        <w:tabs>
          <w:tab w:val="left" w:pos="590"/>
        </w:tabs>
        <w:spacing w:line="225" w:lineRule="auto"/>
        <w:ind w:left="580" w:right="60" w:hanging="321"/>
        <w:rPr>
          <w:rFonts w:ascii="Arial" w:eastAsia="Arial" w:hAnsi="Arial" w:cs="Arial"/>
          <w:sz w:val="28"/>
          <w:szCs w:val="28"/>
          <w:vertAlign w:val="superscript"/>
          <w:lang w:val="pt-BR"/>
        </w:rPr>
      </w:pPr>
      <w:r w:rsidRPr="0000060D">
        <w:rPr>
          <w:rFonts w:ascii="Arial" w:eastAsia="Arial" w:hAnsi="Arial" w:cs="Arial"/>
          <w:sz w:val="20"/>
          <w:szCs w:val="20"/>
          <w:lang w:val="pt-BR"/>
        </w:rPr>
        <w:t>Consulta realizada em 14 de julho de 2015 usando a expressão “Ciência da Computação” entre</w:t>
      </w:r>
      <w:r w:rsidRPr="0000060D">
        <w:rPr>
          <w:rFonts w:ascii="Arial" w:eastAsia="Arial" w:hAnsi="Arial" w:cs="Arial"/>
          <w:sz w:val="20"/>
          <w:szCs w:val="20"/>
          <w:lang w:val="pt-BR"/>
        </w:rPr>
        <w:t xml:space="preserve"> parênteses e buscando por currículos de doutores e não doutores.</w:t>
      </w:r>
    </w:p>
    <w:p w:rsidR="009D3C7B" w:rsidRPr="0000060D" w:rsidRDefault="00691971">
      <w:pPr>
        <w:spacing w:line="20" w:lineRule="exact"/>
        <w:rPr>
          <w:sz w:val="20"/>
          <w:szCs w:val="20"/>
          <w:lang w:val="pt-BR"/>
        </w:rPr>
      </w:pPr>
      <w:r>
        <w:rPr>
          <w:noProof/>
          <w:sz w:val="20"/>
          <w:szCs w:val="20"/>
        </w:rPr>
        <mc:AlternateContent>
          <mc:Choice Requires="wps">
            <w:drawing>
              <wp:anchor distT="0" distB="0" distL="114300" distR="114300" simplePos="0" relativeHeight="251615744" behindDoc="1" locked="0" layoutInCell="0" allowOverlap="1">
                <wp:simplePos x="0" y="0"/>
                <wp:positionH relativeFrom="column">
                  <wp:posOffset>164465</wp:posOffset>
                </wp:positionH>
                <wp:positionV relativeFrom="paragraph">
                  <wp:posOffset>-328295</wp:posOffset>
                </wp:positionV>
                <wp:extent cx="2302510"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21" o:spid="_x0000_s10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5pt,-25.8499pt" to="194.25pt,-25.8499pt" o:allowincell="f" strokecolor="#000000" strokeweight="0.398pt"/>
            </w:pict>
          </mc:Fallback>
        </mc:AlternateContent>
      </w:r>
    </w:p>
    <w:p w:rsidR="009D3C7B" w:rsidRPr="0000060D" w:rsidRDefault="009D3C7B">
      <w:pPr>
        <w:rPr>
          <w:lang w:val="pt-BR"/>
        </w:rPr>
        <w:sectPr w:rsidR="009D3C7B" w:rsidRPr="0000060D">
          <w:pgSz w:w="11900" w:h="16838"/>
          <w:pgMar w:top="994" w:right="1086" w:bottom="665" w:left="1440" w:header="0" w:footer="0" w:gutter="0"/>
          <w:cols w:space="720" w:equalWidth="0">
            <w:col w:w="938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56</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411" w:lineRule="auto"/>
        <w:ind w:left="260"/>
        <w:jc w:val="both"/>
        <w:rPr>
          <w:sz w:val="20"/>
          <w:szCs w:val="20"/>
          <w:lang w:val="pt-BR"/>
        </w:rPr>
      </w:pPr>
      <w:r w:rsidRPr="0000060D">
        <w:rPr>
          <w:rFonts w:ascii="Arial" w:eastAsia="Arial" w:hAnsi="Arial" w:cs="Arial"/>
          <w:lang w:val="pt-BR"/>
        </w:rPr>
        <w:t>HTML (</w:t>
      </w:r>
      <w:r w:rsidRPr="0000060D">
        <w:rPr>
          <w:rFonts w:ascii="Arial" w:eastAsia="Arial" w:hAnsi="Arial" w:cs="Arial"/>
          <w:i/>
          <w:iCs/>
          <w:lang w:val="pt-BR"/>
        </w:rPr>
        <w:t>tags</w:t>
      </w:r>
      <w:r w:rsidRPr="0000060D">
        <w:rPr>
          <w:rFonts w:ascii="Arial" w:eastAsia="Arial" w:hAnsi="Arial" w:cs="Arial"/>
          <w:lang w:val="pt-BR"/>
        </w:rPr>
        <w:t xml:space="preserve">) para separar cada currículo em seções, subseções, itens e assim por diante. Infelizmente, este tipo de processamento não é totalmente preciso devido à </w:t>
      </w:r>
      <w:r w:rsidRPr="0000060D">
        <w:rPr>
          <w:rFonts w:ascii="Arial" w:eastAsia="Arial" w:hAnsi="Arial" w:cs="Arial"/>
          <w:lang w:val="pt-BR"/>
        </w:rPr>
        <w:t>existência de diversos campos opcionais e ao fato de não haver um delimitador específico para alguns campos. Assim, é impossível desenvolver uma ferramenta que identifique corretamente todos os campos (por exemplo, uma publicação em anais pode ter em seu t</w:t>
      </w:r>
      <w:r w:rsidRPr="0000060D">
        <w:rPr>
          <w:rFonts w:ascii="Arial" w:eastAsia="Arial" w:hAnsi="Arial" w:cs="Arial"/>
          <w:lang w:val="pt-BR"/>
        </w:rPr>
        <w:t>ítulo um ou mais pontos e pontos são a única delimitação entre o título da publicação e o nome do evento, bem como entre a descrição do evento e o título dos anais (sendo que estes campos também podem ter pontos internos). Apesar deste tipo de limitação, a</w:t>
      </w:r>
      <w:r w:rsidRPr="0000060D">
        <w:rPr>
          <w:rFonts w:ascii="Arial" w:eastAsia="Arial" w:hAnsi="Arial" w:cs="Arial"/>
          <w:lang w:val="pt-BR"/>
        </w:rPr>
        <w:t xml:space="preserve"> maioria dos campos pode ser corretamente identificada. Após a identificação das seções, subseções, itens e campos de cada currículo é gerado um arquivo XML com os itens considerados relevantes para as análises desenvolvidas neste trabalho.</w:t>
      </w:r>
    </w:p>
    <w:p w:rsidR="009D3C7B" w:rsidRPr="0000060D" w:rsidRDefault="009D3C7B">
      <w:pPr>
        <w:spacing w:line="2" w:lineRule="exact"/>
        <w:rPr>
          <w:sz w:val="20"/>
          <w:szCs w:val="20"/>
          <w:lang w:val="pt-BR"/>
        </w:rPr>
      </w:pPr>
    </w:p>
    <w:p w:rsidR="009D3C7B" w:rsidRPr="0000060D" w:rsidRDefault="00691971">
      <w:pPr>
        <w:spacing w:line="402" w:lineRule="auto"/>
        <w:ind w:left="260" w:right="60" w:firstLine="709"/>
        <w:jc w:val="both"/>
        <w:rPr>
          <w:sz w:val="20"/>
          <w:szCs w:val="20"/>
          <w:lang w:val="pt-BR"/>
        </w:rPr>
      </w:pPr>
      <w:r w:rsidRPr="0000060D">
        <w:rPr>
          <w:rFonts w:ascii="Arial" w:eastAsia="Arial" w:hAnsi="Arial" w:cs="Arial"/>
          <w:sz w:val="24"/>
          <w:szCs w:val="24"/>
          <w:lang w:val="pt-BR"/>
        </w:rPr>
        <w:t>Os arquivos XM</w:t>
      </w:r>
      <w:r w:rsidRPr="0000060D">
        <w:rPr>
          <w:rFonts w:ascii="Arial" w:eastAsia="Arial" w:hAnsi="Arial" w:cs="Arial"/>
          <w:sz w:val="24"/>
          <w:szCs w:val="24"/>
          <w:lang w:val="pt-BR"/>
        </w:rPr>
        <w:t>L resultantes do processamento dos arquivos HTML são então utilizados como entrada para um programa que cria um banco de dados relacional com os dados dos currículos.</w:t>
      </w:r>
    </w:p>
    <w:p w:rsidR="009D3C7B" w:rsidRPr="0000060D" w:rsidRDefault="009D3C7B">
      <w:pPr>
        <w:spacing w:line="241" w:lineRule="exact"/>
        <w:rPr>
          <w:sz w:val="20"/>
          <w:szCs w:val="20"/>
          <w:lang w:val="pt-BR"/>
        </w:rPr>
      </w:pPr>
    </w:p>
    <w:p w:rsidR="009D3C7B" w:rsidRPr="0000060D" w:rsidRDefault="00691971">
      <w:pPr>
        <w:tabs>
          <w:tab w:val="left" w:pos="940"/>
        </w:tabs>
        <w:ind w:left="260"/>
        <w:rPr>
          <w:sz w:val="20"/>
          <w:szCs w:val="20"/>
          <w:lang w:val="pt-BR"/>
        </w:rPr>
      </w:pPr>
      <w:r w:rsidRPr="0000060D">
        <w:rPr>
          <w:rFonts w:ascii="Arial" w:eastAsia="Arial" w:hAnsi="Arial" w:cs="Arial"/>
          <w:b/>
          <w:bCs/>
          <w:sz w:val="28"/>
          <w:szCs w:val="28"/>
          <w:lang w:val="pt-BR"/>
        </w:rPr>
        <w:t>3.3</w:t>
      </w:r>
      <w:r w:rsidRPr="0000060D">
        <w:rPr>
          <w:rFonts w:ascii="Arial" w:eastAsia="Arial" w:hAnsi="Arial" w:cs="Arial"/>
          <w:b/>
          <w:bCs/>
          <w:sz w:val="28"/>
          <w:szCs w:val="28"/>
          <w:lang w:val="pt-BR"/>
        </w:rPr>
        <w:tab/>
        <w:t>Banco de dados relacional</w:t>
      </w:r>
    </w:p>
    <w:p w:rsidR="009D3C7B" w:rsidRPr="0000060D" w:rsidRDefault="009D3C7B">
      <w:pPr>
        <w:spacing w:line="200" w:lineRule="exact"/>
        <w:rPr>
          <w:sz w:val="20"/>
          <w:szCs w:val="20"/>
          <w:lang w:val="pt-BR"/>
        </w:rPr>
      </w:pPr>
    </w:p>
    <w:p w:rsidR="009D3C7B" w:rsidRPr="0000060D" w:rsidRDefault="009D3C7B">
      <w:pPr>
        <w:spacing w:line="358" w:lineRule="exact"/>
        <w:rPr>
          <w:sz w:val="20"/>
          <w:szCs w:val="20"/>
          <w:lang w:val="pt-BR"/>
        </w:rPr>
      </w:pPr>
    </w:p>
    <w:p w:rsidR="009D3C7B" w:rsidRPr="0000060D" w:rsidRDefault="00691971">
      <w:pPr>
        <w:spacing w:line="343" w:lineRule="auto"/>
        <w:ind w:left="260" w:right="60" w:firstLine="709"/>
        <w:jc w:val="both"/>
        <w:rPr>
          <w:sz w:val="20"/>
          <w:szCs w:val="20"/>
          <w:lang w:val="pt-BR"/>
        </w:rPr>
      </w:pPr>
      <w:r w:rsidRPr="0000060D">
        <w:rPr>
          <w:rFonts w:ascii="Arial" w:eastAsia="Arial" w:hAnsi="Arial" w:cs="Arial"/>
          <w:sz w:val="24"/>
          <w:szCs w:val="24"/>
          <w:lang w:val="pt-BR"/>
        </w:rPr>
        <w:t xml:space="preserve">Como parte do processo de organização dos dados dos </w:t>
      </w:r>
      <w:r w:rsidRPr="0000060D">
        <w:rPr>
          <w:rFonts w:ascii="Arial" w:eastAsia="Arial" w:hAnsi="Arial" w:cs="Arial"/>
          <w:sz w:val="24"/>
          <w:szCs w:val="24"/>
          <w:lang w:val="pt-BR"/>
        </w:rPr>
        <w:t>currículos foi criado um banco de dados relacional. O sistema gerenciador de banco de dados (SGBD) utilizado foi o PostgreSQL</w:t>
      </w:r>
      <w:r w:rsidRPr="0000060D">
        <w:rPr>
          <w:rFonts w:ascii="Arial" w:eastAsia="Arial" w:hAnsi="Arial" w:cs="Arial"/>
          <w:color w:val="2905C3"/>
          <w:sz w:val="31"/>
          <w:szCs w:val="31"/>
          <w:vertAlign w:val="superscript"/>
          <w:lang w:val="pt-BR"/>
        </w:rPr>
        <w:t>4</w:t>
      </w:r>
      <w:r w:rsidRPr="0000060D">
        <w:rPr>
          <w:rFonts w:ascii="Arial" w:eastAsia="Arial" w:hAnsi="Arial" w:cs="Arial"/>
          <w:sz w:val="24"/>
          <w:szCs w:val="24"/>
          <w:lang w:val="pt-BR"/>
        </w:rPr>
        <w:t>.</w:t>
      </w:r>
    </w:p>
    <w:p w:rsidR="009D3C7B" w:rsidRPr="0000060D" w:rsidRDefault="009D3C7B">
      <w:pPr>
        <w:spacing w:line="2" w:lineRule="exact"/>
        <w:rPr>
          <w:sz w:val="20"/>
          <w:szCs w:val="20"/>
          <w:lang w:val="pt-BR"/>
        </w:rPr>
      </w:pPr>
    </w:p>
    <w:p w:rsidR="009D3C7B" w:rsidRPr="0000060D" w:rsidRDefault="00691971">
      <w:pPr>
        <w:spacing w:line="393" w:lineRule="auto"/>
        <w:ind w:left="260" w:right="20" w:firstLine="709"/>
        <w:jc w:val="both"/>
        <w:rPr>
          <w:sz w:val="20"/>
          <w:szCs w:val="20"/>
          <w:lang w:val="pt-BR"/>
        </w:rPr>
      </w:pPr>
      <w:r w:rsidRPr="0000060D">
        <w:rPr>
          <w:rFonts w:ascii="Arial" w:eastAsia="Arial" w:hAnsi="Arial" w:cs="Arial"/>
          <w:sz w:val="23"/>
          <w:szCs w:val="23"/>
          <w:lang w:val="pt-BR"/>
        </w:rPr>
        <w:t xml:space="preserve">A tabela central do banco de dados é a tabela </w:t>
      </w:r>
      <w:r w:rsidRPr="0000060D">
        <w:rPr>
          <w:rFonts w:ascii="Arial" w:eastAsia="Arial" w:hAnsi="Arial" w:cs="Arial"/>
          <w:i/>
          <w:iCs/>
          <w:sz w:val="23"/>
          <w:szCs w:val="23"/>
          <w:lang w:val="pt-BR"/>
        </w:rPr>
        <w:t>Currículos</w:t>
      </w:r>
      <w:r w:rsidRPr="0000060D">
        <w:rPr>
          <w:rFonts w:ascii="Arial" w:eastAsia="Arial" w:hAnsi="Arial" w:cs="Arial"/>
          <w:sz w:val="23"/>
          <w:szCs w:val="23"/>
          <w:lang w:val="pt-BR"/>
        </w:rPr>
        <w:t xml:space="preserve"> que contém informações gerais como identificador, nome, tipo de bolsa </w:t>
      </w:r>
      <w:r w:rsidRPr="0000060D">
        <w:rPr>
          <w:rFonts w:ascii="Arial" w:eastAsia="Arial" w:hAnsi="Arial" w:cs="Arial"/>
          <w:sz w:val="23"/>
          <w:szCs w:val="23"/>
          <w:lang w:val="pt-BR"/>
        </w:rPr>
        <w:t xml:space="preserve">produtividade, gênero e data da última atualização do currículo. A tabela </w:t>
      </w:r>
      <w:r w:rsidRPr="0000060D">
        <w:rPr>
          <w:rFonts w:ascii="Arial" w:eastAsia="Arial" w:hAnsi="Arial" w:cs="Arial"/>
          <w:i/>
          <w:iCs/>
          <w:sz w:val="23"/>
          <w:szCs w:val="23"/>
          <w:lang w:val="pt-BR"/>
        </w:rPr>
        <w:t>Publicações</w:t>
      </w:r>
      <w:r w:rsidRPr="0000060D">
        <w:rPr>
          <w:rFonts w:ascii="Arial" w:eastAsia="Arial" w:hAnsi="Arial" w:cs="Arial"/>
          <w:sz w:val="23"/>
          <w:szCs w:val="23"/>
          <w:lang w:val="pt-BR"/>
        </w:rPr>
        <w:t xml:space="preserve"> armazena os dados gerais dos diferentes tipos de publicações cadastradas na Plataforma Lattes. Há sete tipos de publicações que foram considerados: artigos completos publ</w:t>
      </w:r>
      <w:r w:rsidRPr="0000060D">
        <w:rPr>
          <w:rFonts w:ascii="Arial" w:eastAsia="Arial" w:hAnsi="Arial" w:cs="Arial"/>
          <w:sz w:val="23"/>
          <w:szCs w:val="23"/>
          <w:lang w:val="pt-BR"/>
        </w:rPr>
        <w:t>icados em periódicos; artigos aceitos para publicação; trabalhos completos publicados em anais de congressos; resumos expandidos publicados em anais de congressos; resumos publicados em anais de congressos; livros publicados organizados ou edições; e capít</w:t>
      </w:r>
      <w:r w:rsidRPr="0000060D">
        <w:rPr>
          <w:rFonts w:ascii="Arial" w:eastAsia="Arial" w:hAnsi="Arial" w:cs="Arial"/>
          <w:sz w:val="23"/>
          <w:szCs w:val="23"/>
          <w:lang w:val="pt-BR"/>
        </w:rPr>
        <w:t>ulos de livros publicados.</w:t>
      </w:r>
    </w:p>
    <w:p w:rsidR="009D3C7B" w:rsidRPr="0000060D" w:rsidRDefault="009D3C7B">
      <w:pPr>
        <w:spacing w:line="2" w:lineRule="exact"/>
        <w:rPr>
          <w:sz w:val="20"/>
          <w:szCs w:val="20"/>
          <w:lang w:val="pt-BR"/>
        </w:rPr>
      </w:pPr>
    </w:p>
    <w:p w:rsidR="009D3C7B" w:rsidRPr="0000060D" w:rsidRDefault="00691971">
      <w:pPr>
        <w:spacing w:line="414" w:lineRule="auto"/>
        <w:ind w:left="260" w:right="60" w:firstLine="709"/>
        <w:jc w:val="both"/>
        <w:rPr>
          <w:sz w:val="20"/>
          <w:szCs w:val="20"/>
          <w:lang w:val="pt-BR"/>
        </w:rPr>
      </w:pPr>
      <w:r w:rsidRPr="0000060D">
        <w:rPr>
          <w:rFonts w:ascii="Arial" w:eastAsia="Arial" w:hAnsi="Arial" w:cs="Arial"/>
          <w:lang w:val="pt-BR"/>
        </w:rPr>
        <w:t xml:space="preserve">A tabela </w:t>
      </w:r>
      <w:r w:rsidRPr="0000060D">
        <w:rPr>
          <w:rFonts w:ascii="Arial" w:eastAsia="Arial" w:hAnsi="Arial" w:cs="Arial"/>
          <w:i/>
          <w:iCs/>
          <w:lang w:val="pt-BR"/>
        </w:rPr>
        <w:t>Formações</w:t>
      </w:r>
      <w:r w:rsidRPr="0000060D">
        <w:rPr>
          <w:rFonts w:ascii="Arial" w:eastAsia="Arial" w:hAnsi="Arial" w:cs="Arial"/>
          <w:lang w:val="pt-BR"/>
        </w:rPr>
        <w:t xml:space="preserve"> contém as informações sobre formação e titulação, incluindo o período de formação, o título, a instituição, o identificador do orientador e o nome do orientador. As áreas de atuação são armazenadas na tabela </w:t>
      </w:r>
      <w:r w:rsidRPr="0000060D">
        <w:rPr>
          <w:rFonts w:ascii="Arial" w:eastAsia="Arial" w:hAnsi="Arial" w:cs="Arial"/>
          <w:i/>
          <w:iCs/>
          <w:lang w:val="pt-BR"/>
        </w:rPr>
        <w:t>A</w:t>
      </w:r>
      <w:r w:rsidRPr="0000060D">
        <w:rPr>
          <w:rFonts w:ascii="Arial" w:eastAsia="Arial" w:hAnsi="Arial" w:cs="Arial"/>
          <w:i/>
          <w:iCs/>
          <w:lang w:val="pt-BR"/>
        </w:rPr>
        <w:t>reasDeAtuação</w:t>
      </w:r>
      <w:r w:rsidRPr="0000060D">
        <w:rPr>
          <w:rFonts w:ascii="Arial" w:eastAsia="Arial" w:hAnsi="Arial" w:cs="Arial"/>
          <w:lang w:val="pt-BR"/>
        </w:rPr>
        <w:t xml:space="preserve"> da mesma maneira que são estruturadas no currículo: grande área, área, subárea e especialidade.</w:t>
      </w:r>
    </w:p>
    <w:p w:rsidR="009D3C7B" w:rsidRPr="0000060D" w:rsidRDefault="009D3C7B">
      <w:pPr>
        <w:rPr>
          <w:lang w:val="pt-BR"/>
        </w:rPr>
        <w:sectPr w:rsidR="009D3C7B" w:rsidRPr="0000060D">
          <w:pgSz w:w="11900" w:h="16838"/>
          <w:pgMar w:top="994" w:right="1086" w:bottom="530" w:left="1440" w:header="0" w:footer="0" w:gutter="0"/>
          <w:cols w:space="720" w:equalWidth="0">
            <w:col w:w="9380"/>
          </w:cols>
        </w:sectPr>
      </w:pPr>
    </w:p>
    <w:p w:rsidR="009D3C7B" w:rsidRDefault="00691971">
      <w:pPr>
        <w:numPr>
          <w:ilvl w:val="0"/>
          <w:numId w:val="40"/>
        </w:numPr>
        <w:tabs>
          <w:tab w:val="left" w:pos="580"/>
        </w:tabs>
        <w:spacing w:line="221" w:lineRule="auto"/>
        <w:ind w:left="580" w:hanging="321"/>
        <w:rPr>
          <w:rFonts w:ascii="Arial" w:eastAsia="Arial" w:hAnsi="Arial" w:cs="Arial"/>
          <w:sz w:val="27"/>
          <w:szCs w:val="27"/>
          <w:vertAlign w:val="superscript"/>
        </w:rPr>
      </w:pPr>
      <w:r>
        <w:rPr>
          <w:rFonts w:ascii="Arial" w:eastAsia="Arial" w:hAnsi="Arial" w:cs="Arial"/>
          <w:sz w:val="19"/>
          <w:szCs w:val="19"/>
        </w:rPr>
        <w:lastRenderedPageBreak/>
        <w:t>www.postgresql.org/</w:t>
      </w:r>
    </w:p>
    <w:p w:rsidR="009D3C7B" w:rsidRDefault="00691971">
      <w:pPr>
        <w:spacing w:line="20" w:lineRule="exact"/>
        <w:rPr>
          <w:sz w:val="20"/>
          <w:szCs w:val="20"/>
        </w:rPr>
      </w:pPr>
      <w:r>
        <w:rPr>
          <w:noProof/>
          <w:sz w:val="20"/>
          <w:szCs w:val="20"/>
        </w:rPr>
        <mc:AlternateContent>
          <mc:Choice Requires="wps">
            <w:drawing>
              <wp:anchor distT="0" distB="0" distL="114300" distR="114300" simplePos="0" relativeHeight="251616768" behindDoc="1" locked="0" layoutInCell="0" allowOverlap="1">
                <wp:simplePos x="0" y="0"/>
                <wp:positionH relativeFrom="column">
                  <wp:posOffset>164465</wp:posOffset>
                </wp:positionH>
                <wp:positionV relativeFrom="paragraph">
                  <wp:posOffset>-176530</wp:posOffset>
                </wp:positionV>
                <wp:extent cx="2302510"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5pt,-13.8999pt" to="194.25pt,-13.8999pt" o:allowincell="f" strokecolor="#000000" strokeweight="0.398pt"/>
            </w:pict>
          </mc:Fallback>
        </mc:AlternateContent>
      </w:r>
    </w:p>
    <w:p w:rsidR="009D3C7B" w:rsidRDefault="009D3C7B">
      <w:pPr>
        <w:sectPr w:rsidR="009D3C7B">
          <w:type w:val="continuous"/>
          <w:pgSz w:w="11900" w:h="16838"/>
          <w:pgMar w:top="994" w:right="1086" w:bottom="530" w:left="1440" w:header="0" w:footer="0" w:gutter="0"/>
          <w:cols w:space="720" w:equalWidth="0">
            <w:col w:w="9380"/>
          </w:cols>
        </w:sectPr>
      </w:pPr>
    </w:p>
    <w:p w:rsidR="009D3C7B" w:rsidRDefault="00691971">
      <w:pPr>
        <w:ind w:left="9120"/>
        <w:rPr>
          <w:sz w:val="20"/>
          <w:szCs w:val="20"/>
        </w:rPr>
      </w:pPr>
      <w:r>
        <w:rPr>
          <w:rFonts w:ascii="Arial" w:eastAsia="Arial" w:hAnsi="Arial" w:cs="Arial"/>
          <w:sz w:val="20"/>
          <w:szCs w:val="20"/>
        </w:rPr>
        <w:lastRenderedPageBreak/>
        <w:t>57</w:t>
      </w:r>
    </w:p>
    <w:p w:rsidR="009D3C7B" w:rsidRDefault="009D3C7B">
      <w:pPr>
        <w:spacing w:line="200" w:lineRule="exact"/>
        <w:rPr>
          <w:sz w:val="20"/>
          <w:szCs w:val="20"/>
        </w:rPr>
      </w:pPr>
    </w:p>
    <w:p w:rsidR="009D3C7B" w:rsidRDefault="009D3C7B">
      <w:pPr>
        <w:spacing w:line="246" w:lineRule="exact"/>
        <w:rPr>
          <w:sz w:val="20"/>
          <w:szCs w:val="20"/>
        </w:rPr>
      </w:pPr>
    </w:p>
    <w:p w:rsidR="009D3C7B" w:rsidRPr="0000060D" w:rsidRDefault="00691971">
      <w:pPr>
        <w:spacing w:line="411" w:lineRule="auto"/>
        <w:ind w:left="240" w:firstLine="722"/>
        <w:jc w:val="both"/>
        <w:rPr>
          <w:sz w:val="20"/>
          <w:szCs w:val="20"/>
          <w:lang w:val="pt-BR"/>
        </w:rPr>
      </w:pPr>
      <w:r w:rsidRPr="0000060D">
        <w:rPr>
          <w:rFonts w:ascii="Arial" w:eastAsia="Arial" w:hAnsi="Arial" w:cs="Arial"/>
          <w:lang w:val="pt-BR"/>
        </w:rPr>
        <w:t xml:space="preserve">Quatro tabelas contêm as informações relacionadas a projetos de pesquisa: </w:t>
      </w:r>
      <w:r w:rsidRPr="0000060D">
        <w:rPr>
          <w:rFonts w:ascii="Arial" w:eastAsia="Arial" w:hAnsi="Arial" w:cs="Arial"/>
          <w:i/>
          <w:iCs/>
          <w:lang w:val="pt-BR"/>
        </w:rPr>
        <w:t>Projetos-DePesquisa</w:t>
      </w:r>
      <w:r w:rsidRPr="0000060D">
        <w:rPr>
          <w:rFonts w:ascii="Arial" w:eastAsia="Arial" w:hAnsi="Arial" w:cs="Arial"/>
          <w:lang w:val="pt-BR"/>
        </w:rPr>
        <w:t>,</w:t>
      </w:r>
      <w:r w:rsidRPr="0000060D">
        <w:rPr>
          <w:rFonts w:ascii="Arial" w:eastAsia="Arial" w:hAnsi="Arial" w:cs="Arial"/>
          <w:i/>
          <w:iCs/>
          <w:lang w:val="pt-BR"/>
        </w:rPr>
        <w:t xml:space="preserve"> ProjetosDePesquisa_descricao</w:t>
      </w:r>
      <w:r w:rsidRPr="0000060D">
        <w:rPr>
          <w:rFonts w:ascii="Arial" w:eastAsia="Arial" w:hAnsi="Arial" w:cs="Arial"/>
          <w:lang w:val="pt-BR"/>
        </w:rPr>
        <w:t>,</w:t>
      </w:r>
      <w:r w:rsidRPr="0000060D">
        <w:rPr>
          <w:rFonts w:ascii="Arial" w:eastAsia="Arial" w:hAnsi="Arial" w:cs="Arial"/>
          <w:i/>
          <w:iCs/>
          <w:lang w:val="pt-BR"/>
        </w:rPr>
        <w:t xml:space="preserve"> CoordenadoresProjetos </w:t>
      </w:r>
      <w:r w:rsidRPr="0000060D">
        <w:rPr>
          <w:rFonts w:ascii="Arial" w:eastAsia="Arial" w:hAnsi="Arial" w:cs="Arial"/>
          <w:lang w:val="pt-BR"/>
        </w:rPr>
        <w:t>e</w:t>
      </w:r>
      <w:r w:rsidRPr="0000060D">
        <w:rPr>
          <w:rFonts w:ascii="Arial" w:eastAsia="Arial" w:hAnsi="Arial" w:cs="Arial"/>
          <w:i/>
          <w:iCs/>
          <w:lang w:val="pt-BR"/>
        </w:rPr>
        <w:t xml:space="preserve"> IntegrantesProjetos</w:t>
      </w:r>
      <w:r w:rsidRPr="0000060D">
        <w:rPr>
          <w:rFonts w:ascii="Arial" w:eastAsia="Arial" w:hAnsi="Arial" w:cs="Arial"/>
          <w:lang w:val="pt-BR"/>
        </w:rPr>
        <w:t>.</w:t>
      </w:r>
      <w:r w:rsidRPr="0000060D">
        <w:rPr>
          <w:rFonts w:ascii="Arial" w:eastAsia="Arial" w:hAnsi="Arial" w:cs="Arial"/>
          <w:i/>
          <w:iCs/>
          <w:lang w:val="pt-BR"/>
        </w:rPr>
        <w:t xml:space="preserve"> </w:t>
      </w:r>
      <w:r w:rsidRPr="0000060D">
        <w:rPr>
          <w:rFonts w:ascii="Arial" w:eastAsia="Arial" w:hAnsi="Arial" w:cs="Arial"/>
          <w:lang w:val="pt-BR"/>
        </w:rPr>
        <w:t xml:space="preserve">A tabela </w:t>
      </w:r>
      <w:r w:rsidRPr="0000060D">
        <w:rPr>
          <w:rFonts w:ascii="Arial" w:eastAsia="Arial" w:hAnsi="Arial" w:cs="Arial"/>
          <w:i/>
          <w:iCs/>
          <w:lang w:val="pt-BR"/>
        </w:rPr>
        <w:t>Orientações</w:t>
      </w:r>
      <w:r w:rsidRPr="0000060D">
        <w:rPr>
          <w:rFonts w:ascii="Arial" w:eastAsia="Arial" w:hAnsi="Arial" w:cs="Arial"/>
          <w:lang w:val="pt-BR"/>
        </w:rPr>
        <w:t xml:space="preserve"> contém a lista dos diferentes tipos de orientação realizados pelo pesquisador. Sete tipos de orientação foram considerados: Orientações de </w:t>
      </w:r>
      <w:r w:rsidRPr="0000060D">
        <w:rPr>
          <w:rFonts w:ascii="Arial" w:eastAsia="Arial" w:hAnsi="Arial" w:cs="Arial"/>
          <w:lang w:val="pt-BR"/>
        </w:rPr>
        <w:t>Pós-Doutorado; Teses de Doutorado; Orientações de Outra Natureza; Dissertações de Mestrado; Mono-grafias de Conclusão de Curso de Aperfeiçoamento; Iniciações Científicas; e Trabalhos de Conclusão de Graduação. O diagrama entidade relacionamento, bem como d</w:t>
      </w:r>
      <w:r w:rsidRPr="0000060D">
        <w:rPr>
          <w:rFonts w:ascii="Arial" w:eastAsia="Arial" w:hAnsi="Arial" w:cs="Arial"/>
          <w:lang w:val="pt-BR"/>
        </w:rPr>
        <w:t xml:space="preserve">etalhes adicionais destas tabelas podem ser encontrados em </w:t>
      </w:r>
      <w:r w:rsidRPr="0000060D">
        <w:rPr>
          <w:rFonts w:ascii="Arial" w:eastAsia="Arial" w:hAnsi="Arial" w:cs="Arial"/>
          <w:color w:val="2905C3"/>
          <w:lang w:val="pt-BR"/>
        </w:rPr>
        <w:t>Digiampietri et al.</w:t>
      </w:r>
      <w:r w:rsidRPr="0000060D">
        <w:rPr>
          <w:rFonts w:ascii="Arial" w:eastAsia="Arial" w:hAnsi="Arial" w:cs="Arial"/>
          <w:lang w:val="pt-BR"/>
        </w:rPr>
        <w:t xml:space="preserve"> (</w:t>
      </w:r>
      <w:r w:rsidRPr="0000060D">
        <w:rPr>
          <w:rFonts w:ascii="Arial" w:eastAsia="Arial" w:hAnsi="Arial" w:cs="Arial"/>
          <w:color w:val="2905C3"/>
          <w:lang w:val="pt-BR"/>
        </w:rPr>
        <w:t>2012a</w:t>
      </w:r>
      <w:r w:rsidRPr="0000060D">
        <w:rPr>
          <w:rFonts w:ascii="Arial" w:eastAsia="Arial" w:hAnsi="Arial" w:cs="Arial"/>
          <w:lang w:val="pt-BR"/>
        </w:rPr>
        <w:t>).</w:t>
      </w:r>
    </w:p>
    <w:p w:rsidR="009D3C7B" w:rsidRPr="0000060D" w:rsidRDefault="009D3C7B">
      <w:pPr>
        <w:spacing w:line="1" w:lineRule="exact"/>
        <w:rPr>
          <w:sz w:val="20"/>
          <w:szCs w:val="20"/>
          <w:lang w:val="pt-BR"/>
        </w:rPr>
      </w:pPr>
    </w:p>
    <w:p w:rsidR="009D3C7B" w:rsidRPr="0000060D" w:rsidRDefault="00691971">
      <w:pPr>
        <w:spacing w:line="411" w:lineRule="auto"/>
        <w:ind w:left="240" w:right="20" w:firstLine="736"/>
        <w:jc w:val="both"/>
        <w:rPr>
          <w:sz w:val="20"/>
          <w:szCs w:val="20"/>
          <w:lang w:val="pt-BR"/>
        </w:rPr>
      </w:pPr>
      <w:r w:rsidRPr="0000060D">
        <w:rPr>
          <w:rFonts w:ascii="Arial" w:eastAsia="Arial" w:hAnsi="Arial" w:cs="Arial"/>
          <w:lang w:val="pt-BR"/>
        </w:rPr>
        <w:t xml:space="preserve">Os 1.236.548 currículos encontrados de acordo com a segunda estratégia de identifi-cação das URLs dos currículos (ver subseção </w:t>
      </w:r>
      <w:r w:rsidRPr="0000060D">
        <w:rPr>
          <w:rFonts w:ascii="Arial" w:eastAsia="Arial" w:hAnsi="Arial" w:cs="Arial"/>
          <w:color w:val="2905C3"/>
          <w:lang w:val="pt-BR"/>
        </w:rPr>
        <w:t>3.1</w:t>
      </w:r>
      <w:r w:rsidRPr="0000060D">
        <w:rPr>
          <w:rFonts w:ascii="Arial" w:eastAsia="Arial" w:hAnsi="Arial" w:cs="Arial"/>
          <w:lang w:val="pt-BR"/>
        </w:rPr>
        <w:t>) foram convertidos para arquivos XML e então utilizados para popular o banco de dados relacional. O banco de dados resultante possui (sem a eliminação de eventuais registros duplicados): 1.378.885 projetos de pes-quisa; 3.250.846 registros sobre formação/</w:t>
      </w:r>
      <w:r w:rsidRPr="0000060D">
        <w:rPr>
          <w:rFonts w:ascii="Arial" w:eastAsia="Arial" w:hAnsi="Arial" w:cs="Arial"/>
          <w:lang w:val="pt-BR"/>
        </w:rPr>
        <w:t>titulação; 3.256.019 registros de áreas de atuação (isto é, na média, cada currículo contém a declaração de 2,6 áreas/subáreas de atuação), 4.329.993 registros de orientações; e 11.529.218 publicações. Destaca-se aqui que estes 11,5 milhões de registros de</w:t>
      </w:r>
      <w:r w:rsidRPr="0000060D">
        <w:rPr>
          <w:rFonts w:ascii="Arial" w:eastAsia="Arial" w:hAnsi="Arial" w:cs="Arial"/>
          <w:lang w:val="pt-BR"/>
        </w:rPr>
        <w:t xml:space="preserve"> publicações contêm redundâncias que foram posteriormente tratadas utilizando-se técnicas de resolução de entidades (seção </w:t>
      </w:r>
      <w:r w:rsidRPr="0000060D">
        <w:rPr>
          <w:rFonts w:ascii="Arial" w:eastAsia="Arial" w:hAnsi="Arial" w:cs="Arial"/>
          <w:color w:val="2905C3"/>
          <w:lang w:val="pt-BR"/>
        </w:rPr>
        <w:t>4</w:t>
      </w:r>
      <w:r w:rsidRPr="0000060D">
        <w:rPr>
          <w:rFonts w:ascii="Arial" w:eastAsia="Arial" w:hAnsi="Arial" w:cs="Arial"/>
          <w:lang w:val="pt-BR"/>
        </w:rPr>
        <w:t>).</w:t>
      </w:r>
    </w:p>
    <w:p w:rsidR="009D3C7B" w:rsidRPr="0000060D" w:rsidRDefault="009D3C7B">
      <w:pPr>
        <w:spacing w:line="2" w:lineRule="exact"/>
        <w:rPr>
          <w:sz w:val="20"/>
          <w:szCs w:val="20"/>
          <w:lang w:val="pt-BR"/>
        </w:rPr>
      </w:pPr>
    </w:p>
    <w:p w:rsidR="009D3C7B" w:rsidRPr="0000060D" w:rsidRDefault="00691971">
      <w:pPr>
        <w:spacing w:line="402" w:lineRule="auto"/>
        <w:ind w:left="240" w:firstLine="736"/>
        <w:jc w:val="both"/>
        <w:rPr>
          <w:sz w:val="20"/>
          <w:szCs w:val="20"/>
          <w:lang w:val="pt-BR"/>
        </w:rPr>
      </w:pPr>
      <w:r w:rsidRPr="0000060D">
        <w:rPr>
          <w:rFonts w:ascii="Arial" w:eastAsia="Arial" w:hAnsi="Arial" w:cs="Arial"/>
          <w:sz w:val="23"/>
          <w:szCs w:val="23"/>
          <w:lang w:val="pt-BR"/>
        </w:rPr>
        <w:t>Algumas tabelas adicionais foram criadas para permitir ou facilitar algumas análises. Por exemplo, foram armazenados alguns índi</w:t>
      </w:r>
      <w:r w:rsidRPr="0000060D">
        <w:rPr>
          <w:rFonts w:ascii="Arial" w:eastAsia="Arial" w:hAnsi="Arial" w:cs="Arial"/>
          <w:sz w:val="23"/>
          <w:szCs w:val="23"/>
          <w:lang w:val="pt-BR"/>
        </w:rPr>
        <w:t>ces ou métricas relacionados a cada publicação (número de citações recebidas, Qualis do veículo no qual o artigo foi publicado, etc) e também sobre cada autor (como índice g e índice h). Além disto, para parte do conjunto de dados foram inseridas as inform</w:t>
      </w:r>
      <w:r w:rsidRPr="0000060D">
        <w:rPr>
          <w:rFonts w:ascii="Arial" w:eastAsia="Arial" w:hAnsi="Arial" w:cs="Arial"/>
          <w:sz w:val="23"/>
          <w:szCs w:val="23"/>
          <w:lang w:val="pt-BR"/>
        </w:rPr>
        <w:t>ações sobre o credenciamento do pesquisador em programas de pós-graduação (indicando qual o programa e qual o período do credenciamento, quando disponível). Informações sobre os dados utilizados para enriquecer a base de Currículos Lattes serão apresentada</w:t>
      </w:r>
      <w:r w:rsidRPr="0000060D">
        <w:rPr>
          <w:rFonts w:ascii="Arial" w:eastAsia="Arial" w:hAnsi="Arial" w:cs="Arial"/>
          <w:sz w:val="23"/>
          <w:szCs w:val="23"/>
          <w:lang w:val="pt-BR"/>
        </w:rPr>
        <w:t>s na próxima seção.</w:t>
      </w:r>
    </w:p>
    <w:p w:rsidR="009D3C7B" w:rsidRPr="0000060D" w:rsidRDefault="009D3C7B">
      <w:pPr>
        <w:spacing w:line="297" w:lineRule="exact"/>
        <w:rPr>
          <w:sz w:val="20"/>
          <w:szCs w:val="20"/>
          <w:lang w:val="pt-BR"/>
        </w:rPr>
      </w:pPr>
    </w:p>
    <w:p w:rsidR="009D3C7B" w:rsidRPr="0000060D" w:rsidRDefault="00691971">
      <w:pPr>
        <w:tabs>
          <w:tab w:val="left" w:pos="940"/>
        </w:tabs>
        <w:ind w:left="260"/>
        <w:rPr>
          <w:sz w:val="20"/>
          <w:szCs w:val="20"/>
          <w:lang w:val="pt-BR"/>
        </w:rPr>
      </w:pPr>
      <w:r w:rsidRPr="0000060D">
        <w:rPr>
          <w:rFonts w:ascii="Arial" w:eastAsia="Arial" w:hAnsi="Arial" w:cs="Arial"/>
          <w:b/>
          <w:bCs/>
          <w:sz w:val="28"/>
          <w:szCs w:val="28"/>
          <w:lang w:val="pt-BR"/>
        </w:rPr>
        <w:t>3.4</w:t>
      </w:r>
      <w:r w:rsidRPr="0000060D">
        <w:rPr>
          <w:rFonts w:ascii="Arial" w:eastAsia="Arial" w:hAnsi="Arial" w:cs="Arial"/>
          <w:b/>
          <w:bCs/>
          <w:sz w:val="28"/>
          <w:szCs w:val="28"/>
          <w:lang w:val="pt-BR"/>
        </w:rPr>
        <w:tab/>
        <w:t>Enriquecimento do conjunto de dados</w:t>
      </w:r>
    </w:p>
    <w:p w:rsidR="009D3C7B" w:rsidRPr="0000060D" w:rsidRDefault="009D3C7B">
      <w:pPr>
        <w:spacing w:line="200" w:lineRule="exact"/>
        <w:rPr>
          <w:sz w:val="20"/>
          <w:szCs w:val="20"/>
          <w:lang w:val="pt-BR"/>
        </w:rPr>
      </w:pPr>
    </w:p>
    <w:p w:rsidR="009D3C7B" w:rsidRPr="0000060D" w:rsidRDefault="009D3C7B">
      <w:pPr>
        <w:spacing w:line="358" w:lineRule="exact"/>
        <w:rPr>
          <w:sz w:val="20"/>
          <w:szCs w:val="20"/>
          <w:lang w:val="pt-BR"/>
        </w:rPr>
      </w:pPr>
    </w:p>
    <w:p w:rsidR="009D3C7B" w:rsidRPr="0000060D" w:rsidRDefault="00691971">
      <w:pPr>
        <w:spacing w:line="389" w:lineRule="auto"/>
        <w:ind w:left="260" w:right="60" w:firstLine="709"/>
        <w:jc w:val="both"/>
        <w:rPr>
          <w:sz w:val="20"/>
          <w:szCs w:val="20"/>
          <w:lang w:val="pt-BR"/>
        </w:rPr>
      </w:pPr>
      <w:r w:rsidRPr="0000060D">
        <w:rPr>
          <w:rFonts w:ascii="Arial" w:eastAsia="Arial" w:hAnsi="Arial" w:cs="Arial"/>
          <w:sz w:val="24"/>
          <w:szCs w:val="24"/>
          <w:lang w:val="pt-BR"/>
        </w:rPr>
        <w:t xml:space="preserve">Diferentes tipos de informação foram utilizados para enriquecer os dados dos currículos Lattes: dados da pós-graduação; dados de veículos de publicação; citações; e métricas derivadas. Não foi </w:t>
      </w:r>
      <w:r w:rsidRPr="0000060D">
        <w:rPr>
          <w:rFonts w:ascii="Arial" w:eastAsia="Arial" w:hAnsi="Arial" w:cs="Arial"/>
          <w:sz w:val="24"/>
          <w:szCs w:val="24"/>
          <w:lang w:val="pt-BR"/>
        </w:rPr>
        <w:t>realizado o enriquecimento de todo o conjunto de dados, pois nem todas as informações apresentadas a seguir foram consideradas necessárias para todas as análises realizadas.</w:t>
      </w:r>
    </w:p>
    <w:p w:rsidR="009D3C7B" w:rsidRPr="0000060D" w:rsidRDefault="009D3C7B">
      <w:pPr>
        <w:rPr>
          <w:lang w:val="pt-BR"/>
        </w:rPr>
        <w:sectPr w:rsidR="009D3C7B" w:rsidRPr="0000060D">
          <w:pgSz w:w="11900" w:h="16838"/>
          <w:pgMar w:top="994" w:right="1086" w:bottom="278" w:left="1440" w:header="0" w:footer="0" w:gutter="0"/>
          <w:cols w:space="720" w:equalWidth="0">
            <w:col w:w="938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58</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93" w:lineRule="auto"/>
        <w:ind w:left="240" w:right="40" w:firstLine="736"/>
        <w:jc w:val="both"/>
        <w:rPr>
          <w:sz w:val="20"/>
          <w:szCs w:val="20"/>
          <w:lang w:val="pt-BR"/>
        </w:rPr>
      </w:pPr>
      <w:r w:rsidRPr="0000060D">
        <w:rPr>
          <w:rFonts w:ascii="Arial" w:eastAsia="Arial" w:hAnsi="Arial" w:cs="Arial"/>
          <w:sz w:val="23"/>
          <w:szCs w:val="23"/>
          <w:lang w:val="pt-BR"/>
        </w:rPr>
        <w:t xml:space="preserve">Os dados referentes aos </w:t>
      </w:r>
      <w:r w:rsidRPr="0000060D">
        <w:rPr>
          <w:rFonts w:ascii="Arial" w:eastAsia="Arial" w:hAnsi="Arial" w:cs="Arial"/>
          <w:i/>
          <w:iCs/>
          <w:sz w:val="23"/>
          <w:szCs w:val="23"/>
          <w:lang w:val="pt-BR"/>
        </w:rPr>
        <w:t>programas de pós-graduação</w:t>
      </w:r>
      <w:r w:rsidRPr="0000060D">
        <w:rPr>
          <w:rFonts w:ascii="Arial" w:eastAsia="Arial" w:hAnsi="Arial" w:cs="Arial"/>
          <w:sz w:val="23"/>
          <w:szCs w:val="23"/>
          <w:lang w:val="pt-BR"/>
        </w:rPr>
        <w:t xml:space="preserve"> foram </w:t>
      </w:r>
      <w:r w:rsidRPr="0000060D">
        <w:rPr>
          <w:rFonts w:ascii="Arial" w:eastAsia="Arial" w:hAnsi="Arial" w:cs="Arial"/>
          <w:sz w:val="23"/>
          <w:szCs w:val="23"/>
          <w:lang w:val="pt-BR"/>
        </w:rPr>
        <w:t>obtidos dos relatórios da avaliação realizada pela CAPES foram utilizados para identificar quais docentes estavam credenciados em cada programa de pós-graduação, qual a nota do programa e o período de credenciamento. Estes relatórios contêm apenas o nome c</w:t>
      </w:r>
      <w:r w:rsidRPr="0000060D">
        <w:rPr>
          <w:rFonts w:ascii="Arial" w:eastAsia="Arial" w:hAnsi="Arial" w:cs="Arial"/>
          <w:sz w:val="23"/>
          <w:szCs w:val="23"/>
          <w:lang w:val="pt-BR"/>
        </w:rPr>
        <w:t xml:space="preserve">ompleto do docente e por isso uma estratégia de resolução de nomes foi necessária para identificar o currículo correspondente (este tipo de estratégia será discutido no capítulo </w:t>
      </w:r>
      <w:r w:rsidRPr="0000060D">
        <w:rPr>
          <w:rFonts w:ascii="Arial" w:eastAsia="Arial" w:hAnsi="Arial" w:cs="Arial"/>
          <w:color w:val="2905C3"/>
          <w:sz w:val="23"/>
          <w:szCs w:val="23"/>
          <w:lang w:val="pt-BR"/>
        </w:rPr>
        <w:t>4</w:t>
      </w:r>
      <w:r w:rsidRPr="0000060D">
        <w:rPr>
          <w:rFonts w:ascii="Arial" w:eastAsia="Arial" w:hAnsi="Arial" w:cs="Arial"/>
          <w:sz w:val="23"/>
          <w:szCs w:val="23"/>
          <w:lang w:val="pt-BR"/>
        </w:rPr>
        <w:t>). Na presente pesquisa só foram utilizados os dados dos programas de pós-gra</w:t>
      </w:r>
      <w:r w:rsidRPr="0000060D">
        <w:rPr>
          <w:rFonts w:ascii="Arial" w:eastAsia="Arial" w:hAnsi="Arial" w:cs="Arial"/>
          <w:sz w:val="23"/>
          <w:szCs w:val="23"/>
          <w:lang w:val="pt-BR"/>
        </w:rPr>
        <w:t>duação em Ciência da Computação avaliados nos triênios 2004-2006 e 2007-2009.</w:t>
      </w:r>
    </w:p>
    <w:p w:rsidR="009D3C7B" w:rsidRPr="0000060D" w:rsidRDefault="009D3C7B">
      <w:pPr>
        <w:spacing w:line="2" w:lineRule="exact"/>
        <w:rPr>
          <w:sz w:val="20"/>
          <w:szCs w:val="20"/>
          <w:lang w:val="pt-BR"/>
        </w:rPr>
      </w:pPr>
    </w:p>
    <w:p w:rsidR="009D3C7B" w:rsidRPr="0000060D" w:rsidRDefault="00691971">
      <w:pPr>
        <w:spacing w:line="411" w:lineRule="auto"/>
        <w:ind w:left="240" w:right="20" w:firstLine="721"/>
        <w:jc w:val="both"/>
        <w:rPr>
          <w:sz w:val="20"/>
          <w:szCs w:val="20"/>
          <w:lang w:val="pt-BR"/>
        </w:rPr>
      </w:pPr>
      <w:r w:rsidRPr="0000060D">
        <w:rPr>
          <w:rFonts w:ascii="Arial" w:eastAsia="Arial" w:hAnsi="Arial" w:cs="Arial"/>
          <w:lang w:val="pt-BR"/>
        </w:rPr>
        <w:t xml:space="preserve">Três tipos de índices relacionados aos </w:t>
      </w:r>
      <w:r w:rsidRPr="0000060D">
        <w:rPr>
          <w:rFonts w:ascii="Arial" w:eastAsia="Arial" w:hAnsi="Arial" w:cs="Arial"/>
          <w:i/>
          <w:iCs/>
          <w:lang w:val="pt-BR"/>
        </w:rPr>
        <w:t>veículos de publicação</w:t>
      </w:r>
      <w:r w:rsidRPr="0000060D">
        <w:rPr>
          <w:rFonts w:ascii="Arial" w:eastAsia="Arial" w:hAnsi="Arial" w:cs="Arial"/>
          <w:lang w:val="pt-BR"/>
        </w:rPr>
        <w:t xml:space="preserve"> foram utilizados: fator de impacto JCR (</w:t>
      </w:r>
      <w:r w:rsidRPr="0000060D">
        <w:rPr>
          <w:rFonts w:ascii="Arial" w:eastAsia="Arial" w:hAnsi="Arial" w:cs="Arial"/>
          <w:i/>
          <w:iCs/>
          <w:lang w:val="pt-BR"/>
        </w:rPr>
        <w:t>Thompson’s Journal Citation Reports</w:t>
      </w:r>
      <w:r w:rsidRPr="0000060D">
        <w:rPr>
          <w:rFonts w:ascii="Arial" w:eastAsia="Arial" w:hAnsi="Arial" w:cs="Arial"/>
          <w:lang w:val="pt-BR"/>
        </w:rPr>
        <w:t>), índice SJR (</w:t>
      </w:r>
      <w:r w:rsidRPr="0000060D">
        <w:rPr>
          <w:rFonts w:ascii="Arial" w:eastAsia="Arial" w:hAnsi="Arial" w:cs="Arial"/>
          <w:i/>
          <w:iCs/>
          <w:lang w:val="pt-BR"/>
        </w:rPr>
        <w:t>Scimago Journal</w:t>
      </w:r>
      <w:r w:rsidRPr="0000060D">
        <w:rPr>
          <w:rFonts w:ascii="Arial" w:eastAsia="Arial" w:hAnsi="Arial" w:cs="Arial"/>
          <w:lang w:val="pt-BR"/>
        </w:rPr>
        <w:t xml:space="preserve"> </w:t>
      </w:r>
      <w:r w:rsidRPr="0000060D">
        <w:rPr>
          <w:rFonts w:ascii="Arial" w:eastAsia="Arial" w:hAnsi="Arial" w:cs="Arial"/>
          <w:i/>
          <w:iCs/>
          <w:lang w:val="pt-BR"/>
        </w:rPr>
        <w:t>Rank</w:t>
      </w:r>
      <w:r w:rsidRPr="0000060D">
        <w:rPr>
          <w:rFonts w:ascii="Arial" w:eastAsia="Arial" w:hAnsi="Arial" w:cs="Arial"/>
          <w:lang w:val="pt-BR"/>
        </w:rPr>
        <w:t xml:space="preserve">) e </w:t>
      </w:r>
      <w:r w:rsidRPr="0000060D">
        <w:rPr>
          <w:rFonts w:ascii="Arial" w:eastAsia="Arial" w:hAnsi="Arial" w:cs="Arial"/>
          <w:lang w:val="pt-BR"/>
        </w:rPr>
        <w:t>Qualis. Para cada um destes, foram copiadas as tabelas da internet contendo</w:t>
      </w:r>
      <w:r w:rsidRPr="0000060D">
        <w:rPr>
          <w:rFonts w:ascii="Arial" w:eastAsia="Arial" w:hAnsi="Arial" w:cs="Arial"/>
          <w:i/>
          <w:iCs/>
          <w:lang w:val="pt-BR"/>
        </w:rPr>
        <w:t xml:space="preserve"> </w:t>
      </w:r>
      <w:r w:rsidRPr="0000060D">
        <w:rPr>
          <w:rFonts w:ascii="Arial" w:eastAsia="Arial" w:hAnsi="Arial" w:cs="Arial"/>
          <w:lang w:val="pt-BR"/>
        </w:rPr>
        <w:t>toda a classificação e convertidas para arquivos no formato CSV. O cruzamento entre a informação oriunda dos Currículos Lattes e as informações destes índices ocorreu por meio de c</w:t>
      </w:r>
      <w:r w:rsidRPr="0000060D">
        <w:rPr>
          <w:rFonts w:ascii="Arial" w:eastAsia="Arial" w:hAnsi="Arial" w:cs="Arial"/>
          <w:lang w:val="pt-BR"/>
        </w:rPr>
        <w:t>asamento direto (exato) no caso dos artigos em periódicos com ISSN e aproximado para o casamento do nome dos eventos. Diferentes estratégias para resolução de nomes e comparação aproximada de nomes/</w:t>
      </w:r>
      <w:r w:rsidRPr="0000060D">
        <w:rPr>
          <w:rFonts w:ascii="Arial" w:eastAsia="Arial" w:hAnsi="Arial" w:cs="Arial"/>
          <w:i/>
          <w:iCs/>
          <w:lang w:val="pt-BR"/>
        </w:rPr>
        <w:t>strings</w:t>
      </w:r>
      <w:r w:rsidRPr="0000060D">
        <w:rPr>
          <w:rFonts w:ascii="Arial" w:eastAsia="Arial" w:hAnsi="Arial" w:cs="Arial"/>
          <w:lang w:val="pt-BR"/>
        </w:rPr>
        <w:t xml:space="preserve"> serão apresentadas no próximo capítulo.</w:t>
      </w:r>
    </w:p>
    <w:p w:rsidR="009D3C7B" w:rsidRPr="0000060D" w:rsidRDefault="009D3C7B">
      <w:pPr>
        <w:spacing w:line="1" w:lineRule="exact"/>
        <w:rPr>
          <w:sz w:val="20"/>
          <w:szCs w:val="20"/>
          <w:lang w:val="pt-BR"/>
        </w:rPr>
      </w:pPr>
    </w:p>
    <w:p w:rsidR="009D3C7B" w:rsidRPr="0000060D" w:rsidRDefault="00691971">
      <w:pPr>
        <w:spacing w:line="393" w:lineRule="auto"/>
        <w:ind w:left="260" w:right="40" w:firstLine="709"/>
        <w:jc w:val="both"/>
        <w:rPr>
          <w:sz w:val="20"/>
          <w:szCs w:val="20"/>
          <w:lang w:val="pt-BR"/>
        </w:rPr>
      </w:pPr>
      <w:r w:rsidRPr="0000060D">
        <w:rPr>
          <w:rFonts w:ascii="Arial" w:eastAsia="Arial" w:hAnsi="Arial" w:cs="Arial"/>
          <w:sz w:val="23"/>
          <w:szCs w:val="23"/>
          <w:lang w:val="pt-BR"/>
        </w:rPr>
        <w:t>Os índice</w:t>
      </w:r>
      <w:r w:rsidRPr="0000060D">
        <w:rPr>
          <w:rFonts w:ascii="Arial" w:eastAsia="Arial" w:hAnsi="Arial" w:cs="Arial"/>
          <w:sz w:val="23"/>
          <w:szCs w:val="23"/>
          <w:lang w:val="pt-BR"/>
        </w:rPr>
        <w:t>s dos veículos de publicação foram associados às publicações para a realização de algumas análises bibliométricas. Este tipo de prática é comum neste tipo de análise e visa a qualificar de maneira automática as publicações atribuindo a elas o índice do veí</w:t>
      </w:r>
      <w:r w:rsidRPr="0000060D">
        <w:rPr>
          <w:rFonts w:ascii="Arial" w:eastAsia="Arial" w:hAnsi="Arial" w:cs="Arial"/>
          <w:sz w:val="23"/>
          <w:szCs w:val="23"/>
          <w:lang w:val="pt-BR"/>
        </w:rPr>
        <w:t>culo no qual elas foram publicadas. Vale destacar que as medidas não foram feitas para qualificar artigos, pesquisadores ou grupos de pesquisa.</w:t>
      </w:r>
    </w:p>
    <w:p w:rsidR="009D3C7B" w:rsidRPr="0000060D" w:rsidRDefault="009D3C7B">
      <w:pPr>
        <w:spacing w:line="1" w:lineRule="exact"/>
        <w:rPr>
          <w:sz w:val="20"/>
          <w:szCs w:val="20"/>
          <w:lang w:val="pt-BR"/>
        </w:rPr>
      </w:pPr>
    </w:p>
    <w:p w:rsidR="009D3C7B" w:rsidRPr="0000060D" w:rsidRDefault="00691971">
      <w:pPr>
        <w:spacing w:line="315" w:lineRule="auto"/>
        <w:ind w:left="260" w:firstLine="709"/>
        <w:jc w:val="both"/>
        <w:rPr>
          <w:sz w:val="20"/>
          <w:szCs w:val="20"/>
          <w:lang w:val="pt-BR"/>
        </w:rPr>
      </w:pPr>
      <w:r w:rsidRPr="0000060D">
        <w:rPr>
          <w:rFonts w:ascii="Arial" w:eastAsia="Arial" w:hAnsi="Arial" w:cs="Arial"/>
          <w:sz w:val="24"/>
          <w:szCs w:val="24"/>
          <w:lang w:val="pt-BR"/>
        </w:rPr>
        <w:t>Para artigos completos publicados (em revistas ou anais de eventos), duas informa-ções foram obtidas: o total d</w:t>
      </w:r>
      <w:r w:rsidRPr="0000060D">
        <w:rPr>
          <w:rFonts w:ascii="Arial" w:eastAsia="Arial" w:hAnsi="Arial" w:cs="Arial"/>
          <w:sz w:val="24"/>
          <w:szCs w:val="24"/>
          <w:lang w:val="pt-BR"/>
        </w:rPr>
        <w:t xml:space="preserve">e citações extraído do </w:t>
      </w:r>
      <w:r w:rsidRPr="0000060D">
        <w:rPr>
          <w:rFonts w:ascii="Arial" w:eastAsia="Arial" w:hAnsi="Arial" w:cs="Arial"/>
          <w:i/>
          <w:iCs/>
          <w:sz w:val="24"/>
          <w:szCs w:val="24"/>
          <w:lang w:val="pt-BR"/>
        </w:rPr>
        <w:t>site</w:t>
      </w:r>
      <w:r w:rsidRPr="0000060D">
        <w:rPr>
          <w:rFonts w:ascii="Arial" w:eastAsia="Arial" w:hAnsi="Arial" w:cs="Arial"/>
          <w:sz w:val="24"/>
          <w:szCs w:val="24"/>
          <w:lang w:val="pt-BR"/>
        </w:rPr>
        <w:t xml:space="preserve"> do Google Scholar</w:t>
      </w:r>
      <w:r w:rsidRPr="0000060D">
        <w:rPr>
          <w:rFonts w:ascii="Arial" w:eastAsia="Arial" w:hAnsi="Arial" w:cs="Arial"/>
          <w:color w:val="2905C3"/>
          <w:sz w:val="31"/>
          <w:szCs w:val="31"/>
          <w:vertAlign w:val="superscript"/>
          <w:lang w:val="pt-BR"/>
        </w:rPr>
        <w:t>5</w:t>
      </w:r>
      <w:r w:rsidRPr="0000060D">
        <w:rPr>
          <w:rFonts w:ascii="Arial" w:eastAsia="Arial" w:hAnsi="Arial" w:cs="Arial"/>
          <w:sz w:val="24"/>
          <w:szCs w:val="24"/>
          <w:lang w:val="pt-BR"/>
        </w:rPr>
        <w:t xml:space="preserve"> e o total de citações extraído do </w:t>
      </w:r>
      <w:r w:rsidRPr="0000060D">
        <w:rPr>
          <w:rFonts w:ascii="Arial" w:eastAsia="Arial" w:hAnsi="Arial" w:cs="Arial"/>
          <w:i/>
          <w:iCs/>
          <w:sz w:val="24"/>
          <w:szCs w:val="24"/>
          <w:lang w:val="pt-BR"/>
        </w:rPr>
        <w:t>site</w:t>
      </w:r>
      <w:r w:rsidRPr="0000060D">
        <w:rPr>
          <w:rFonts w:ascii="Arial" w:eastAsia="Arial" w:hAnsi="Arial" w:cs="Arial"/>
          <w:sz w:val="24"/>
          <w:szCs w:val="24"/>
          <w:lang w:val="pt-BR"/>
        </w:rPr>
        <w:t xml:space="preserve"> Microsoft Academic Search</w:t>
      </w:r>
      <w:r w:rsidRPr="0000060D">
        <w:rPr>
          <w:rFonts w:ascii="Arial" w:eastAsia="Arial" w:hAnsi="Arial" w:cs="Arial"/>
          <w:color w:val="2905C3"/>
          <w:sz w:val="31"/>
          <w:szCs w:val="31"/>
          <w:vertAlign w:val="superscript"/>
          <w:lang w:val="pt-BR"/>
        </w:rPr>
        <w:t>6</w:t>
      </w:r>
      <w:r w:rsidRPr="0000060D">
        <w:rPr>
          <w:rFonts w:ascii="Arial" w:eastAsia="Arial" w:hAnsi="Arial" w:cs="Arial"/>
          <w:sz w:val="24"/>
          <w:szCs w:val="24"/>
          <w:lang w:val="pt-BR"/>
        </w:rPr>
        <w:t>.</w:t>
      </w:r>
    </w:p>
    <w:p w:rsidR="009D3C7B" w:rsidRPr="0000060D" w:rsidRDefault="009D3C7B">
      <w:pPr>
        <w:spacing w:line="2" w:lineRule="exact"/>
        <w:rPr>
          <w:sz w:val="20"/>
          <w:szCs w:val="20"/>
          <w:lang w:val="pt-BR"/>
        </w:rPr>
      </w:pPr>
    </w:p>
    <w:p w:rsidR="009D3C7B" w:rsidRDefault="00691971">
      <w:pPr>
        <w:spacing w:line="411" w:lineRule="auto"/>
        <w:ind w:left="260" w:firstLine="709"/>
        <w:jc w:val="both"/>
        <w:rPr>
          <w:sz w:val="20"/>
          <w:szCs w:val="20"/>
        </w:rPr>
      </w:pPr>
      <w:r w:rsidRPr="0000060D">
        <w:rPr>
          <w:rFonts w:ascii="Arial" w:eastAsia="Arial" w:hAnsi="Arial" w:cs="Arial"/>
          <w:lang w:val="pt-BR"/>
        </w:rPr>
        <w:t xml:space="preserve">Por fim, algumas medidas derivadas foram calculadas. Por exemplo, é possível criar uma medida chamada citações associada a uma pessoa (ou a </w:t>
      </w:r>
      <w:r w:rsidRPr="0000060D">
        <w:rPr>
          <w:rFonts w:ascii="Arial" w:eastAsia="Arial" w:hAnsi="Arial" w:cs="Arial"/>
          <w:lang w:val="pt-BR"/>
        </w:rPr>
        <w:t xml:space="preserve">um grupo de pessoas) contendo o total de citações recebidas pelas publicações da pessoa (ou do grupo). Isto pode ser feito para qualquer uma das medidas, e o número total de publicações, por si só, pode ser uma dessas medidas. </w:t>
      </w:r>
      <w:r>
        <w:rPr>
          <w:rFonts w:ascii="Arial" w:eastAsia="Arial" w:hAnsi="Arial" w:cs="Arial"/>
        </w:rPr>
        <w:t xml:space="preserve">Adicionalmente, a partir das </w:t>
      </w:r>
      <w:r>
        <w:rPr>
          <w:rFonts w:ascii="Arial" w:eastAsia="Arial" w:hAnsi="Arial" w:cs="Arial"/>
        </w:rPr>
        <w:t>informações sobre as citações</w:t>
      </w:r>
    </w:p>
    <w:p w:rsidR="009D3C7B" w:rsidRDefault="009D3C7B">
      <w:pPr>
        <w:spacing w:line="1" w:lineRule="exact"/>
        <w:rPr>
          <w:sz w:val="20"/>
          <w:szCs w:val="20"/>
        </w:rPr>
      </w:pPr>
    </w:p>
    <w:p w:rsidR="009D3C7B" w:rsidRPr="0000060D" w:rsidRDefault="00691971">
      <w:pPr>
        <w:numPr>
          <w:ilvl w:val="0"/>
          <w:numId w:val="41"/>
        </w:numPr>
        <w:tabs>
          <w:tab w:val="left" w:pos="443"/>
        </w:tabs>
        <w:spacing w:line="382" w:lineRule="auto"/>
        <w:ind w:left="260" w:right="40" w:hanging="1"/>
        <w:rPr>
          <w:rFonts w:ascii="Arial" w:eastAsia="Arial" w:hAnsi="Arial" w:cs="Arial"/>
          <w:sz w:val="24"/>
          <w:szCs w:val="24"/>
          <w:lang w:val="pt-BR"/>
        </w:rPr>
      </w:pPr>
      <w:r w:rsidRPr="0000060D">
        <w:rPr>
          <w:rFonts w:ascii="Arial" w:eastAsia="Arial" w:hAnsi="Arial" w:cs="Arial"/>
          <w:sz w:val="24"/>
          <w:szCs w:val="24"/>
          <w:lang w:val="pt-BR"/>
        </w:rPr>
        <w:t>possível calcular os índices g e h (tanto para uma única pessoa quanto para um grupo de pessoas).</w:t>
      </w:r>
    </w:p>
    <w:p w:rsidR="009D3C7B" w:rsidRDefault="00691971">
      <w:pPr>
        <w:numPr>
          <w:ilvl w:val="0"/>
          <w:numId w:val="42"/>
        </w:numPr>
        <w:tabs>
          <w:tab w:val="left" w:pos="580"/>
        </w:tabs>
        <w:spacing w:line="213" w:lineRule="auto"/>
        <w:ind w:left="580" w:hanging="321"/>
        <w:rPr>
          <w:rFonts w:ascii="Arial" w:eastAsia="Arial" w:hAnsi="Arial" w:cs="Arial"/>
          <w:sz w:val="28"/>
          <w:szCs w:val="28"/>
          <w:vertAlign w:val="superscript"/>
        </w:rPr>
      </w:pPr>
      <w:r>
        <w:rPr>
          <w:rFonts w:ascii="Arial" w:eastAsia="Arial" w:hAnsi="Arial" w:cs="Arial"/>
          <w:sz w:val="20"/>
          <w:szCs w:val="20"/>
        </w:rPr>
        <w:t>scholar.google.com.br</w:t>
      </w:r>
    </w:p>
    <w:p w:rsidR="009D3C7B" w:rsidRDefault="00691971">
      <w:pPr>
        <w:spacing w:line="20" w:lineRule="exact"/>
        <w:rPr>
          <w:sz w:val="20"/>
          <w:szCs w:val="20"/>
        </w:rPr>
      </w:pPr>
      <w:r>
        <w:rPr>
          <w:noProof/>
          <w:sz w:val="20"/>
          <w:szCs w:val="20"/>
        </w:rPr>
        <mc:AlternateContent>
          <mc:Choice Requires="wps">
            <w:drawing>
              <wp:anchor distT="0" distB="0" distL="114300" distR="114300" simplePos="0" relativeHeight="251617792" behindDoc="1" locked="0" layoutInCell="0" allowOverlap="1">
                <wp:simplePos x="0" y="0"/>
                <wp:positionH relativeFrom="column">
                  <wp:posOffset>164465</wp:posOffset>
                </wp:positionH>
                <wp:positionV relativeFrom="paragraph">
                  <wp:posOffset>-176530</wp:posOffset>
                </wp:positionV>
                <wp:extent cx="2302510"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5pt,-13.8999pt" to="194.25pt,-13.8999pt" o:allowincell="f" strokecolor="#000000" strokeweight="0.398pt"/>
            </w:pict>
          </mc:Fallback>
        </mc:AlternateContent>
      </w:r>
    </w:p>
    <w:p w:rsidR="009D3C7B" w:rsidRDefault="00691971">
      <w:pPr>
        <w:numPr>
          <w:ilvl w:val="0"/>
          <w:numId w:val="43"/>
        </w:numPr>
        <w:tabs>
          <w:tab w:val="left" w:pos="580"/>
        </w:tabs>
        <w:spacing w:line="185" w:lineRule="auto"/>
        <w:ind w:left="580" w:hanging="321"/>
        <w:rPr>
          <w:rFonts w:ascii="Arial" w:eastAsia="Arial" w:hAnsi="Arial" w:cs="Arial"/>
          <w:sz w:val="27"/>
          <w:szCs w:val="27"/>
          <w:vertAlign w:val="superscript"/>
        </w:rPr>
      </w:pPr>
      <w:r>
        <w:rPr>
          <w:rFonts w:ascii="Arial" w:eastAsia="Arial" w:hAnsi="Arial" w:cs="Arial"/>
          <w:sz w:val="19"/>
          <w:szCs w:val="19"/>
        </w:rPr>
        <w:t>http://academic.research.microsoft.com/</w:t>
      </w:r>
    </w:p>
    <w:p w:rsidR="009D3C7B" w:rsidRDefault="009D3C7B">
      <w:pPr>
        <w:sectPr w:rsidR="009D3C7B">
          <w:pgSz w:w="11900" w:h="16838"/>
          <w:pgMar w:top="994" w:right="1106" w:bottom="631"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59</w:t>
      </w:r>
    </w:p>
    <w:p w:rsidR="009D3C7B" w:rsidRPr="0000060D" w:rsidRDefault="009D3C7B">
      <w:pPr>
        <w:spacing w:line="398" w:lineRule="exact"/>
        <w:rPr>
          <w:sz w:val="20"/>
          <w:szCs w:val="20"/>
          <w:lang w:val="pt-BR"/>
        </w:rPr>
      </w:pPr>
    </w:p>
    <w:p w:rsidR="009D3C7B" w:rsidRPr="0000060D" w:rsidRDefault="00691971">
      <w:pPr>
        <w:tabs>
          <w:tab w:val="left" w:pos="940"/>
        </w:tabs>
        <w:ind w:left="260"/>
        <w:rPr>
          <w:sz w:val="20"/>
          <w:szCs w:val="20"/>
          <w:lang w:val="pt-BR"/>
        </w:rPr>
      </w:pPr>
      <w:r w:rsidRPr="0000060D">
        <w:rPr>
          <w:rFonts w:ascii="Arial" w:eastAsia="Arial" w:hAnsi="Arial" w:cs="Arial"/>
          <w:b/>
          <w:bCs/>
          <w:sz w:val="28"/>
          <w:szCs w:val="28"/>
          <w:lang w:val="pt-BR"/>
        </w:rPr>
        <w:t>3.5</w:t>
      </w:r>
      <w:r w:rsidRPr="0000060D">
        <w:rPr>
          <w:rFonts w:ascii="Arial" w:eastAsia="Arial" w:hAnsi="Arial" w:cs="Arial"/>
          <w:b/>
          <w:bCs/>
          <w:sz w:val="28"/>
          <w:szCs w:val="28"/>
          <w:lang w:val="pt-BR"/>
        </w:rPr>
        <w:tab/>
        <w:t>Análise da atualização dos dados</w:t>
      </w:r>
    </w:p>
    <w:p w:rsidR="009D3C7B" w:rsidRPr="0000060D" w:rsidRDefault="009D3C7B">
      <w:pPr>
        <w:spacing w:line="200" w:lineRule="exact"/>
        <w:rPr>
          <w:sz w:val="20"/>
          <w:szCs w:val="20"/>
          <w:lang w:val="pt-BR"/>
        </w:rPr>
      </w:pPr>
    </w:p>
    <w:p w:rsidR="009D3C7B" w:rsidRPr="0000060D" w:rsidRDefault="009D3C7B">
      <w:pPr>
        <w:spacing w:line="358" w:lineRule="exact"/>
        <w:rPr>
          <w:sz w:val="20"/>
          <w:szCs w:val="20"/>
          <w:lang w:val="pt-BR"/>
        </w:rPr>
      </w:pPr>
    </w:p>
    <w:p w:rsidR="009D3C7B" w:rsidRPr="0000060D" w:rsidRDefault="00691971">
      <w:pPr>
        <w:spacing w:line="393" w:lineRule="auto"/>
        <w:ind w:left="260" w:right="40" w:firstLine="709"/>
        <w:jc w:val="both"/>
        <w:rPr>
          <w:sz w:val="20"/>
          <w:szCs w:val="20"/>
          <w:lang w:val="pt-BR"/>
        </w:rPr>
      </w:pPr>
      <w:r w:rsidRPr="0000060D">
        <w:rPr>
          <w:rFonts w:ascii="Arial" w:eastAsia="Arial" w:hAnsi="Arial" w:cs="Arial"/>
          <w:sz w:val="23"/>
          <w:szCs w:val="23"/>
          <w:lang w:val="pt-BR"/>
        </w:rPr>
        <w:t>Conforme apresentado, três fatores são considerados extremamente relevantes para a análise de dados: corretude, completude e atualização (</w:t>
      </w:r>
      <w:r w:rsidRPr="0000060D">
        <w:rPr>
          <w:rFonts w:ascii="Arial" w:eastAsia="Arial" w:hAnsi="Arial" w:cs="Arial"/>
          <w:color w:val="2905C3"/>
          <w:sz w:val="18"/>
          <w:szCs w:val="18"/>
          <w:lang w:val="pt-BR"/>
        </w:rPr>
        <w:t>CANIBANO; BOZEMAN</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2009</w:t>
      </w:r>
      <w:r w:rsidRPr="0000060D">
        <w:rPr>
          <w:rFonts w:ascii="Arial" w:eastAsia="Arial" w:hAnsi="Arial" w:cs="Arial"/>
          <w:sz w:val="23"/>
          <w:szCs w:val="23"/>
          <w:lang w:val="pt-BR"/>
        </w:rPr>
        <w:t>). É possível, de forma automática ou semiautomática realizar alguns estudos para analisar cada</w:t>
      </w:r>
      <w:r w:rsidRPr="0000060D">
        <w:rPr>
          <w:rFonts w:ascii="Arial" w:eastAsia="Arial" w:hAnsi="Arial" w:cs="Arial"/>
          <w:sz w:val="23"/>
          <w:szCs w:val="23"/>
          <w:lang w:val="pt-BR"/>
        </w:rPr>
        <w:t xml:space="preserve"> uma destas questões dentro dos currículos da Plataforma Lattes.</w:t>
      </w:r>
    </w:p>
    <w:p w:rsidR="009D3C7B" w:rsidRPr="0000060D" w:rsidRDefault="009D3C7B">
      <w:pPr>
        <w:spacing w:line="1" w:lineRule="exact"/>
        <w:rPr>
          <w:sz w:val="20"/>
          <w:szCs w:val="20"/>
          <w:lang w:val="pt-BR"/>
        </w:rPr>
      </w:pPr>
    </w:p>
    <w:p w:rsidR="009D3C7B" w:rsidRPr="0000060D" w:rsidRDefault="00691971">
      <w:pPr>
        <w:spacing w:line="376" w:lineRule="auto"/>
        <w:ind w:left="260" w:right="60" w:firstLine="709"/>
        <w:jc w:val="both"/>
        <w:rPr>
          <w:sz w:val="20"/>
          <w:szCs w:val="20"/>
          <w:lang w:val="pt-BR"/>
        </w:rPr>
      </w:pPr>
      <w:r w:rsidRPr="0000060D">
        <w:rPr>
          <w:rFonts w:ascii="Arial" w:eastAsia="Arial" w:hAnsi="Arial" w:cs="Arial"/>
          <w:sz w:val="24"/>
          <w:szCs w:val="24"/>
          <w:lang w:val="pt-BR"/>
        </w:rPr>
        <w:t>Por exemplo, é possível extrair uma medida de corretude comparando-se registros de coautores e verificando se há diferenças importantes nas informações cadastradas ou comparando-se registros</w:t>
      </w:r>
      <w:r w:rsidRPr="0000060D">
        <w:rPr>
          <w:rFonts w:ascii="Arial" w:eastAsia="Arial" w:hAnsi="Arial" w:cs="Arial"/>
          <w:sz w:val="24"/>
          <w:szCs w:val="24"/>
          <w:lang w:val="pt-BR"/>
        </w:rPr>
        <w:t xml:space="preserve"> de alguma base curada (por exemplo, uma base de dados institucional) com os dados dos currículos.</w:t>
      </w:r>
    </w:p>
    <w:p w:rsidR="009D3C7B" w:rsidRPr="0000060D" w:rsidRDefault="009D3C7B">
      <w:pPr>
        <w:spacing w:line="4" w:lineRule="exact"/>
        <w:rPr>
          <w:sz w:val="20"/>
          <w:szCs w:val="20"/>
          <w:lang w:val="pt-BR"/>
        </w:rPr>
      </w:pPr>
    </w:p>
    <w:p w:rsidR="009D3C7B" w:rsidRPr="0000060D" w:rsidRDefault="00691971">
      <w:pPr>
        <w:spacing w:line="376" w:lineRule="auto"/>
        <w:ind w:left="260" w:right="20" w:firstLine="709"/>
        <w:jc w:val="both"/>
        <w:rPr>
          <w:sz w:val="20"/>
          <w:szCs w:val="20"/>
          <w:lang w:val="pt-BR"/>
        </w:rPr>
      </w:pPr>
      <w:r w:rsidRPr="0000060D">
        <w:rPr>
          <w:rFonts w:ascii="Arial" w:eastAsia="Arial" w:hAnsi="Arial" w:cs="Arial"/>
          <w:sz w:val="24"/>
          <w:szCs w:val="24"/>
          <w:lang w:val="pt-BR"/>
        </w:rPr>
        <w:t>Um procedimento semelhante pode ser feito para verificar a completude e a atuali-zação (desde que se tenha algum conjunto de dados de referência atualizado)</w:t>
      </w:r>
      <w:r w:rsidRPr="0000060D">
        <w:rPr>
          <w:rFonts w:ascii="Arial" w:eastAsia="Arial" w:hAnsi="Arial" w:cs="Arial"/>
          <w:sz w:val="24"/>
          <w:szCs w:val="24"/>
          <w:lang w:val="pt-BR"/>
        </w:rPr>
        <w:t>.</w:t>
      </w:r>
    </w:p>
    <w:p w:rsidR="009D3C7B" w:rsidRPr="0000060D" w:rsidRDefault="009D3C7B">
      <w:pPr>
        <w:spacing w:line="2" w:lineRule="exact"/>
        <w:rPr>
          <w:sz w:val="20"/>
          <w:szCs w:val="20"/>
          <w:lang w:val="pt-BR"/>
        </w:rPr>
      </w:pPr>
    </w:p>
    <w:p w:rsidR="009D3C7B" w:rsidRPr="0000060D" w:rsidRDefault="00691971">
      <w:pPr>
        <w:spacing w:line="376" w:lineRule="auto"/>
        <w:ind w:left="260" w:firstLine="717"/>
        <w:jc w:val="both"/>
        <w:rPr>
          <w:sz w:val="20"/>
          <w:szCs w:val="20"/>
          <w:lang w:val="pt-BR"/>
        </w:rPr>
      </w:pPr>
      <w:r w:rsidRPr="0000060D">
        <w:rPr>
          <w:rFonts w:ascii="Arial" w:eastAsia="Arial" w:hAnsi="Arial" w:cs="Arial"/>
          <w:sz w:val="24"/>
          <w:szCs w:val="24"/>
          <w:lang w:val="pt-BR"/>
        </w:rPr>
        <w:t xml:space="preserve">Dentro deste contexto, na presente pesquisa foi analisada a data da última atualiza-ção dos Currículos Lattes. Foi utilizado um conjunto de mais de três milhões de currículos e estes foram agrupados de acordo com a formação acadêmica e a grande área de </w:t>
      </w:r>
      <w:r w:rsidRPr="0000060D">
        <w:rPr>
          <w:rFonts w:ascii="Arial" w:eastAsia="Arial" w:hAnsi="Arial" w:cs="Arial"/>
          <w:sz w:val="24"/>
          <w:szCs w:val="24"/>
          <w:lang w:val="pt-BR"/>
        </w:rPr>
        <w:t>atuação. Além da simples observação do período transcorrido desde a última atualização de cada currículo e data em que os currículos foram copiados, neste estudo se estimou a quantidade de informação que poderia estar ausente em termos de quantidade de pub</w:t>
      </w:r>
      <w:r w:rsidRPr="0000060D">
        <w:rPr>
          <w:rFonts w:ascii="Arial" w:eastAsia="Arial" w:hAnsi="Arial" w:cs="Arial"/>
          <w:sz w:val="24"/>
          <w:szCs w:val="24"/>
          <w:lang w:val="pt-BR"/>
        </w:rPr>
        <w:t>licações com base na produção média de cada pessoa nos últimos anos e no período transcorrido desde a última atualização.</w:t>
      </w:r>
    </w:p>
    <w:p w:rsidR="009D3C7B" w:rsidRPr="0000060D" w:rsidRDefault="009D3C7B">
      <w:pPr>
        <w:spacing w:line="8" w:lineRule="exact"/>
        <w:rPr>
          <w:sz w:val="20"/>
          <w:szCs w:val="20"/>
          <w:lang w:val="pt-BR"/>
        </w:rPr>
      </w:pPr>
    </w:p>
    <w:p w:rsidR="009D3C7B" w:rsidRPr="0000060D" w:rsidRDefault="00691971">
      <w:pPr>
        <w:spacing w:line="430" w:lineRule="auto"/>
        <w:ind w:left="260" w:right="60" w:firstLine="709"/>
        <w:jc w:val="both"/>
        <w:rPr>
          <w:sz w:val="20"/>
          <w:szCs w:val="20"/>
          <w:lang w:val="pt-BR"/>
        </w:rPr>
      </w:pPr>
      <w:r w:rsidRPr="0000060D">
        <w:rPr>
          <w:rFonts w:ascii="Arial" w:eastAsia="Arial" w:hAnsi="Arial" w:cs="Arial"/>
          <w:lang w:val="pt-BR"/>
        </w:rPr>
        <w:t xml:space="preserve">Observou-se que, de um modo geral, quanto maior a formação/titulação das pessoas mais recentemente os currículos foram atualizados </w:t>
      </w:r>
      <w:r w:rsidRPr="0000060D">
        <w:rPr>
          <w:rFonts w:ascii="Arial" w:eastAsia="Arial" w:hAnsi="Arial" w:cs="Arial"/>
          <w:lang w:val="pt-BR"/>
        </w:rPr>
        <w:t>pela última vez. A estimativa sobre a completude dos registros das publicações indicou a possibilidade de que mais de 20% dos registros de artigos publicados nos 36 meses anteriores a data em que os currículos foram copiados possam estar faltando (</w:t>
      </w:r>
      <w:r w:rsidRPr="0000060D">
        <w:rPr>
          <w:rFonts w:ascii="Arial" w:eastAsia="Arial" w:hAnsi="Arial" w:cs="Arial"/>
          <w:color w:val="2905C3"/>
          <w:sz w:val="17"/>
          <w:szCs w:val="17"/>
          <w:lang w:val="pt-BR"/>
        </w:rPr>
        <w:t>DIGIAMPI</w:t>
      </w:r>
      <w:r w:rsidRPr="0000060D">
        <w:rPr>
          <w:rFonts w:ascii="Arial" w:eastAsia="Arial" w:hAnsi="Arial" w:cs="Arial"/>
          <w:color w:val="2905C3"/>
          <w:sz w:val="17"/>
          <w:szCs w:val="17"/>
          <w:lang w:val="pt-BR"/>
        </w:rPr>
        <w:t>ETRI et al.</w:t>
      </w:r>
      <w:r w:rsidRPr="0000060D">
        <w:rPr>
          <w:rFonts w:ascii="Arial" w:eastAsia="Arial" w:hAnsi="Arial" w:cs="Arial"/>
          <w:lang w:val="pt-BR"/>
        </w:rPr>
        <w:t xml:space="preserve">, </w:t>
      </w:r>
      <w:r w:rsidRPr="0000060D">
        <w:rPr>
          <w:rFonts w:ascii="Arial" w:eastAsia="Arial" w:hAnsi="Arial" w:cs="Arial"/>
          <w:color w:val="2905C3"/>
          <w:lang w:val="pt-BR"/>
        </w:rPr>
        <w:t>2014a</w:t>
      </w:r>
      <w:r w:rsidRPr="0000060D">
        <w:rPr>
          <w:rFonts w:ascii="Arial" w:eastAsia="Arial" w:hAnsi="Arial" w:cs="Arial"/>
          <w:lang w:val="pt-BR"/>
        </w:rPr>
        <w:t xml:space="preserve">; </w:t>
      </w:r>
      <w:r w:rsidRPr="0000060D">
        <w:rPr>
          <w:rFonts w:ascii="Arial" w:eastAsia="Arial" w:hAnsi="Arial" w:cs="Arial"/>
          <w:color w:val="2905C3"/>
          <w:sz w:val="17"/>
          <w:szCs w:val="17"/>
          <w:lang w:val="pt-BR"/>
        </w:rPr>
        <w:t>DIGIAMPIETRI et al.</w:t>
      </w:r>
      <w:r w:rsidRPr="0000060D">
        <w:rPr>
          <w:rFonts w:ascii="Arial" w:eastAsia="Arial" w:hAnsi="Arial" w:cs="Arial"/>
          <w:lang w:val="pt-BR"/>
        </w:rPr>
        <w:t xml:space="preserve">, </w:t>
      </w:r>
      <w:r w:rsidRPr="0000060D">
        <w:rPr>
          <w:rFonts w:ascii="Arial" w:eastAsia="Arial" w:hAnsi="Arial" w:cs="Arial"/>
          <w:color w:val="2905C3"/>
          <w:lang w:val="pt-BR"/>
        </w:rPr>
        <w:t>2014b</w:t>
      </w:r>
      <w:r w:rsidRPr="0000060D">
        <w:rPr>
          <w:rFonts w:ascii="Arial" w:eastAsia="Arial" w:hAnsi="Arial" w:cs="Arial"/>
          <w:lang w:val="pt-BR"/>
        </w:rPr>
        <w:t>).</w:t>
      </w:r>
    </w:p>
    <w:p w:rsidR="009D3C7B" w:rsidRPr="0000060D" w:rsidRDefault="009D3C7B">
      <w:pPr>
        <w:rPr>
          <w:lang w:val="pt-BR"/>
        </w:rPr>
        <w:sectPr w:rsidR="009D3C7B" w:rsidRPr="0000060D">
          <w:pgSz w:w="11900" w:h="16838"/>
          <w:pgMar w:top="994" w:right="1086" w:bottom="1440" w:left="1440" w:header="0" w:footer="0" w:gutter="0"/>
          <w:cols w:space="720" w:equalWidth="0">
            <w:col w:w="938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60</w:t>
      </w:r>
    </w:p>
    <w:p w:rsidR="009D3C7B" w:rsidRPr="0000060D" w:rsidRDefault="009D3C7B">
      <w:pPr>
        <w:spacing w:line="377" w:lineRule="exact"/>
        <w:rPr>
          <w:sz w:val="20"/>
          <w:szCs w:val="20"/>
          <w:lang w:val="pt-BR"/>
        </w:rPr>
      </w:pPr>
    </w:p>
    <w:p w:rsidR="009D3C7B" w:rsidRPr="0000060D" w:rsidRDefault="00691971">
      <w:pPr>
        <w:ind w:left="240"/>
        <w:rPr>
          <w:sz w:val="20"/>
          <w:szCs w:val="20"/>
          <w:lang w:val="pt-BR"/>
        </w:rPr>
      </w:pPr>
      <w:r w:rsidRPr="0000060D">
        <w:rPr>
          <w:rFonts w:ascii="Arial" w:eastAsia="Arial" w:hAnsi="Arial" w:cs="Arial"/>
          <w:b/>
          <w:bCs/>
          <w:sz w:val="30"/>
          <w:szCs w:val="30"/>
          <w:lang w:val="pt-BR"/>
        </w:rPr>
        <w:t>4 Resolução de nomes</w:t>
      </w:r>
    </w:p>
    <w:p w:rsidR="009D3C7B" w:rsidRPr="0000060D" w:rsidRDefault="009D3C7B">
      <w:pPr>
        <w:spacing w:line="200" w:lineRule="exact"/>
        <w:rPr>
          <w:sz w:val="20"/>
          <w:szCs w:val="20"/>
          <w:lang w:val="pt-BR"/>
        </w:rPr>
      </w:pPr>
    </w:p>
    <w:p w:rsidR="009D3C7B" w:rsidRPr="0000060D" w:rsidRDefault="009D3C7B">
      <w:pPr>
        <w:spacing w:line="356" w:lineRule="exact"/>
        <w:rPr>
          <w:sz w:val="20"/>
          <w:szCs w:val="20"/>
          <w:lang w:val="pt-BR"/>
        </w:rPr>
      </w:pPr>
    </w:p>
    <w:p w:rsidR="009D3C7B" w:rsidRPr="0000060D" w:rsidRDefault="00691971">
      <w:pPr>
        <w:spacing w:line="404" w:lineRule="auto"/>
        <w:ind w:left="260" w:firstLine="716"/>
        <w:jc w:val="both"/>
        <w:rPr>
          <w:sz w:val="20"/>
          <w:szCs w:val="20"/>
          <w:lang w:val="pt-BR"/>
        </w:rPr>
      </w:pPr>
      <w:r w:rsidRPr="0000060D">
        <w:rPr>
          <w:rFonts w:ascii="Arial" w:eastAsia="Arial" w:hAnsi="Arial" w:cs="Arial"/>
          <w:sz w:val="23"/>
          <w:szCs w:val="23"/>
          <w:lang w:val="pt-BR"/>
        </w:rPr>
        <w:t xml:space="preserve">Conforme apresentado na seção </w:t>
      </w:r>
      <w:r w:rsidRPr="0000060D">
        <w:rPr>
          <w:rFonts w:ascii="Arial" w:eastAsia="Arial" w:hAnsi="Arial" w:cs="Arial"/>
          <w:color w:val="2905C3"/>
          <w:sz w:val="23"/>
          <w:szCs w:val="23"/>
          <w:lang w:val="pt-BR"/>
        </w:rPr>
        <w:t>2.6</w:t>
      </w:r>
      <w:r w:rsidRPr="0000060D">
        <w:rPr>
          <w:rFonts w:ascii="Arial" w:eastAsia="Arial" w:hAnsi="Arial" w:cs="Arial"/>
          <w:sz w:val="23"/>
          <w:szCs w:val="23"/>
          <w:lang w:val="pt-BR"/>
        </w:rPr>
        <w:t xml:space="preserve">, a resolução de nomes é uma atividade im-portante na análise de redes sociais acadêmicas. Dentro do presente projeto de </w:t>
      </w:r>
      <w:r w:rsidRPr="0000060D">
        <w:rPr>
          <w:rFonts w:ascii="Arial" w:eastAsia="Arial" w:hAnsi="Arial" w:cs="Arial"/>
          <w:sz w:val="23"/>
          <w:szCs w:val="23"/>
          <w:lang w:val="pt-BR"/>
        </w:rPr>
        <w:t>pesquisa, diferentes estratégias foram utilizadas para a resolução do nome dependendo dos tipos e da quantidade de dados disponíveis. Assim como na maioria dos trabalhos que tratam de dados preenchidos manualmente (como é o caso dos dados dos currículos da</w:t>
      </w:r>
      <w:r w:rsidRPr="0000060D">
        <w:rPr>
          <w:rFonts w:ascii="Arial" w:eastAsia="Arial" w:hAnsi="Arial" w:cs="Arial"/>
          <w:sz w:val="23"/>
          <w:szCs w:val="23"/>
          <w:lang w:val="pt-BR"/>
        </w:rPr>
        <w:t xml:space="preserve"> Plataforma Lattes), as estratégias desenvolvidas utilizaram alguns tipos de aproximação (</w:t>
      </w:r>
      <w:r w:rsidRPr="0000060D">
        <w:rPr>
          <w:rFonts w:ascii="Arial" w:eastAsia="Arial" w:hAnsi="Arial" w:cs="Arial"/>
          <w:color w:val="2905C3"/>
          <w:sz w:val="18"/>
          <w:szCs w:val="18"/>
          <w:lang w:val="pt-BR"/>
        </w:rPr>
        <w:t>OKAZAKI;</w:t>
      </w:r>
      <w:r w:rsidRPr="0000060D">
        <w:rPr>
          <w:rFonts w:ascii="Arial" w:eastAsia="Arial" w:hAnsi="Arial" w:cs="Arial"/>
          <w:sz w:val="23"/>
          <w:szCs w:val="23"/>
          <w:lang w:val="pt-BR"/>
        </w:rPr>
        <w:t xml:space="preserve"> </w:t>
      </w:r>
      <w:r w:rsidRPr="0000060D">
        <w:rPr>
          <w:rFonts w:ascii="Arial" w:eastAsia="Arial" w:hAnsi="Arial" w:cs="Arial"/>
          <w:color w:val="2905C3"/>
          <w:sz w:val="18"/>
          <w:szCs w:val="18"/>
          <w:lang w:val="pt-BR"/>
        </w:rPr>
        <w:t>TSUJII</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w:t>
      </w:r>
      <w:r w:rsidRPr="0000060D">
        <w:rPr>
          <w:rFonts w:ascii="Arial" w:eastAsia="Arial" w:hAnsi="Arial" w:cs="Arial"/>
          <w:color w:val="2905C3"/>
          <w:lang w:val="pt-BR"/>
        </w:rPr>
        <w:t>2010</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COHEN; RAVIKUMAR; FIENBERG</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w:t>
      </w:r>
      <w:r w:rsidRPr="0000060D">
        <w:rPr>
          <w:rFonts w:ascii="Arial" w:eastAsia="Arial" w:hAnsi="Arial" w:cs="Arial"/>
          <w:color w:val="2905C3"/>
          <w:lang w:val="pt-BR"/>
        </w:rPr>
        <w:t>2003</w:t>
      </w:r>
      <w:r w:rsidRPr="0000060D">
        <w:rPr>
          <w:rFonts w:ascii="Arial" w:eastAsia="Arial" w:hAnsi="Arial" w:cs="Arial"/>
          <w:color w:val="000000"/>
          <w:lang w:val="pt-BR"/>
        </w:rPr>
        <w:t>) para a resolução de nomes. Estas</w:t>
      </w:r>
      <w:r w:rsidRPr="0000060D">
        <w:rPr>
          <w:rFonts w:ascii="Arial" w:eastAsia="Arial" w:hAnsi="Arial" w:cs="Arial"/>
          <w:color w:val="2905C3"/>
          <w:sz w:val="18"/>
          <w:szCs w:val="18"/>
          <w:lang w:val="pt-BR"/>
        </w:rPr>
        <w:t xml:space="preserve"> </w:t>
      </w:r>
      <w:r w:rsidRPr="0000060D">
        <w:rPr>
          <w:rFonts w:ascii="Arial" w:eastAsia="Arial" w:hAnsi="Arial" w:cs="Arial"/>
          <w:color w:val="000000"/>
          <w:lang w:val="pt-BR"/>
        </w:rPr>
        <w:t>estratégias são apresentas nas próximas seções.</w:t>
      </w:r>
    </w:p>
    <w:p w:rsidR="009D3C7B" w:rsidRPr="0000060D" w:rsidRDefault="009D3C7B">
      <w:pPr>
        <w:spacing w:line="299" w:lineRule="exact"/>
        <w:rPr>
          <w:sz w:val="20"/>
          <w:szCs w:val="20"/>
          <w:lang w:val="pt-BR"/>
        </w:rPr>
      </w:pPr>
    </w:p>
    <w:p w:rsidR="009D3C7B" w:rsidRPr="0000060D" w:rsidRDefault="00691971">
      <w:pPr>
        <w:tabs>
          <w:tab w:val="left" w:pos="940"/>
        </w:tabs>
        <w:ind w:left="240"/>
        <w:rPr>
          <w:sz w:val="20"/>
          <w:szCs w:val="20"/>
          <w:lang w:val="pt-BR"/>
        </w:rPr>
      </w:pPr>
      <w:r w:rsidRPr="0000060D">
        <w:rPr>
          <w:rFonts w:ascii="Arial" w:eastAsia="Arial" w:hAnsi="Arial" w:cs="Arial"/>
          <w:b/>
          <w:bCs/>
          <w:sz w:val="28"/>
          <w:szCs w:val="28"/>
          <w:lang w:val="pt-BR"/>
        </w:rPr>
        <w:t>4.1</w:t>
      </w:r>
      <w:r w:rsidRPr="0000060D">
        <w:rPr>
          <w:sz w:val="20"/>
          <w:szCs w:val="20"/>
          <w:lang w:val="pt-BR"/>
        </w:rPr>
        <w:tab/>
      </w:r>
      <w:r w:rsidRPr="0000060D">
        <w:rPr>
          <w:rFonts w:ascii="Arial" w:eastAsia="Arial" w:hAnsi="Arial" w:cs="Arial"/>
          <w:b/>
          <w:bCs/>
          <w:sz w:val="27"/>
          <w:szCs w:val="27"/>
          <w:lang w:val="pt-BR"/>
        </w:rPr>
        <w:t>Resolução de publicaçõe</w:t>
      </w:r>
      <w:r w:rsidRPr="0000060D">
        <w:rPr>
          <w:rFonts w:ascii="Arial" w:eastAsia="Arial" w:hAnsi="Arial" w:cs="Arial"/>
          <w:b/>
          <w:bCs/>
          <w:sz w:val="27"/>
          <w:szCs w:val="27"/>
          <w:lang w:val="pt-BR"/>
        </w:rPr>
        <w:t>s</w:t>
      </w:r>
    </w:p>
    <w:p w:rsidR="009D3C7B" w:rsidRPr="0000060D" w:rsidRDefault="009D3C7B">
      <w:pPr>
        <w:spacing w:line="200" w:lineRule="exact"/>
        <w:rPr>
          <w:sz w:val="20"/>
          <w:szCs w:val="20"/>
          <w:lang w:val="pt-BR"/>
        </w:rPr>
      </w:pPr>
    </w:p>
    <w:p w:rsidR="009D3C7B" w:rsidRPr="0000060D" w:rsidRDefault="009D3C7B">
      <w:pPr>
        <w:spacing w:line="358" w:lineRule="exact"/>
        <w:rPr>
          <w:sz w:val="20"/>
          <w:szCs w:val="20"/>
          <w:lang w:val="pt-BR"/>
        </w:rPr>
      </w:pPr>
    </w:p>
    <w:p w:rsidR="009D3C7B" w:rsidRPr="0000060D" w:rsidRDefault="00691971">
      <w:pPr>
        <w:spacing w:line="430" w:lineRule="auto"/>
        <w:ind w:left="240" w:right="40" w:firstLine="721"/>
        <w:jc w:val="both"/>
        <w:rPr>
          <w:sz w:val="20"/>
          <w:szCs w:val="20"/>
          <w:lang w:val="pt-BR"/>
        </w:rPr>
      </w:pPr>
      <w:r w:rsidRPr="0000060D">
        <w:rPr>
          <w:rFonts w:ascii="Arial" w:eastAsia="Arial" w:hAnsi="Arial" w:cs="Arial"/>
          <w:sz w:val="21"/>
          <w:szCs w:val="21"/>
          <w:lang w:val="pt-BR"/>
        </w:rPr>
        <w:t>A informação mais simples e tipicamente mais disponível de referências a publicações são os títulos. Quando apenas este tipo de informação está disponível, algumas das formas de se comparar essas referências para verificar se estão relacionadas à mesma</w:t>
      </w:r>
      <w:r w:rsidRPr="0000060D">
        <w:rPr>
          <w:rFonts w:ascii="Arial" w:eastAsia="Arial" w:hAnsi="Arial" w:cs="Arial"/>
          <w:sz w:val="21"/>
          <w:szCs w:val="21"/>
          <w:lang w:val="pt-BR"/>
        </w:rPr>
        <w:t xml:space="preserve"> entidade são: comparação direta dos caracteres dos títulos, verificação se um dos títulos é uma </w:t>
      </w:r>
      <w:r w:rsidRPr="0000060D">
        <w:rPr>
          <w:rFonts w:ascii="Arial" w:eastAsia="Arial" w:hAnsi="Arial" w:cs="Arial"/>
          <w:i/>
          <w:iCs/>
          <w:sz w:val="21"/>
          <w:szCs w:val="21"/>
          <w:lang w:val="pt-BR"/>
        </w:rPr>
        <w:t xml:space="preserve">substring </w:t>
      </w:r>
      <w:r w:rsidRPr="0000060D">
        <w:rPr>
          <w:rFonts w:ascii="Arial" w:eastAsia="Arial" w:hAnsi="Arial" w:cs="Arial"/>
          <w:sz w:val="21"/>
          <w:szCs w:val="21"/>
          <w:lang w:val="pt-BR"/>
        </w:rPr>
        <w:t>do outro, comparação aproximada dos títulos (usando algum tipo de medida de</w:t>
      </w:r>
      <w:r w:rsidRPr="0000060D">
        <w:rPr>
          <w:rFonts w:ascii="Arial" w:eastAsia="Arial" w:hAnsi="Arial" w:cs="Arial"/>
          <w:i/>
          <w:iCs/>
          <w:sz w:val="21"/>
          <w:szCs w:val="21"/>
          <w:lang w:val="pt-BR"/>
        </w:rPr>
        <w:t xml:space="preserve"> </w:t>
      </w:r>
      <w:r w:rsidRPr="0000060D">
        <w:rPr>
          <w:rFonts w:ascii="Arial" w:eastAsia="Arial" w:hAnsi="Arial" w:cs="Arial"/>
          <w:sz w:val="21"/>
          <w:szCs w:val="21"/>
          <w:lang w:val="pt-BR"/>
        </w:rPr>
        <w:t xml:space="preserve">distância e um limiar), entre outras. Além disso, há alguns pré-processamentos comumente executados sobre os títulos: colocar todas as letras em maiúsculas (ou minúsculas), remoção de pontuações, remoção de acentos, remoção de </w:t>
      </w:r>
      <w:r w:rsidRPr="0000060D">
        <w:rPr>
          <w:rFonts w:ascii="Arial" w:eastAsia="Arial" w:hAnsi="Arial" w:cs="Arial"/>
          <w:i/>
          <w:iCs/>
          <w:sz w:val="21"/>
          <w:szCs w:val="21"/>
          <w:lang w:val="pt-BR"/>
        </w:rPr>
        <w:t>stop-words</w:t>
      </w:r>
      <w:r w:rsidRPr="0000060D">
        <w:rPr>
          <w:rFonts w:ascii="Arial" w:eastAsia="Arial" w:hAnsi="Arial" w:cs="Arial"/>
          <w:sz w:val="21"/>
          <w:szCs w:val="21"/>
          <w:lang w:val="pt-BR"/>
        </w:rPr>
        <w:t>, entre outros.</w:t>
      </w:r>
    </w:p>
    <w:p w:rsidR="009D3C7B" w:rsidRPr="0000060D" w:rsidRDefault="009D3C7B">
      <w:pPr>
        <w:spacing w:line="6" w:lineRule="exact"/>
        <w:rPr>
          <w:sz w:val="20"/>
          <w:szCs w:val="20"/>
          <w:lang w:val="pt-BR"/>
        </w:rPr>
      </w:pPr>
    </w:p>
    <w:p w:rsidR="009D3C7B" w:rsidRPr="0000060D" w:rsidRDefault="00691971">
      <w:pPr>
        <w:spacing w:line="400" w:lineRule="auto"/>
        <w:ind w:left="260" w:right="40" w:firstLine="714"/>
        <w:jc w:val="both"/>
        <w:rPr>
          <w:sz w:val="20"/>
          <w:szCs w:val="20"/>
          <w:lang w:val="pt-BR"/>
        </w:rPr>
      </w:pPr>
      <w:r w:rsidRPr="0000060D">
        <w:rPr>
          <w:rFonts w:ascii="Arial" w:eastAsia="Arial" w:hAnsi="Arial" w:cs="Arial"/>
          <w:lang w:val="pt-BR"/>
        </w:rPr>
        <w:t xml:space="preserve">A tabela </w:t>
      </w:r>
      <w:r w:rsidRPr="0000060D">
        <w:rPr>
          <w:rFonts w:ascii="Arial" w:eastAsia="Arial" w:hAnsi="Arial" w:cs="Arial"/>
          <w:color w:val="2905C3"/>
          <w:lang w:val="pt-BR"/>
        </w:rPr>
        <w:t>5</w:t>
      </w:r>
      <w:r w:rsidRPr="0000060D">
        <w:rPr>
          <w:rFonts w:ascii="Arial" w:eastAsia="Arial" w:hAnsi="Arial" w:cs="Arial"/>
          <w:lang w:val="pt-BR"/>
        </w:rPr>
        <w:t xml:space="preserve"> ilustra os resultados de algumas estratégias simples para a resolução de publicações considerando-se apenas o título. O experimento objetivava verificar a quantidade de arestas que cada estratégia consegue recuperar considerando que, cada pesqui</w:t>
      </w:r>
      <w:r w:rsidRPr="0000060D">
        <w:rPr>
          <w:rFonts w:ascii="Arial" w:eastAsia="Arial" w:hAnsi="Arial" w:cs="Arial"/>
          <w:lang w:val="pt-BR"/>
        </w:rPr>
        <w:t>sador é um nó de uma rede e uma publicação corresponde a um clique envolvendo todos os coautores desta publicação na rede. O conjunto de dados utilizados foi extraído dos Currículos Lattes dos professores permanentes do programa de pós-graduação em Ciência</w:t>
      </w:r>
      <w:r w:rsidRPr="0000060D">
        <w:rPr>
          <w:rFonts w:ascii="Arial" w:eastAsia="Arial" w:hAnsi="Arial" w:cs="Arial"/>
          <w:lang w:val="pt-BR"/>
        </w:rPr>
        <w:t xml:space="preserve"> da Computação do Instituto de Matemática e Estatística da Universidade de São Paulo</w:t>
      </w:r>
      <w:r w:rsidRPr="0000060D">
        <w:rPr>
          <w:rFonts w:ascii="Arial" w:eastAsia="Arial" w:hAnsi="Arial" w:cs="Arial"/>
          <w:color w:val="2905C3"/>
          <w:sz w:val="29"/>
          <w:szCs w:val="29"/>
          <w:vertAlign w:val="superscript"/>
          <w:lang w:val="pt-BR"/>
        </w:rPr>
        <w:t>1</w:t>
      </w:r>
      <w:r w:rsidRPr="0000060D">
        <w:rPr>
          <w:rFonts w:ascii="Arial" w:eastAsia="Arial" w:hAnsi="Arial" w:cs="Arial"/>
          <w:lang w:val="pt-BR"/>
        </w:rPr>
        <w:t xml:space="preserve"> considerando o triênio 2007-2009 e corresponde aos artigos publicados em periódicos. Este conjunto de dados é composto por 486 artigos diferentes, sendo que 96 são em coa</w:t>
      </w:r>
      <w:r w:rsidRPr="0000060D">
        <w:rPr>
          <w:rFonts w:ascii="Arial" w:eastAsia="Arial" w:hAnsi="Arial" w:cs="Arial"/>
          <w:lang w:val="pt-BR"/>
        </w:rPr>
        <w:t>utoria com outro professor do programa. Ao todo, estas publicações produziriam 205 arestas no grafo de colaborações (permitindo-se arestas múltiplas quando um par de</w:t>
      </w:r>
    </w:p>
    <w:p w:rsidR="009D3C7B" w:rsidRPr="0000060D" w:rsidRDefault="009D3C7B">
      <w:pPr>
        <w:rPr>
          <w:lang w:val="pt-BR"/>
        </w:rPr>
        <w:sectPr w:rsidR="009D3C7B" w:rsidRPr="0000060D">
          <w:pgSz w:w="11900" w:h="16838"/>
          <w:pgMar w:top="994" w:right="1106" w:bottom="519" w:left="1440" w:header="0" w:footer="0" w:gutter="0"/>
          <w:cols w:space="720" w:equalWidth="0">
            <w:col w:w="9360"/>
          </w:cols>
        </w:sectPr>
      </w:pPr>
    </w:p>
    <w:p w:rsidR="009D3C7B" w:rsidRPr="0000060D" w:rsidRDefault="00691971">
      <w:pPr>
        <w:numPr>
          <w:ilvl w:val="0"/>
          <w:numId w:val="44"/>
        </w:numPr>
        <w:tabs>
          <w:tab w:val="left" w:pos="580"/>
        </w:tabs>
        <w:spacing w:line="218" w:lineRule="auto"/>
        <w:ind w:left="580" w:hanging="321"/>
        <w:rPr>
          <w:rFonts w:ascii="Arial" w:eastAsia="Arial" w:hAnsi="Arial" w:cs="Arial"/>
          <w:sz w:val="28"/>
          <w:szCs w:val="28"/>
          <w:vertAlign w:val="superscript"/>
          <w:lang w:val="pt-BR"/>
        </w:rPr>
      </w:pPr>
      <w:r w:rsidRPr="0000060D">
        <w:rPr>
          <w:rFonts w:ascii="Arial" w:eastAsia="Arial" w:hAnsi="Arial" w:cs="Arial"/>
          <w:sz w:val="20"/>
          <w:szCs w:val="20"/>
          <w:lang w:val="pt-BR"/>
        </w:rPr>
        <w:lastRenderedPageBreak/>
        <w:t>http://www.ime.usp.br/</w:t>
      </w:r>
    </w:p>
    <w:p w:rsidR="009D3C7B" w:rsidRPr="0000060D" w:rsidRDefault="00691971">
      <w:pPr>
        <w:spacing w:line="20" w:lineRule="exact"/>
        <w:rPr>
          <w:sz w:val="20"/>
          <w:szCs w:val="20"/>
          <w:lang w:val="pt-BR"/>
        </w:rPr>
      </w:pPr>
      <w:r>
        <w:rPr>
          <w:noProof/>
          <w:sz w:val="20"/>
          <w:szCs w:val="20"/>
        </w:rPr>
        <mc:AlternateContent>
          <mc:Choice Requires="wps">
            <w:drawing>
              <wp:anchor distT="0" distB="0" distL="114300" distR="114300" simplePos="0" relativeHeight="251618816" behindDoc="1" locked="0" layoutInCell="0" allowOverlap="1">
                <wp:simplePos x="0" y="0"/>
                <wp:positionH relativeFrom="column">
                  <wp:posOffset>164465</wp:posOffset>
                </wp:positionH>
                <wp:positionV relativeFrom="paragraph">
                  <wp:posOffset>-176530</wp:posOffset>
                </wp:positionV>
                <wp:extent cx="2302510"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5pt,-13.8999pt" to="194.25pt,-13.8999pt" o:allowincell="f" strokecolor="#000000" strokeweight="0.398pt"/>
            </w:pict>
          </mc:Fallback>
        </mc:AlternateContent>
      </w:r>
    </w:p>
    <w:p w:rsidR="009D3C7B" w:rsidRPr="0000060D" w:rsidRDefault="009D3C7B">
      <w:pPr>
        <w:rPr>
          <w:lang w:val="pt-BR"/>
        </w:rPr>
        <w:sectPr w:rsidR="009D3C7B" w:rsidRPr="0000060D">
          <w:type w:val="continuous"/>
          <w:pgSz w:w="11900" w:h="16838"/>
          <w:pgMar w:top="994" w:right="1106" w:bottom="519"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61</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411" w:lineRule="auto"/>
        <w:ind w:left="240" w:right="60" w:firstLine="27"/>
        <w:jc w:val="both"/>
        <w:rPr>
          <w:sz w:val="20"/>
          <w:szCs w:val="20"/>
          <w:lang w:val="pt-BR"/>
        </w:rPr>
      </w:pPr>
      <w:r w:rsidRPr="0000060D">
        <w:rPr>
          <w:rFonts w:ascii="Arial" w:eastAsia="Arial" w:hAnsi="Arial" w:cs="Arial"/>
          <w:lang w:val="pt-BR"/>
        </w:rPr>
        <w:t>pesquisadores colaborou</w:t>
      </w:r>
      <w:r w:rsidRPr="0000060D">
        <w:rPr>
          <w:rFonts w:ascii="Arial" w:eastAsia="Arial" w:hAnsi="Arial" w:cs="Arial"/>
          <w:lang w:val="pt-BR"/>
        </w:rPr>
        <w:t xml:space="preserve"> na publicação de mais de um artigo). O experimento realizado visa a verificar quantas destas arestas foram corretamente identificadas e se ocorreu a identificação incorreta de alguma aresta. Foram analisadas as seguintes métricas: VP (Verdadeiro-Positivo)</w:t>
      </w:r>
      <w:r w:rsidRPr="0000060D">
        <w:rPr>
          <w:rFonts w:ascii="Arial" w:eastAsia="Arial" w:hAnsi="Arial" w:cs="Arial"/>
          <w:lang w:val="pt-BR"/>
        </w:rPr>
        <w:t xml:space="preserve"> - número de arestas identificadas; FP (Falso-Positivo) número de arestas inexistentes que foram incorretamente criadas; Precisão - porcentagem das arestas corretamente encontradas em relação ao número total de arestas identificadas; Revocação</w:t>
      </w:r>
    </w:p>
    <w:p w:rsidR="009D3C7B" w:rsidRPr="0000060D" w:rsidRDefault="009D3C7B">
      <w:pPr>
        <w:spacing w:line="1" w:lineRule="exact"/>
        <w:rPr>
          <w:sz w:val="20"/>
          <w:szCs w:val="20"/>
          <w:lang w:val="pt-BR"/>
        </w:rPr>
      </w:pPr>
    </w:p>
    <w:p w:rsidR="009D3C7B" w:rsidRPr="0000060D" w:rsidRDefault="00691971">
      <w:pPr>
        <w:numPr>
          <w:ilvl w:val="0"/>
          <w:numId w:val="45"/>
        </w:numPr>
        <w:tabs>
          <w:tab w:val="left" w:pos="375"/>
        </w:tabs>
        <w:spacing w:line="411" w:lineRule="auto"/>
        <w:ind w:left="960" w:hanging="732"/>
        <w:jc w:val="right"/>
        <w:rPr>
          <w:rFonts w:ascii="Arial" w:eastAsia="Arial" w:hAnsi="Arial" w:cs="Arial"/>
          <w:lang w:val="pt-BR"/>
        </w:rPr>
      </w:pPr>
      <w:r w:rsidRPr="0000060D">
        <w:rPr>
          <w:rFonts w:ascii="Arial" w:eastAsia="Arial" w:hAnsi="Arial" w:cs="Arial"/>
          <w:lang w:val="pt-BR"/>
        </w:rPr>
        <w:t>porcentagem</w:t>
      </w:r>
      <w:r w:rsidRPr="0000060D">
        <w:rPr>
          <w:rFonts w:ascii="Arial" w:eastAsia="Arial" w:hAnsi="Arial" w:cs="Arial"/>
          <w:lang w:val="pt-BR"/>
        </w:rPr>
        <w:t xml:space="preserve"> de arestas corretamente encontradas em relação ao número real de arestas. Os títulos utilizados estavam todos em letras minúsculas e foram testadas duas</w:t>
      </w:r>
    </w:p>
    <w:p w:rsidR="009D3C7B" w:rsidRPr="0000060D" w:rsidRDefault="00691971">
      <w:pPr>
        <w:spacing w:line="393" w:lineRule="auto"/>
        <w:ind w:left="260" w:right="20" w:firstLine="6"/>
        <w:jc w:val="both"/>
        <w:rPr>
          <w:sz w:val="20"/>
          <w:szCs w:val="20"/>
          <w:lang w:val="pt-BR"/>
        </w:rPr>
      </w:pPr>
      <w:r w:rsidRPr="0000060D">
        <w:rPr>
          <w:rFonts w:ascii="Arial" w:eastAsia="Arial" w:hAnsi="Arial" w:cs="Arial"/>
          <w:sz w:val="23"/>
          <w:szCs w:val="23"/>
          <w:lang w:val="pt-BR"/>
        </w:rPr>
        <w:t>condições: sem realização de nenhum pré-processamento adicional ou executando um filtro que removia os</w:t>
      </w:r>
      <w:r w:rsidRPr="0000060D">
        <w:rPr>
          <w:rFonts w:ascii="Arial" w:eastAsia="Arial" w:hAnsi="Arial" w:cs="Arial"/>
          <w:sz w:val="23"/>
          <w:szCs w:val="23"/>
          <w:lang w:val="pt-BR"/>
        </w:rPr>
        <w:t xml:space="preserve"> acentos e pontuações. Além disso, três estratégias foram utilizadas: comparação exata dos títulos; verificação se um título é uma </w:t>
      </w:r>
      <w:r w:rsidRPr="0000060D">
        <w:rPr>
          <w:rFonts w:ascii="Arial" w:eastAsia="Arial" w:hAnsi="Arial" w:cs="Arial"/>
          <w:i/>
          <w:iCs/>
          <w:sz w:val="23"/>
          <w:szCs w:val="23"/>
          <w:lang w:val="pt-BR"/>
        </w:rPr>
        <w:t>substring</w:t>
      </w:r>
      <w:r w:rsidRPr="0000060D">
        <w:rPr>
          <w:rFonts w:ascii="Arial" w:eastAsia="Arial" w:hAnsi="Arial" w:cs="Arial"/>
          <w:sz w:val="23"/>
          <w:szCs w:val="23"/>
          <w:lang w:val="pt-BR"/>
        </w:rPr>
        <w:t xml:space="preserve"> do outro (esta verificação auxilia a recuperar os casos em que um autor cadastrou o título e o subtítulo do artigo enquanto o outro cadastrou apenas o título); comparação aproximada de títulos utilizando a distância de edição proposta por </w:t>
      </w:r>
      <w:r w:rsidRPr="0000060D">
        <w:rPr>
          <w:rFonts w:ascii="Arial" w:eastAsia="Arial" w:hAnsi="Arial" w:cs="Arial"/>
          <w:color w:val="2905C3"/>
          <w:sz w:val="23"/>
          <w:szCs w:val="23"/>
          <w:lang w:val="pt-BR"/>
        </w:rPr>
        <w:t>Levenshtein</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196</w:t>
      </w:r>
      <w:r w:rsidRPr="0000060D">
        <w:rPr>
          <w:rFonts w:ascii="Arial" w:eastAsia="Arial" w:hAnsi="Arial" w:cs="Arial"/>
          <w:color w:val="2905C3"/>
          <w:sz w:val="23"/>
          <w:szCs w:val="23"/>
          <w:lang w:val="pt-BR"/>
        </w:rPr>
        <w:t>6</w:t>
      </w:r>
      <w:r w:rsidRPr="0000060D">
        <w:rPr>
          <w:rFonts w:ascii="Arial" w:eastAsia="Arial" w:hAnsi="Arial" w:cs="Arial"/>
          <w:sz w:val="23"/>
          <w:szCs w:val="23"/>
          <w:lang w:val="pt-BR"/>
        </w:rPr>
        <w:t>) (neste caso foram usados diferentes limiares tanto em valores absolutos quanto em porcentagem em relação ao tamanho do menor título entre os dois que estão sendo comparados).</w:t>
      </w:r>
    </w:p>
    <w:p w:rsidR="009D3C7B" w:rsidRPr="0000060D" w:rsidRDefault="009D3C7B">
      <w:pPr>
        <w:spacing w:line="2" w:lineRule="exact"/>
        <w:rPr>
          <w:sz w:val="20"/>
          <w:szCs w:val="20"/>
          <w:lang w:val="pt-BR"/>
        </w:rPr>
      </w:pPr>
    </w:p>
    <w:p w:rsidR="009D3C7B" w:rsidRPr="0000060D" w:rsidRDefault="00691971">
      <w:pPr>
        <w:spacing w:line="411" w:lineRule="auto"/>
        <w:ind w:left="260" w:firstLine="715"/>
        <w:jc w:val="both"/>
        <w:rPr>
          <w:sz w:val="20"/>
          <w:szCs w:val="20"/>
          <w:lang w:val="pt-BR"/>
        </w:rPr>
      </w:pPr>
      <w:r w:rsidRPr="0000060D">
        <w:rPr>
          <w:rFonts w:ascii="Arial" w:eastAsia="Arial" w:hAnsi="Arial" w:cs="Arial"/>
          <w:lang w:val="pt-BR"/>
        </w:rPr>
        <w:t xml:space="preserve">As células das colunas correspondentes às medidas de Precisão e Revocação da tabela </w:t>
      </w:r>
      <w:r w:rsidRPr="0000060D">
        <w:rPr>
          <w:rFonts w:ascii="Arial" w:eastAsia="Arial" w:hAnsi="Arial" w:cs="Arial"/>
          <w:color w:val="2905C3"/>
          <w:lang w:val="pt-BR"/>
        </w:rPr>
        <w:t>5</w:t>
      </w:r>
      <w:r w:rsidRPr="0000060D">
        <w:rPr>
          <w:rFonts w:ascii="Arial" w:eastAsia="Arial" w:hAnsi="Arial" w:cs="Arial"/>
          <w:lang w:val="pt-BR"/>
        </w:rPr>
        <w:t xml:space="preserve"> estão coloridas de acordo com seu valor (maiores valores estão em tons mais intensos de verde enquanto menores valores estão em tons mais intensos de vermelho). Conforme </w:t>
      </w:r>
      <w:r w:rsidRPr="0000060D">
        <w:rPr>
          <w:rFonts w:ascii="Arial" w:eastAsia="Arial" w:hAnsi="Arial" w:cs="Arial"/>
          <w:lang w:val="pt-BR"/>
        </w:rPr>
        <w:t>era de se esperar, na estratégia que usa distância de edição, ao se aumentar o valor do limiar da distância para que duas referências a títulos sejam consideradas uma mesma entidade, ocorre um aumento na revocação com eventual diminuição da precisão.</w:t>
      </w:r>
    </w:p>
    <w:p w:rsidR="009D3C7B" w:rsidRPr="0000060D" w:rsidRDefault="009D3C7B">
      <w:pPr>
        <w:spacing w:line="1" w:lineRule="exact"/>
        <w:rPr>
          <w:sz w:val="20"/>
          <w:szCs w:val="20"/>
          <w:lang w:val="pt-BR"/>
        </w:rPr>
      </w:pPr>
    </w:p>
    <w:p w:rsidR="009D3C7B" w:rsidRPr="0000060D" w:rsidRDefault="00691971">
      <w:pPr>
        <w:spacing w:line="393" w:lineRule="auto"/>
        <w:ind w:left="260" w:right="40" w:firstLine="709"/>
        <w:jc w:val="both"/>
        <w:rPr>
          <w:sz w:val="20"/>
          <w:szCs w:val="20"/>
          <w:lang w:val="pt-BR"/>
        </w:rPr>
      </w:pPr>
      <w:r w:rsidRPr="0000060D">
        <w:rPr>
          <w:rFonts w:ascii="Arial" w:eastAsia="Arial" w:hAnsi="Arial" w:cs="Arial"/>
          <w:sz w:val="23"/>
          <w:szCs w:val="23"/>
          <w:lang w:val="pt-BR"/>
        </w:rPr>
        <w:t>Ao s</w:t>
      </w:r>
      <w:r w:rsidRPr="0000060D">
        <w:rPr>
          <w:rFonts w:ascii="Arial" w:eastAsia="Arial" w:hAnsi="Arial" w:cs="Arial"/>
          <w:sz w:val="23"/>
          <w:szCs w:val="23"/>
          <w:lang w:val="pt-BR"/>
        </w:rPr>
        <w:t>e fixar a precisão em 100%, é possível observar nesse pequeno experimento que o melhor valor para a revocação foi de 88,8%, alcançado ao se utilizar títulos filtrados e com distância de edição máxima igual a 6. Este valor foi muito próximo aos valores obti</w:t>
      </w:r>
      <w:r w:rsidRPr="0000060D">
        <w:rPr>
          <w:rFonts w:ascii="Arial" w:eastAsia="Arial" w:hAnsi="Arial" w:cs="Arial"/>
          <w:sz w:val="23"/>
          <w:szCs w:val="23"/>
          <w:lang w:val="pt-BR"/>
        </w:rPr>
        <w:t>dos utilizando-se também os títulos filtrados, mas com distância de edição máxima igual a 5 ou com distância de edição relativa igual a 10% ou 12,5% do título de menor tamanho (entre os títulos filtrados que estão sendo comparados).</w:t>
      </w:r>
    </w:p>
    <w:p w:rsidR="009D3C7B" w:rsidRPr="0000060D" w:rsidRDefault="009D3C7B">
      <w:pPr>
        <w:spacing w:line="2" w:lineRule="exact"/>
        <w:rPr>
          <w:sz w:val="20"/>
          <w:szCs w:val="20"/>
          <w:lang w:val="pt-BR"/>
        </w:rPr>
      </w:pPr>
    </w:p>
    <w:p w:rsidR="009D3C7B" w:rsidRPr="0000060D" w:rsidRDefault="00691971">
      <w:pPr>
        <w:spacing w:line="399" w:lineRule="auto"/>
        <w:ind w:left="260" w:right="20" w:firstLine="714"/>
        <w:jc w:val="both"/>
        <w:rPr>
          <w:sz w:val="20"/>
          <w:szCs w:val="20"/>
          <w:lang w:val="pt-BR"/>
        </w:rPr>
      </w:pPr>
      <w:r w:rsidRPr="0000060D">
        <w:rPr>
          <w:rFonts w:ascii="Arial" w:eastAsia="Arial" w:hAnsi="Arial" w:cs="Arial"/>
          <w:sz w:val="24"/>
          <w:szCs w:val="24"/>
          <w:lang w:val="pt-BR"/>
        </w:rPr>
        <w:t>Diversos trabalhos uti</w:t>
      </w:r>
      <w:r w:rsidRPr="0000060D">
        <w:rPr>
          <w:rFonts w:ascii="Arial" w:eastAsia="Arial" w:hAnsi="Arial" w:cs="Arial"/>
          <w:sz w:val="24"/>
          <w:szCs w:val="24"/>
          <w:lang w:val="pt-BR"/>
        </w:rPr>
        <w:t xml:space="preserve">lizam um limiar próximo a 10% para a resolução de publicações utilizando seus títulos. Por exemplo, na ferramenta </w:t>
      </w:r>
      <w:r w:rsidRPr="0000060D">
        <w:rPr>
          <w:rFonts w:ascii="Arial" w:eastAsia="Arial" w:hAnsi="Arial" w:cs="Arial"/>
          <w:i/>
          <w:iCs/>
          <w:sz w:val="24"/>
          <w:szCs w:val="24"/>
          <w:lang w:val="pt-BR"/>
        </w:rPr>
        <w:t>scriptLattes</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MENA-CHALCO; CESAR-JUNIOR</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2009</w:t>
      </w:r>
      <w:r w:rsidRPr="0000060D">
        <w:rPr>
          <w:rFonts w:ascii="Arial" w:eastAsia="Arial" w:hAnsi="Arial" w:cs="Arial"/>
          <w:color w:val="000000"/>
          <w:sz w:val="23"/>
          <w:szCs w:val="23"/>
          <w:lang w:val="pt-BR"/>
        </w:rPr>
        <w:t>) o valor utilizado é de 8%, porém é importante destacar que nessa ferramenta</w:t>
      </w:r>
      <w:r w:rsidRPr="0000060D">
        <w:rPr>
          <w:rFonts w:ascii="Arial" w:eastAsia="Arial" w:hAnsi="Arial" w:cs="Arial"/>
          <w:color w:val="2905C3"/>
          <w:sz w:val="19"/>
          <w:szCs w:val="19"/>
          <w:lang w:val="pt-BR"/>
        </w:rPr>
        <w:t xml:space="preserve"> </w:t>
      </w:r>
      <w:r w:rsidRPr="0000060D">
        <w:rPr>
          <w:rFonts w:ascii="Arial" w:eastAsia="Arial" w:hAnsi="Arial" w:cs="Arial"/>
          <w:color w:val="000000"/>
          <w:sz w:val="23"/>
          <w:szCs w:val="23"/>
          <w:lang w:val="pt-BR"/>
        </w:rPr>
        <w:t>a distância de ediç</w:t>
      </w:r>
      <w:r w:rsidRPr="0000060D">
        <w:rPr>
          <w:rFonts w:ascii="Arial" w:eastAsia="Arial" w:hAnsi="Arial" w:cs="Arial"/>
          <w:color w:val="000000"/>
          <w:sz w:val="23"/>
          <w:szCs w:val="23"/>
          <w:lang w:val="pt-BR"/>
        </w:rPr>
        <w:t>ão não é o único critério utilizado.</w:t>
      </w:r>
    </w:p>
    <w:p w:rsidR="009D3C7B" w:rsidRPr="0000060D" w:rsidRDefault="009D3C7B">
      <w:pPr>
        <w:rPr>
          <w:lang w:val="pt-BR"/>
        </w:rPr>
        <w:sectPr w:rsidR="009D3C7B" w:rsidRPr="0000060D">
          <w:pgSz w:w="11900" w:h="16838"/>
          <w:pgMar w:top="994" w:right="1086" w:bottom="652" w:left="1440" w:header="0" w:footer="0" w:gutter="0"/>
          <w:cols w:space="720" w:equalWidth="0">
            <w:col w:w="938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62</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8" w:lineRule="exact"/>
        <w:rPr>
          <w:sz w:val="20"/>
          <w:szCs w:val="20"/>
          <w:lang w:val="pt-BR"/>
        </w:rPr>
      </w:pPr>
    </w:p>
    <w:p w:rsidR="009D3C7B" w:rsidRPr="0000060D" w:rsidRDefault="00691971">
      <w:pPr>
        <w:ind w:left="500"/>
        <w:rPr>
          <w:sz w:val="20"/>
          <w:szCs w:val="20"/>
          <w:lang w:val="pt-BR"/>
        </w:rPr>
      </w:pPr>
      <w:r w:rsidRPr="0000060D">
        <w:rPr>
          <w:rFonts w:ascii="Arial" w:eastAsia="Arial" w:hAnsi="Arial" w:cs="Arial"/>
          <w:sz w:val="23"/>
          <w:szCs w:val="23"/>
          <w:lang w:val="pt-BR"/>
        </w:rPr>
        <w:t>Tabela 5 – Resultados para a resolução de publicações considerando apenas o título</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19840" behindDoc="1" locked="0" layoutInCell="0" allowOverlap="1">
            <wp:simplePos x="0" y="0"/>
            <wp:positionH relativeFrom="column">
              <wp:posOffset>740410</wp:posOffset>
            </wp:positionH>
            <wp:positionV relativeFrom="paragraph">
              <wp:posOffset>70485</wp:posOffset>
            </wp:positionV>
            <wp:extent cx="4605655" cy="645985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blip>
                    <a:srcRect/>
                    <a:stretch>
                      <a:fillRect/>
                    </a:stretch>
                  </pic:blipFill>
                  <pic:spPr bwMode="auto">
                    <a:xfrm>
                      <a:off x="0" y="0"/>
                      <a:ext cx="4605655" cy="6459855"/>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396" w:lineRule="exact"/>
        <w:rPr>
          <w:sz w:val="20"/>
          <w:szCs w:val="20"/>
          <w:lang w:val="pt-BR"/>
        </w:rPr>
      </w:pPr>
    </w:p>
    <w:p w:rsidR="009D3C7B" w:rsidRPr="0000060D" w:rsidRDefault="00691971">
      <w:pPr>
        <w:ind w:right="-239"/>
        <w:jc w:val="center"/>
        <w:rPr>
          <w:sz w:val="20"/>
          <w:szCs w:val="20"/>
          <w:lang w:val="pt-BR"/>
        </w:rPr>
      </w:pPr>
      <w:r w:rsidRPr="0000060D">
        <w:rPr>
          <w:rFonts w:ascii="Arial" w:eastAsia="Arial" w:hAnsi="Arial" w:cs="Arial"/>
          <w:sz w:val="24"/>
          <w:szCs w:val="24"/>
          <w:lang w:val="pt-BR"/>
        </w:rPr>
        <w:t>Fonte: Digiampietri (2015)</w:t>
      </w:r>
    </w:p>
    <w:p w:rsidR="009D3C7B" w:rsidRPr="0000060D" w:rsidRDefault="009D3C7B">
      <w:pPr>
        <w:spacing w:line="200" w:lineRule="exact"/>
        <w:rPr>
          <w:sz w:val="20"/>
          <w:szCs w:val="20"/>
          <w:lang w:val="pt-BR"/>
        </w:rPr>
      </w:pPr>
    </w:p>
    <w:p w:rsidR="009D3C7B" w:rsidRPr="0000060D" w:rsidRDefault="009D3C7B">
      <w:pPr>
        <w:spacing w:line="248" w:lineRule="exact"/>
        <w:rPr>
          <w:sz w:val="20"/>
          <w:szCs w:val="20"/>
          <w:lang w:val="pt-BR"/>
        </w:rPr>
      </w:pPr>
    </w:p>
    <w:p w:rsidR="009D3C7B" w:rsidRPr="0000060D" w:rsidRDefault="00691971">
      <w:pPr>
        <w:spacing w:line="387" w:lineRule="auto"/>
        <w:ind w:left="240" w:firstLine="736"/>
        <w:jc w:val="both"/>
        <w:rPr>
          <w:sz w:val="20"/>
          <w:szCs w:val="20"/>
          <w:lang w:val="pt-BR"/>
        </w:rPr>
      </w:pPr>
      <w:r w:rsidRPr="0000060D">
        <w:rPr>
          <w:rFonts w:ascii="Arial" w:eastAsia="Arial" w:hAnsi="Arial" w:cs="Arial"/>
          <w:sz w:val="24"/>
          <w:szCs w:val="24"/>
          <w:lang w:val="pt-BR"/>
        </w:rPr>
        <w:t>Uma estratégia um pouco mais</w:t>
      </w:r>
      <w:r w:rsidRPr="0000060D">
        <w:rPr>
          <w:rFonts w:ascii="Arial" w:eastAsia="Arial" w:hAnsi="Arial" w:cs="Arial"/>
          <w:sz w:val="24"/>
          <w:szCs w:val="24"/>
          <w:lang w:val="pt-BR"/>
        </w:rPr>
        <w:t xml:space="preserve"> sofisticada desenvolvida no presente projeto de pesquisa consiste da análise de três condições (</w:t>
      </w:r>
      <w:r w:rsidRPr="0000060D">
        <w:rPr>
          <w:rFonts w:ascii="Arial" w:eastAsia="Arial" w:hAnsi="Arial" w:cs="Arial"/>
          <w:color w:val="2905C3"/>
          <w:sz w:val="19"/>
          <w:szCs w:val="19"/>
          <w:lang w:val="pt-BR"/>
        </w:rPr>
        <w:t>DIGIAMPIETRI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2012b</w:t>
      </w:r>
      <w:r w:rsidRPr="0000060D">
        <w:rPr>
          <w:rFonts w:ascii="Arial" w:eastAsia="Arial" w:hAnsi="Arial" w:cs="Arial"/>
          <w:sz w:val="24"/>
          <w:szCs w:val="24"/>
          <w:lang w:val="pt-BR"/>
        </w:rPr>
        <w:t>). Duas referências a artigos extraídas da Plataforma Lattes são consideradas referências a um mesmo artigo (à mesma entidade) se trê</w:t>
      </w:r>
      <w:r w:rsidRPr="0000060D">
        <w:rPr>
          <w:rFonts w:ascii="Arial" w:eastAsia="Arial" w:hAnsi="Arial" w:cs="Arial"/>
          <w:sz w:val="24"/>
          <w:szCs w:val="24"/>
          <w:lang w:val="pt-BR"/>
        </w:rPr>
        <w:t xml:space="preserve">s condições forem satisfeitas: (i) os títulos forem compatíveis; (ii) a lista de autores for compatível; e (iii) as demais informações forem compatíveis. Cada uma dessas condições é descrita na tabela </w:t>
      </w:r>
      <w:r w:rsidRPr="0000060D">
        <w:rPr>
          <w:rFonts w:ascii="Arial" w:eastAsia="Arial" w:hAnsi="Arial" w:cs="Arial"/>
          <w:color w:val="2905C3"/>
          <w:sz w:val="24"/>
          <w:szCs w:val="24"/>
          <w:lang w:val="pt-BR"/>
        </w:rPr>
        <w:t>6</w:t>
      </w:r>
      <w:r w:rsidRPr="0000060D">
        <w:rPr>
          <w:rFonts w:ascii="Arial" w:eastAsia="Arial" w:hAnsi="Arial" w:cs="Arial"/>
          <w:sz w:val="24"/>
          <w:szCs w:val="24"/>
          <w:lang w:val="pt-BR"/>
        </w:rPr>
        <w:t>.</w:t>
      </w:r>
    </w:p>
    <w:p w:rsidR="009D3C7B" w:rsidRPr="0000060D" w:rsidRDefault="009D3C7B">
      <w:pPr>
        <w:rPr>
          <w:lang w:val="pt-BR"/>
        </w:rPr>
        <w:sectPr w:rsidR="009D3C7B" w:rsidRPr="0000060D">
          <w:pgSz w:w="11900" w:h="16838"/>
          <w:pgMar w:top="994" w:right="1106" w:bottom="365"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63</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8" w:lineRule="exact"/>
        <w:rPr>
          <w:sz w:val="20"/>
          <w:szCs w:val="20"/>
          <w:lang w:val="pt-BR"/>
        </w:rPr>
      </w:pPr>
    </w:p>
    <w:p w:rsidR="009D3C7B" w:rsidRPr="0000060D" w:rsidRDefault="00691971">
      <w:pPr>
        <w:ind w:left="1840"/>
        <w:rPr>
          <w:sz w:val="20"/>
          <w:szCs w:val="20"/>
          <w:lang w:val="pt-BR"/>
        </w:rPr>
      </w:pPr>
      <w:r w:rsidRPr="0000060D">
        <w:rPr>
          <w:rFonts w:ascii="Arial" w:eastAsia="Arial" w:hAnsi="Arial" w:cs="Arial"/>
          <w:sz w:val="24"/>
          <w:szCs w:val="24"/>
          <w:lang w:val="pt-BR"/>
        </w:rPr>
        <w:t xml:space="preserve">Tabela 6 – Critérios </w:t>
      </w:r>
      <w:r w:rsidRPr="0000060D">
        <w:rPr>
          <w:rFonts w:ascii="Arial" w:eastAsia="Arial" w:hAnsi="Arial" w:cs="Arial"/>
          <w:sz w:val="24"/>
          <w:szCs w:val="24"/>
          <w:lang w:val="pt-BR"/>
        </w:rPr>
        <w:t>utilizados para a resolução de títulos</w:t>
      </w:r>
    </w:p>
    <w:p w:rsidR="009D3C7B" w:rsidRPr="0000060D" w:rsidRDefault="009D3C7B">
      <w:pPr>
        <w:spacing w:line="59" w:lineRule="exact"/>
        <w:rPr>
          <w:sz w:val="20"/>
          <w:szCs w:val="20"/>
          <w:lang w:val="pt-BR"/>
        </w:rPr>
      </w:pPr>
    </w:p>
    <w:p w:rsidR="009D3C7B" w:rsidRPr="0000060D" w:rsidRDefault="00691971">
      <w:pPr>
        <w:tabs>
          <w:tab w:val="left" w:pos="1700"/>
        </w:tabs>
        <w:ind w:left="520"/>
        <w:rPr>
          <w:sz w:val="20"/>
          <w:szCs w:val="20"/>
          <w:lang w:val="pt-BR"/>
        </w:rPr>
      </w:pPr>
      <w:r w:rsidRPr="0000060D">
        <w:rPr>
          <w:rFonts w:ascii="Arial" w:eastAsia="Arial" w:hAnsi="Arial" w:cs="Arial"/>
          <w:b/>
          <w:bCs/>
          <w:sz w:val="20"/>
          <w:szCs w:val="20"/>
          <w:lang w:val="pt-BR"/>
        </w:rPr>
        <w:t>Condição</w:t>
      </w:r>
      <w:r w:rsidRPr="0000060D">
        <w:rPr>
          <w:rFonts w:ascii="Arial" w:eastAsia="Arial" w:hAnsi="Arial" w:cs="Arial"/>
          <w:b/>
          <w:bCs/>
          <w:sz w:val="20"/>
          <w:szCs w:val="20"/>
          <w:lang w:val="pt-BR"/>
        </w:rPr>
        <w:tab/>
        <w:t>Descrição</w:t>
      </w:r>
    </w:p>
    <w:p w:rsidR="009D3C7B" w:rsidRPr="0000060D" w:rsidRDefault="00691971">
      <w:pPr>
        <w:spacing w:line="20" w:lineRule="exact"/>
        <w:rPr>
          <w:sz w:val="20"/>
          <w:szCs w:val="20"/>
          <w:lang w:val="pt-BR"/>
        </w:rPr>
      </w:pPr>
      <w:r>
        <w:rPr>
          <w:noProof/>
          <w:sz w:val="20"/>
          <w:szCs w:val="20"/>
        </w:rPr>
        <mc:AlternateContent>
          <mc:Choice Requires="wps">
            <w:drawing>
              <wp:anchor distT="0" distB="0" distL="114300" distR="114300" simplePos="0" relativeHeight="251620864" behindDoc="1" locked="0" layoutInCell="0" allowOverlap="1">
                <wp:simplePos x="0" y="0"/>
                <wp:positionH relativeFrom="column">
                  <wp:posOffset>233680</wp:posOffset>
                </wp:positionH>
                <wp:positionV relativeFrom="paragraph">
                  <wp:posOffset>-117475</wp:posOffset>
                </wp:positionV>
                <wp:extent cx="5617845"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7845"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pt,-9.2499pt" to="460.75pt,-9.2499pt" o:allowincell="f" strokecolor="#000000" strokeweight="0.398pt"/>
            </w:pict>
          </mc:Fallback>
        </mc:AlternateContent>
      </w:r>
      <w:r>
        <w:rPr>
          <w:noProof/>
          <w:sz w:val="20"/>
          <w:szCs w:val="20"/>
        </w:rPr>
        <mc:AlternateContent>
          <mc:Choice Requires="wps">
            <w:drawing>
              <wp:anchor distT="0" distB="0" distL="114300" distR="114300" simplePos="0" relativeHeight="251621888" behindDoc="1" locked="0" layoutInCell="0" allowOverlap="1">
                <wp:simplePos x="0" y="0"/>
                <wp:positionH relativeFrom="column">
                  <wp:posOffset>236220</wp:posOffset>
                </wp:positionH>
                <wp:positionV relativeFrom="paragraph">
                  <wp:posOffset>-120015</wp:posOffset>
                </wp:positionV>
                <wp:extent cx="0" cy="215011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50110"/>
                        </a:xfrm>
                        <a:prstGeom prst="line">
                          <a:avLst/>
                        </a:prstGeom>
                        <a:solidFill>
                          <a:srgbClr val="FFFFFF"/>
                        </a:solidFill>
                        <a:ln w="5054">
                          <a:solidFill>
                            <a:srgbClr val="000000"/>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6pt,-9.4499pt" to="18.6pt,159.85pt" o:allowincell="f" strokecolor="#000000" strokeweight="0.398pt"/>
            </w:pict>
          </mc:Fallback>
        </mc:AlternateContent>
      </w:r>
      <w:r>
        <w:rPr>
          <w:noProof/>
          <w:sz w:val="20"/>
          <w:szCs w:val="20"/>
        </w:rPr>
        <mc:AlternateContent>
          <mc:Choice Requires="wps">
            <w:drawing>
              <wp:anchor distT="0" distB="0" distL="114300" distR="114300" simplePos="0" relativeHeight="251622912" behindDoc="1" locked="0" layoutInCell="0" allowOverlap="1">
                <wp:simplePos x="0" y="0"/>
                <wp:positionH relativeFrom="column">
                  <wp:posOffset>1012190</wp:posOffset>
                </wp:positionH>
                <wp:positionV relativeFrom="paragraph">
                  <wp:posOffset>-120015</wp:posOffset>
                </wp:positionV>
                <wp:extent cx="0" cy="215011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50110"/>
                        </a:xfrm>
                        <a:prstGeom prst="line">
                          <a:avLst/>
                        </a:prstGeom>
                        <a:solidFill>
                          <a:srgbClr val="FFFFFF"/>
                        </a:solidFill>
                        <a:ln w="5054">
                          <a:solidFill>
                            <a:srgbClr val="000000"/>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9.7pt,-9.4499pt" to="79.7pt,159.85pt" o:allowincell="f" strokecolor="#000000" strokeweight="0.398pt"/>
            </w:pict>
          </mc:Fallback>
        </mc:AlternateContent>
      </w:r>
      <w:r>
        <w:rPr>
          <w:noProof/>
          <w:sz w:val="20"/>
          <w:szCs w:val="20"/>
        </w:rPr>
        <mc:AlternateContent>
          <mc:Choice Requires="wps">
            <w:drawing>
              <wp:anchor distT="0" distB="0" distL="114300" distR="114300" simplePos="0" relativeHeight="251623936" behindDoc="1" locked="0" layoutInCell="0" allowOverlap="1">
                <wp:simplePos x="0" y="0"/>
                <wp:positionH relativeFrom="column">
                  <wp:posOffset>5848985</wp:posOffset>
                </wp:positionH>
                <wp:positionV relativeFrom="paragraph">
                  <wp:posOffset>-120015</wp:posOffset>
                </wp:positionV>
                <wp:extent cx="0" cy="215011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50110"/>
                        </a:xfrm>
                        <a:prstGeom prst="line">
                          <a:avLst/>
                        </a:prstGeom>
                        <a:solidFill>
                          <a:srgbClr val="FFFFFF"/>
                        </a:solidFill>
                        <a:ln w="5054">
                          <a:solidFill>
                            <a:srgbClr val="000000"/>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0.55pt,-9.4499pt" to="460.55pt,159.85pt" o:allowincell="f" strokecolor="#000000" strokeweight="0.398pt"/>
            </w:pict>
          </mc:Fallback>
        </mc:AlternateContent>
      </w:r>
    </w:p>
    <w:p w:rsidR="009D3C7B" w:rsidRPr="0000060D" w:rsidRDefault="009D3C7B">
      <w:pPr>
        <w:spacing w:line="24" w:lineRule="exact"/>
        <w:rPr>
          <w:sz w:val="20"/>
          <w:szCs w:val="20"/>
          <w:lang w:val="pt-BR"/>
        </w:rPr>
      </w:pPr>
    </w:p>
    <w:p w:rsidR="009D3C7B" w:rsidRPr="0000060D" w:rsidRDefault="00691971">
      <w:pPr>
        <w:tabs>
          <w:tab w:val="left" w:pos="1680"/>
        </w:tabs>
        <w:spacing w:line="263" w:lineRule="auto"/>
        <w:ind w:left="1700" w:right="240" w:hanging="1197"/>
        <w:jc w:val="both"/>
        <w:rPr>
          <w:sz w:val="20"/>
          <w:szCs w:val="20"/>
          <w:lang w:val="pt-BR"/>
        </w:rPr>
      </w:pPr>
      <w:r w:rsidRPr="0000060D">
        <w:rPr>
          <w:rFonts w:ascii="Arial" w:eastAsia="Arial" w:hAnsi="Arial" w:cs="Arial"/>
          <w:sz w:val="20"/>
          <w:szCs w:val="20"/>
          <w:lang w:val="pt-BR"/>
        </w:rPr>
        <w:t>Condição 1</w:t>
      </w:r>
      <w:r w:rsidRPr="0000060D">
        <w:rPr>
          <w:sz w:val="20"/>
          <w:szCs w:val="20"/>
          <w:lang w:val="pt-BR"/>
        </w:rPr>
        <w:tab/>
      </w:r>
      <w:r w:rsidRPr="0000060D">
        <w:rPr>
          <w:rFonts w:ascii="Arial" w:eastAsia="Arial" w:hAnsi="Arial" w:cs="Arial"/>
          <w:sz w:val="19"/>
          <w:szCs w:val="19"/>
          <w:lang w:val="pt-BR"/>
        </w:rPr>
        <w:t xml:space="preserve">Dois títulos de produções bibliográficas são considerados compatíveis se são iguais; </w:t>
      </w:r>
      <w:r w:rsidRPr="0000060D">
        <w:rPr>
          <w:rFonts w:ascii="Arial" w:eastAsia="Arial" w:hAnsi="Arial" w:cs="Arial"/>
          <w:i/>
          <w:iCs/>
          <w:sz w:val="19"/>
          <w:szCs w:val="19"/>
          <w:lang w:val="pt-BR"/>
        </w:rPr>
        <w:t xml:space="preserve">OU </w:t>
      </w:r>
      <w:r w:rsidRPr="0000060D">
        <w:rPr>
          <w:rFonts w:ascii="Arial" w:eastAsia="Arial" w:hAnsi="Arial" w:cs="Arial"/>
          <w:sz w:val="19"/>
          <w:szCs w:val="19"/>
          <w:lang w:val="pt-BR"/>
        </w:rPr>
        <w:t>se a diferença entre o tamanho dos dois títulos for menor do que um terço da</w:t>
      </w:r>
      <w:r w:rsidRPr="0000060D">
        <w:rPr>
          <w:rFonts w:ascii="Arial" w:eastAsia="Arial" w:hAnsi="Arial" w:cs="Arial"/>
          <w:i/>
          <w:iCs/>
          <w:sz w:val="19"/>
          <w:szCs w:val="19"/>
          <w:lang w:val="pt-BR"/>
        </w:rPr>
        <w:t xml:space="preserve"> </w:t>
      </w:r>
      <w:r w:rsidRPr="0000060D">
        <w:rPr>
          <w:rFonts w:ascii="Arial" w:eastAsia="Arial" w:hAnsi="Arial" w:cs="Arial"/>
          <w:sz w:val="19"/>
          <w:szCs w:val="19"/>
          <w:lang w:val="pt-BR"/>
        </w:rPr>
        <w:t>soma do tamanho</w:t>
      </w:r>
      <w:r w:rsidRPr="0000060D">
        <w:rPr>
          <w:rFonts w:ascii="Arial" w:eastAsia="Arial" w:hAnsi="Arial" w:cs="Arial"/>
          <w:sz w:val="19"/>
          <w:szCs w:val="19"/>
          <w:lang w:val="pt-BR"/>
        </w:rPr>
        <w:t xml:space="preserve"> dos títulos </w:t>
      </w:r>
      <w:r w:rsidRPr="0000060D">
        <w:rPr>
          <w:rFonts w:ascii="Arial" w:eastAsia="Arial" w:hAnsi="Arial" w:cs="Arial"/>
          <w:i/>
          <w:iCs/>
          <w:sz w:val="19"/>
          <w:szCs w:val="19"/>
          <w:lang w:val="pt-BR"/>
        </w:rPr>
        <w:t>E</w:t>
      </w:r>
      <w:r w:rsidRPr="0000060D">
        <w:rPr>
          <w:rFonts w:ascii="Arial" w:eastAsia="Arial" w:hAnsi="Arial" w:cs="Arial"/>
          <w:sz w:val="19"/>
          <w:szCs w:val="19"/>
          <w:lang w:val="pt-BR"/>
        </w:rPr>
        <w:t xml:space="preserve"> {ambos possuem mais de 10 caracteres e um estiver contido dentro do outro </w:t>
      </w:r>
      <w:r w:rsidRPr="0000060D">
        <w:rPr>
          <w:rFonts w:ascii="Arial" w:eastAsia="Arial" w:hAnsi="Arial" w:cs="Arial"/>
          <w:i/>
          <w:iCs/>
          <w:sz w:val="19"/>
          <w:szCs w:val="19"/>
          <w:lang w:val="pt-BR"/>
        </w:rPr>
        <w:t>OU</w:t>
      </w:r>
      <w:r w:rsidRPr="0000060D">
        <w:rPr>
          <w:rFonts w:ascii="Arial" w:eastAsia="Arial" w:hAnsi="Arial" w:cs="Arial"/>
          <w:sz w:val="19"/>
          <w:szCs w:val="19"/>
          <w:lang w:val="pt-BR"/>
        </w:rPr>
        <w:t xml:space="preserve"> a Distância Levenshtein (</w:t>
      </w:r>
      <w:r w:rsidRPr="0000060D">
        <w:rPr>
          <w:rFonts w:ascii="Arial" w:eastAsia="Arial" w:hAnsi="Arial" w:cs="Arial"/>
          <w:color w:val="2905C3"/>
          <w:sz w:val="14"/>
          <w:szCs w:val="14"/>
          <w:lang w:val="pt-BR"/>
        </w:rPr>
        <w:t>LEVENSHTEIN</w:t>
      </w:r>
      <w:r w:rsidRPr="0000060D">
        <w:rPr>
          <w:rFonts w:ascii="Arial" w:eastAsia="Arial" w:hAnsi="Arial" w:cs="Arial"/>
          <w:sz w:val="19"/>
          <w:szCs w:val="19"/>
          <w:lang w:val="pt-BR"/>
        </w:rPr>
        <w:t xml:space="preserve">, </w:t>
      </w:r>
      <w:r w:rsidRPr="0000060D">
        <w:rPr>
          <w:rFonts w:ascii="Arial" w:eastAsia="Arial" w:hAnsi="Arial" w:cs="Arial"/>
          <w:color w:val="2905C3"/>
          <w:sz w:val="19"/>
          <w:szCs w:val="19"/>
          <w:lang w:val="pt-BR"/>
        </w:rPr>
        <w:t>1966</w:t>
      </w:r>
      <w:r w:rsidRPr="0000060D">
        <w:rPr>
          <w:rFonts w:ascii="Arial" w:eastAsia="Arial" w:hAnsi="Arial" w:cs="Arial"/>
          <w:sz w:val="19"/>
          <w:szCs w:val="19"/>
          <w:lang w:val="pt-BR"/>
        </w:rPr>
        <w:t xml:space="preserve">) entre os dois títulos for menos do que 5}. Obviamente a última parte da condição garantiria a primeira parte, porém, </w:t>
      </w:r>
      <w:r w:rsidRPr="0000060D">
        <w:rPr>
          <w:rFonts w:ascii="Arial" w:eastAsia="Arial" w:hAnsi="Arial" w:cs="Arial"/>
          <w:sz w:val="19"/>
          <w:szCs w:val="19"/>
          <w:lang w:val="pt-BR"/>
        </w:rPr>
        <w:t>devido à maior complexidade computacional necessária para calculá-la, a verificação de compatibilidade de título é executada na ordem apresentada.</w:t>
      </w:r>
    </w:p>
    <w:p w:rsidR="009D3C7B" w:rsidRPr="0000060D" w:rsidRDefault="00691971">
      <w:pPr>
        <w:spacing w:line="20" w:lineRule="exact"/>
        <w:rPr>
          <w:sz w:val="20"/>
          <w:szCs w:val="20"/>
          <w:lang w:val="pt-BR"/>
        </w:rPr>
      </w:pPr>
      <w:r>
        <w:rPr>
          <w:noProof/>
          <w:sz w:val="20"/>
          <w:szCs w:val="20"/>
        </w:rPr>
        <mc:AlternateContent>
          <mc:Choice Requires="wps">
            <w:drawing>
              <wp:anchor distT="0" distB="0" distL="114300" distR="114300" simplePos="0" relativeHeight="251624960" behindDoc="1" locked="0" layoutInCell="0" allowOverlap="1">
                <wp:simplePos x="0" y="0"/>
                <wp:positionH relativeFrom="column">
                  <wp:posOffset>233680</wp:posOffset>
                </wp:positionH>
                <wp:positionV relativeFrom="paragraph">
                  <wp:posOffset>-1052830</wp:posOffset>
                </wp:positionV>
                <wp:extent cx="5617845"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7845"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pt,-82.8999pt" to="460.75pt,-82.8999pt" o:allowincell="f" strokecolor="#000000" strokeweight="0.398pt"/>
            </w:pict>
          </mc:Fallback>
        </mc:AlternateContent>
      </w:r>
    </w:p>
    <w:p w:rsidR="009D3C7B" w:rsidRPr="0000060D" w:rsidRDefault="00691971">
      <w:pPr>
        <w:tabs>
          <w:tab w:val="left" w:pos="1700"/>
        </w:tabs>
        <w:spacing w:line="251" w:lineRule="auto"/>
        <w:ind w:left="1720" w:right="240" w:hanging="1220"/>
        <w:jc w:val="both"/>
        <w:rPr>
          <w:sz w:val="20"/>
          <w:szCs w:val="20"/>
          <w:lang w:val="pt-BR"/>
        </w:rPr>
      </w:pPr>
      <w:r w:rsidRPr="0000060D">
        <w:rPr>
          <w:rFonts w:ascii="Arial" w:eastAsia="Arial" w:hAnsi="Arial" w:cs="Arial"/>
          <w:sz w:val="20"/>
          <w:szCs w:val="20"/>
          <w:lang w:val="pt-BR"/>
        </w:rPr>
        <w:t>Condição 2</w:t>
      </w:r>
      <w:r w:rsidRPr="0000060D">
        <w:rPr>
          <w:rFonts w:ascii="Arial" w:eastAsia="Arial" w:hAnsi="Arial" w:cs="Arial"/>
          <w:sz w:val="20"/>
          <w:szCs w:val="20"/>
          <w:lang w:val="pt-BR"/>
        </w:rPr>
        <w:tab/>
        <w:t>Duas lista de (co)autores são consideradas compatíveis se, ao se comparar as duas listas, houver</w:t>
      </w:r>
      <w:r w:rsidRPr="0000060D">
        <w:rPr>
          <w:rFonts w:ascii="Arial" w:eastAsia="Arial" w:hAnsi="Arial" w:cs="Arial"/>
          <w:sz w:val="20"/>
          <w:szCs w:val="20"/>
          <w:lang w:val="pt-BR"/>
        </w:rPr>
        <w:t xml:space="preserve"> mais autores em comum do que diferentes, considerando-se apenas o casamento exato do último sobrenome de cada autor. Foi considerado o último sobrenome por, na maioria dos casos, ser invariante a abreviações.</w:t>
      </w:r>
    </w:p>
    <w:p w:rsidR="009D3C7B" w:rsidRPr="0000060D" w:rsidRDefault="00691971">
      <w:pPr>
        <w:spacing w:line="20" w:lineRule="exact"/>
        <w:rPr>
          <w:sz w:val="20"/>
          <w:szCs w:val="20"/>
          <w:lang w:val="pt-BR"/>
        </w:rPr>
      </w:pPr>
      <w:r>
        <w:rPr>
          <w:noProof/>
          <w:sz w:val="20"/>
          <w:szCs w:val="20"/>
        </w:rPr>
        <mc:AlternateContent>
          <mc:Choice Requires="wps">
            <w:drawing>
              <wp:anchor distT="0" distB="0" distL="114300" distR="114300" simplePos="0" relativeHeight="251625984" behindDoc="1" locked="0" layoutInCell="0" allowOverlap="1">
                <wp:simplePos x="0" y="0"/>
                <wp:positionH relativeFrom="column">
                  <wp:posOffset>233680</wp:posOffset>
                </wp:positionH>
                <wp:positionV relativeFrom="paragraph">
                  <wp:posOffset>-598170</wp:posOffset>
                </wp:positionV>
                <wp:extent cx="5617845"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7845"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pt,-47.0999pt" to="460.75pt,-47.0999pt" o:allowincell="f" strokecolor="#000000" strokeweight="0.398pt"/>
            </w:pict>
          </mc:Fallback>
        </mc:AlternateContent>
      </w:r>
    </w:p>
    <w:p w:rsidR="009D3C7B" w:rsidRPr="0000060D" w:rsidRDefault="00691971">
      <w:pPr>
        <w:tabs>
          <w:tab w:val="left" w:pos="1700"/>
        </w:tabs>
        <w:spacing w:line="267" w:lineRule="auto"/>
        <w:ind w:left="1720" w:right="260" w:hanging="1220"/>
        <w:rPr>
          <w:sz w:val="20"/>
          <w:szCs w:val="20"/>
          <w:lang w:val="pt-BR"/>
        </w:rPr>
      </w:pPr>
      <w:r w:rsidRPr="0000060D">
        <w:rPr>
          <w:rFonts w:ascii="Arial" w:eastAsia="Arial" w:hAnsi="Arial" w:cs="Arial"/>
          <w:sz w:val="20"/>
          <w:szCs w:val="20"/>
          <w:lang w:val="pt-BR"/>
        </w:rPr>
        <w:t>Condição 3</w:t>
      </w:r>
      <w:r w:rsidRPr="0000060D">
        <w:rPr>
          <w:rFonts w:ascii="Arial" w:eastAsia="Arial" w:hAnsi="Arial" w:cs="Arial"/>
          <w:sz w:val="20"/>
          <w:szCs w:val="20"/>
          <w:lang w:val="pt-BR"/>
        </w:rPr>
        <w:tab/>
        <w:t>As demais informações serão compa</w:t>
      </w:r>
      <w:r w:rsidRPr="0000060D">
        <w:rPr>
          <w:rFonts w:ascii="Arial" w:eastAsia="Arial" w:hAnsi="Arial" w:cs="Arial"/>
          <w:sz w:val="20"/>
          <w:szCs w:val="20"/>
          <w:lang w:val="pt-BR"/>
        </w:rPr>
        <w:t>tíveis se ao menos dois dos seguintes quatro campos forem iguais: ano de publicação, local, páginas e volume.</w:t>
      </w:r>
    </w:p>
    <w:p w:rsidR="009D3C7B" w:rsidRPr="0000060D" w:rsidRDefault="00691971">
      <w:pPr>
        <w:spacing w:line="20" w:lineRule="exact"/>
        <w:rPr>
          <w:sz w:val="20"/>
          <w:szCs w:val="20"/>
          <w:lang w:val="pt-BR"/>
        </w:rPr>
      </w:pPr>
      <w:r>
        <w:rPr>
          <w:noProof/>
          <w:sz w:val="20"/>
          <w:szCs w:val="20"/>
        </w:rPr>
        <mc:AlternateContent>
          <mc:Choice Requires="wps">
            <w:drawing>
              <wp:anchor distT="0" distB="0" distL="114300" distR="114300" simplePos="0" relativeHeight="251627008" behindDoc="1" locked="0" layoutInCell="0" allowOverlap="1">
                <wp:simplePos x="0" y="0"/>
                <wp:positionH relativeFrom="column">
                  <wp:posOffset>233680</wp:posOffset>
                </wp:positionH>
                <wp:positionV relativeFrom="paragraph">
                  <wp:posOffset>-311785</wp:posOffset>
                </wp:positionV>
                <wp:extent cx="5617845"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7845"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pt,-24.5499pt" to="460.75pt,-24.5499pt" o:allowincell="f" strokecolor="#000000" strokeweight="0.398pt"/>
            </w:pict>
          </mc:Fallback>
        </mc:AlternateContent>
      </w:r>
      <w:r>
        <w:rPr>
          <w:noProof/>
          <w:sz w:val="20"/>
          <w:szCs w:val="20"/>
        </w:rPr>
        <mc:AlternateContent>
          <mc:Choice Requires="wps">
            <w:drawing>
              <wp:anchor distT="0" distB="0" distL="114300" distR="114300" simplePos="0" relativeHeight="251628032" behindDoc="1" locked="0" layoutInCell="0" allowOverlap="1">
                <wp:simplePos x="0" y="0"/>
                <wp:positionH relativeFrom="column">
                  <wp:posOffset>233680</wp:posOffset>
                </wp:positionH>
                <wp:positionV relativeFrom="paragraph">
                  <wp:posOffset>-3175</wp:posOffset>
                </wp:positionV>
                <wp:extent cx="5617845"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7845"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pt,-0.2499pt" to="460.75pt,-0.2499pt" o:allowincell="f" strokecolor="#000000" strokeweight="0.398pt"/>
            </w:pict>
          </mc:Fallback>
        </mc:AlternateContent>
      </w:r>
    </w:p>
    <w:p w:rsidR="009D3C7B" w:rsidRPr="0000060D" w:rsidRDefault="009D3C7B">
      <w:pPr>
        <w:spacing w:line="111" w:lineRule="exact"/>
        <w:rPr>
          <w:sz w:val="20"/>
          <w:szCs w:val="20"/>
          <w:lang w:val="pt-BR"/>
        </w:rPr>
      </w:pPr>
    </w:p>
    <w:p w:rsidR="009D3C7B" w:rsidRPr="0000060D" w:rsidRDefault="00691971">
      <w:pPr>
        <w:ind w:right="-219"/>
        <w:jc w:val="center"/>
        <w:rPr>
          <w:sz w:val="20"/>
          <w:szCs w:val="20"/>
          <w:lang w:val="pt-BR"/>
        </w:rPr>
      </w:pPr>
      <w:r w:rsidRPr="0000060D">
        <w:rPr>
          <w:rFonts w:ascii="Arial" w:eastAsia="Arial" w:hAnsi="Arial" w:cs="Arial"/>
          <w:sz w:val="24"/>
          <w:szCs w:val="24"/>
          <w:lang w:val="pt-BR"/>
        </w:rPr>
        <w:t xml:space="preserve">Fonte: adaptado de </w:t>
      </w:r>
      <w:r w:rsidRPr="0000060D">
        <w:rPr>
          <w:rFonts w:ascii="Arial" w:eastAsia="Arial" w:hAnsi="Arial" w:cs="Arial"/>
          <w:color w:val="2905C3"/>
          <w:sz w:val="24"/>
          <w:szCs w:val="24"/>
          <w:lang w:val="pt-BR"/>
        </w:rPr>
        <w:t>Digiampietri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2012b</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48" w:lineRule="exact"/>
        <w:rPr>
          <w:sz w:val="20"/>
          <w:szCs w:val="20"/>
          <w:lang w:val="pt-BR"/>
        </w:rPr>
      </w:pPr>
    </w:p>
    <w:p w:rsidR="009D3C7B" w:rsidRPr="0000060D" w:rsidRDefault="00691971">
      <w:pPr>
        <w:spacing w:line="386" w:lineRule="auto"/>
        <w:ind w:left="260" w:right="20" w:firstLine="709"/>
        <w:jc w:val="both"/>
        <w:rPr>
          <w:sz w:val="20"/>
          <w:szCs w:val="20"/>
          <w:lang w:val="pt-BR"/>
        </w:rPr>
      </w:pPr>
      <w:r w:rsidRPr="0000060D">
        <w:rPr>
          <w:rFonts w:ascii="Arial" w:eastAsia="Arial" w:hAnsi="Arial" w:cs="Arial"/>
          <w:sz w:val="24"/>
          <w:szCs w:val="24"/>
          <w:lang w:val="pt-BR"/>
        </w:rPr>
        <w:t xml:space="preserve">Os valores utilizados nas condições da tabela </w:t>
      </w:r>
      <w:r w:rsidRPr="0000060D">
        <w:rPr>
          <w:rFonts w:ascii="Arial" w:eastAsia="Arial" w:hAnsi="Arial" w:cs="Arial"/>
          <w:color w:val="2905C3"/>
          <w:sz w:val="24"/>
          <w:szCs w:val="24"/>
          <w:lang w:val="pt-BR"/>
        </w:rPr>
        <w:t>6</w:t>
      </w:r>
      <w:r w:rsidRPr="0000060D">
        <w:rPr>
          <w:rFonts w:ascii="Arial" w:eastAsia="Arial" w:hAnsi="Arial" w:cs="Arial"/>
          <w:sz w:val="24"/>
          <w:szCs w:val="24"/>
          <w:lang w:val="pt-BR"/>
        </w:rPr>
        <w:t xml:space="preserve"> foram definidos após testes utilizando um conjunto de treinamento contendo 330 referências a publicações (</w:t>
      </w:r>
      <w:r w:rsidRPr="0000060D">
        <w:rPr>
          <w:rFonts w:ascii="Arial" w:eastAsia="Arial" w:hAnsi="Arial" w:cs="Arial"/>
          <w:color w:val="2905C3"/>
          <w:sz w:val="19"/>
          <w:szCs w:val="19"/>
          <w:lang w:val="pt-BR"/>
        </w:rPr>
        <w:t>DIGIAMPIETRI et</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al.</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2012b</w:t>
      </w:r>
      <w:r w:rsidRPr="0000060D">
        <w:rPr>
          <w:rFonts w:ascii="Arial" w:eastAsia="Arial" w:hAnsi="Arial" w:cs="Arial"/>
          <w:color w:val="000000"/>
          <w:sz w:val="23"/>
          <w:szCs w:val="23"/>
          <w:lang w:val="pt-BR"/>
        </w:rPr>
        <w:t>) englobando os sete tipos presentes na Plataforma Lattes: artigos completos</w:t>
      </w:r>
      <w:r w:rsidRPr="0000060D">
        <w:rPr>
          <w:rFonts w:ascii="Arial" w:eastAsia="Arial" w:hAnsi="Arial" w:cs="Arial"/>
          <w:color w:val="2905C3"/>
          <w:sz w:val="19"/>
          <w:szCs w:val="19"/>
          <w:lang w:val="pt-BR"/>
        </w:rPr>
        <w:t xml:space="preserve"> </w:t>
      </w:r>
      <w:r w:rsidRPr="0000060D">
        <w:rPr>
          <w:rFonts w:ascii="Arial" w:eastAsia="Arial" w:hAnsi="Arial" w:cs="Arial"/>
          <w:color w:val="000000"/>
          <w:sz w:val="23"/>
          <w:szCs w:val="23"/>
          <w:lang w:val="pt-BR"/>
        </w:rPr>
        <w:t>publicados em periódicos; artigos aceitos para</w:t>
      </w:r>
      <w:r w:rsidRPr="0000060D">
        <w:rPr>
          <w:rFonts w:ascii="Arial" w:eastAsia="Arial" w:hAnsi="Arial" w:cs="Arial"/>
          <w:color w:val="000000"/>
          <w:sz w:val="23"/>
          <w:szCs w:val="23"/>
          <w:lang w:val="pt-BR"/>
        </w:rPr>
        <w:t xml:space="preserve"> publicação; trabalhos completos publicados em anais de congressos; resumos expandidos publicados em anais de congressos; resumos publicados em anais de congressos; livros publicados organizados ou edições; e capítulos de livros publicados.</w:t>
      </w:r>
    </w:p>
    <w:p w:rsidR="009D3C7B" w:rsidRPr="0000060D" w:rsidRDefault="009D3C7B">
      <w:pPr>
        <w:spacing w:line="1" w:lineRule="exact"/>
        <w:rPr>
          <w:sz w:val="20"/>
          <w:szCs w:val="20"/>
          <w:lang w:val="pt-BR"/>
        </w:rPr>
      </w:pPr>
    </w:p>
    <w:p w:rsidR="009D3C7B" w:rsidRPr="0000060D" w:rsidRDefault="00691971">
      <w:pPr>
        <w:spacing w:line="376" w:lineRule="auto"/>
        <w:ind w:left="260" w:firstLine="709"/>
        <w:jc w:val="both"/>
        <w:rPr>
          <w:sz w:val="20"/>
          <w:szCs w:val="20"/>
          <w:lang w:val="pt-BR"/>
        </w:rPr>
      </w:pPr>
      <w:r w:rsidRPr="0000060D">
        <w:rPr>
          <w:rFonts w:ascii="Arial" w:eastAsia="Arial" w:hAnsi="Arial" w:cs="Arial"/>
          <w:sz w:val="24"/>
          <w:szCs w:val="24"/>
          <w:lang w:val="pt-BR"/>
        </w:rPr>
        <w:t>A estratégia f</w:t>
      </w:r>
      <w:r w:rsidRPr="0000060D">
        <w:rPr>
          <w:rFonts w:ascii="Arial" w:eastAsia="Arial" w:hAnsi="Arial" w:cs="Arial"/>
          <w:sz w:val="24"/>
          <w:szCs w:val="24"/>
          <w:lang w:val="pt-BR"/>
        </w:rPr>
        <w:t>oi validada utilizando-se o conjunto de dados contendo 486 artigos diferentes (apresentados no início desta seção). Como resultados, foram identificados corretamente 468 (taxa de verdadeiro-positivos igual a 96,3% do total de artigos); 5 artigos foram iden</w:t>
      </w:r>
      <w:r w:rsidRPr="0000060D">
        <w:rPr>
          <w:rFonts w:ascii="Arial" w:eastAsia="Arial" w:hAnsi="Arial" w:cs="Arial"/>
          <w:sz w:val="24"/>
          <w:szCs w:val="24"/>
          <w:lang w:val="pt-BR"/>
        </w:rPr>
        <w:t>tificados como únicos quando na verdade eram artigos diferentes (falso positivos) e a estratégia deixou de unir 36 registros que correspondiam a 18 artigos diferentes (falso negativos).</w:t>
      </w:r>
    </w:p>
    <w:p w:rsidR="009D3C7B" w:rsidRPr="0000060D" w:rsidRDefault="009D3C7B">
      <w:pPr>
        <w:spacing w:line="6" w:lineRule="exact"/>
        <w:rPr>
          <w:sz w:val="20"/>
          <w:szCs w:val="20"/>
          <w:lang w:val="pt-BR"/>
        </w:rPr>
      </w:pPr>
    </w:p>
    <w:p w:rsidR="009D3C7B" w:rsidRPr="0000060D" w:rsidRDefault="00691971">
      <w:pPr>
        <w:spacing w:line="441" w:lineRule="exact"/>
        <w:ind w:left="260" w:firstLine="709"/>
        <w:jc w:val="both"/>
        <w:rPr>
          <w:sz w:val="20"/>
          <w:szCs w:val="20"/>
          <w:lang w:val="pt-BR"/>
        </w:rPr>
      </w:pPr>
      <w:r w:rsidRPr="0000060D">
        <w:rPr>
          <w:rFonts w:ascii="Arial" w:eastAsia="Arial" w:hAnsi="Arial" w:cs="Arial"/>
          <w:lang w:val="pt-BR"/>
        </w:rPr>
        <w:t>O cálculo da distância de edição (</w:t>
      </w:r>
      <w:r w:rsidRPr="0000060D">
        <w:rPr>
          <w:rFonts w:ascii="Arial" w:eastAsia="Arial" w:hAnsi="Arial" w:cs="Arial"/>
          <w:color w:val="2905C3"/>
          <w:sz w:val="18"/>
          <w:szCs w:val="18"/>
          <w:lang w:val="pt-BR"/>
        </w:rPr>
        <w:t>LEVENSHTEIN</w:t>
      </w:r>
      <w:r w:rsidRPr="0000060D">
        <w:rPr>
          <w:rFonts w:ascii="Arial" w:eastAsia="Arial" w:hAnsi="Arial" w:cs="Arial"/>
          <w:lang w:val="pt-BR"/>
        </w:rPr>
        <w:t xml:space="preserve">, </w:t>
      </w:r>
      <w:r w:rsidRPr="0000060D">
        <w:rPr>
          <w:rFonts w:ascii="Arial" w:eastAsia="Arial" w:hAnsi="Arial" w:cs="Arial"/>
          <w:color w:val="2905C3"/>
          <w:lang w:val="pt-BR"/>
        </w:rPr>
        <w:t>1966</w:t>
      </w:r>
      <w:r w:rsidRPr="0000060D">
        <w:rPr>
          <w:rFonts w:ascii="Arial" w:eastAsia="Arial" w:hAnsi="Arial" w:cs="Arial"/>
          <w:lang w:val="pt-BR"/>
        </w:rPr>
        <w:t>) utilizando progr</w:t>
      </w:r>
      <w:r w:rsidRPr="0000060D">
        <w:rPr>
          <w:rFonts w:ascii="Arial" w:eastAsia="Arial" w:hAnsi="Arial" w:cs="Arial"/>
          <w:lang w:val="pt-BR"/>
        </w:rPr>
        <w:t xml:space="preserve">amação dinâmica tem complexidade computacional da ordem de </w:t>
      </w:r>
      <w:r w:rsidRPr="0000060D">
        <w:rPr>
          <w:rFonts w:ascii="Arial" w:eastAsia="Arial" w:hAnsi="Arial" w:cs="Arial"/>
          <w:i/>
          <w:iCs/>
          <w:lang w:val="pt-BR"/>
        </w:rPr>
        <w:t>m</w:t>
      </w:r>
      <w:r w:rsidRPr="0000060D">
        <w:rPr>
          <w:rFonts w:ascii="Arial" w:eastAsia="Arial" w:hAnsi="Arial" w:cs="Arial"/>
          <w:lang w:val="pt-BR"/>
        </w:rPr>
        <w:t xml:space="preserve"> </w:t>
      </w:r>
      <w:r w:rsidRPr="0000060D">
        <w:rPr>
          <w:rFonts w:ascii="Arial Unicode MS" w:eastAsia="Arial Unicode MS" w:hAnsi="Arial Unicode MS" w:cs="Arial Unicode MS"/>
          <w:lang w:val="pt-BR"/>
        </w:rPr>
        <w:t>∗</w:t>
      </w:r>
      <w:r w:rsidRPr="0000060D">
        <w:rPr>
          <w:rFonts w:ascii="Arial" w:eastAsia="Arial" w:hAnsi="Arial" w:cs="Arial"/>
          <w:lang w:val="pt-BR"/>
        </w:rPr>
        <w:t xml:space="preserve"> </w:t>
      </w:r>
      <w:r w:rsidRPr="0000060D">
        <w:rPr>
          <w:rFonts w:ascii="Arial" w:eastAsia="Arial" w:hAnsi="Arial" w:cs="Arial"/>
          <w:i/>
          <w:iCs/>
          <w:lang w:val="pt-BR"/>
        </w:rPr>
        <w:t>n</w:t>
      </w:r>
      <w:r w:rsidRPr="0000060D">
        <w:rPr>
          <w:rFonts w:ascii="Arial" w:eastAsia="Arial" w:hAnsi="Arial" w:cs="Arial"/>
          <w:lang w:val="pt-BR"/>
        </w:rPr>
        <w:t xml:space="preserve">, sendo </w:t>
      </w:r>
      <w:r w:rsidRPr="0000060D">
        <w:rPr>
          <w:rFonts w:ascii="Arial" w:eastAsia="Arial" w:hAnsi="Arial" w:cs="Arial"/>
          <w:i/>
          <w:iCs/>
          <w:lang w:val="pt-BR"/>
        </w:rPr>
        <w:t>m</w:t>
      </w:r>
      <w:r w:rsidRPr="0000060D">
        <w:rPr>
          <w:rFonts w:ascii="Arial" w:eastAsia="Arial" w:hAnsi="Arial" w:cs="Arial"/>
          <w:lang w:val="pt-BR"/>
        </w:rPr>
        <w:t xml:space="preserve"> e </w:t>
      </w:r>
      <w:r w:rsidRPr="0000060D">
        <w:rPr>
          <w:rFonts w:ascii="Arial" w:eastAsia="Arial" w:hAnsi="Arial" w:cs="Arial"/>
          <w:i/>
          <w:iCs/>
          <w:lang w:val="pt-BR"/>
        </w:rPr>
        <w:t>n</w:t>
      </w:r>
      <w:r w:rsidRPr="0000060D">
        <w:rPr>
          <w:rFonts w:ascii="Arial" w:eastAsia="Arial" w:hAnsi="Arial" w:cs="Arial"/>
          <w:lang w:val="pt-BR"/>
        </w:rPr>
        <w:t xml:space="preserve"> os tamanhos das sequências de caracteres que estão sendo comparadas. Caso se deseje comparar cada um dos títulos de um conjunto de referências a artigos contra os demais e assumi</w:t>
      </w:r>
      <w:r w:rsidRPr="0000060D">
        <w:rPr>
          <w:rFonts w:ascii="Arial" w:eastAsia="Arial" w:hAnsi="Arial" w:cs="Arial"/>
          <w:lang w:val="pt-BR"/>
        </w:rPr>
        <w:t xml:space="preserve">ndo-se que há </w:t>
      </w:r>
      <w:r w:rsidRPr="0000060D">
        <w:rPr>
          <w:rFonts w:ascii="Arial" w:eastAsia="Arial" w:hAnsi="Arial" w:cs="Arial"/>
          <w:i/>
          <w:iCs/>
          <w:lang w:val="pt-BR"/>
        </w:rPr>
        <w:t>t</w:t>
      </w:r>
      <w:r w:rsidRPr="0000060D">
        <w:rPr>
          <w:rFonts w:ascii="Arial" w:eastAsia="Arial" w:hAnsi="Arial" w:cs="Arial"/>
          <w:lang w:val="pt-BR"/>
        </w:rPr>
        <w:t xml:space="preserve"> títulos haverá </w:t>
      </w:r>
      <w:r w:rsidRPr="0000060D">
        <w:rPr>
          <w:rFonts w:ascii="Arial" w:eastAsia="Arial" w:hAnsi="Arial" w:cs="Arial"/>
          <w:i/>
          <w:iCs/>
          <w:lang w:val="pt-BR"/>
        </w:rPr>
        <w:t>t</w:t>
      </w:r>
      <w:r w:rsidRPr="0000060D">
        <w:rPr>
          <w:rFonts w:ascii="Arial" w:eastAsia="Arial" w:hAnsi="Arial" w:cs="Arial"/>
          <w:lang w:val="pt-BR"/>
        </w:rPr>
        <w:t xml:space="preserve"> </w:t>
      </w:r>
      <w:r w:rsidRPr="0000060D">
        <w:rPr>
          <w:rFonts w:ascii="Arial Unicode MS" w:eastAsia="Arial Unicode MS" w:hAnsi="Arial Unicode MS" w:cs="Arial Unicode MS"/>
          <w:lang w:val="pt-BR"/>
        </w:rPr>
        <w:t>∗</w:t>
      </w:r>
      <w:r w:rsidRPr="0000060D">
        <w:rPr>
          <w:rFonts w:ascii="Arial" w:eastAsia="Arial" w:hAnsi="Arial" w:cs="Arial"/>
          <w:lang w:val="pt-BR"/>
        </w:rPr>
        <w:t xml:space="preserve"> (</w:t>
      </w:r>
      <w:r w:rsidRPr="0000060D">
        <w:rPr>
          <w:rFonts w:ascii="Arial" w:eastAsia="Arial" w:hAnsi="Arial" w:cs="Arial"/>
          <w:i/>
          <w:iCs/>
          <w:lang w:val="pt-BR"/>
        </w:rPr>
        <w:t>t</w:t>
      </w:r>
      <w:r w:rsidRPr="0000060D">
        <w:rPr>
          <w:rFonts w:ascii="Arial" w:eastAsia="Arial" w:hAnsi="Arial" w:cs="Arial"/>
          <w:lang w:val="pt-BR"/>
        </w:rPr>
        <w:t xml:space="preserve"> − 1) comparações. Supondo-se que cada título possui 20 caracteres, a complexidade de se comparar </w:t>
      </w:r>
      <w:r w:rsidRPr="0000060D">
        <w:rPr>
          <w:rFonts w:ascii="Arial" w:eastAsia="Arial" w:hAnsi="Arial" w:cs="Arial"/>
          <w:i/>
          <w:iCs/>
          <w:lang w:val="pt-BR"/>
        </w:rPr>
        <w:t>t</w:t>
      </w:r>
      <w:r w:rsidRPr="0000060D">
        <w:rPr>
          <w:rFonts w:ascii="Arial" w:eastAsia="Arial" w:hAnsi="Arial" w:cs="Arial"/>
          <w:lang w:val="pt-BR"/>
        </w:rPr>
        <w:t xml:space="preserve"> títulos será dada por 400 </w:t>
      </w:r>
      <w:r w:rsidRPr="0000060D">
        <w:rPr>
          <w:rFonts w:ascii="Arial Unicode MS" w:eastAsia="Arial Unicode MS" w:hAnsi="Arial Unicode MS" w:cs="Arial Unicode MS"/>
          <w:lang w:val="pt-BR"/>
        </w:rPr>
        <w:t>∗</w:t>
      </w:r>
      <w:r w:rsidRPr="0000060D">
        <w:rPr>
          <w:rFonts w:ascii="Arial" w:eastAsia="Arial" w:hAnsi="Arial" w:cs="Arial"/>
          <w:lang w:val="pt-BR"/>
        </w:rPr>
        <w:t xml:space="preserve"> </w:t>
      </w:r>
      <w:r w:rsidRPr="0000060D">
        <w:rPr>
          <w:rFonts w:ascii="Arial" w:eastAsia="Arial" w:hAnsi="Arial" w:cs="Arial"/>
          <w:i/>
          <w:iCs/>
          <w:lang w:val="pt-BR"/>
        </w:rPr>
        <w:t>t</w:t>
      </w:r>
      <w:r w:rsidRPr="0000060D">
        <w:rPr>
          <w:rFonts w:ascii="Arial" w:eastAsia="Arial" w:hAnsi="Arial" w:cs="Arial"/>
          <w:lang w:val="pt-BR"/>
        </w:rPr>
        <w:t xml:space="preserve"> </w:t>
      </w:r>
      <w:r w:rsidRPr="0000060D">
        <w:rPr>
          <w:rFonts w:ascii="Arial Unicode MS" w:eastAsia="Arial Unicode MS" w:hAnsi="Arial Unicode MS" w:cs="Arial Unicode MS"/>
          <w:lang w:val="pt-BR"/>
        </w:rPr>
        <w:t>∗</w:t>
      </w:r>
      <w:r w:rsidRPr="0000060D">
        <w:rPr>
          <w:rFonts w:ascii="Arial" w:eastAsia="Arial" w:hAnsi="Arial" w:cs="Arial"/>
          <w:lang w:val="pt-BR"/>
        </w:rPr>
        <w:t xml:space="preserve"> (</w:t>
      </w:r>
      <w:r w:rsidRPr="0000060D">
        <w:rPr>
          <w:rFonts w:ascii="Arial" w:eastAsia="Arial" w:hAnsi="Arial" w:cs="Arial"/>
          <w:i/>
          <w:iCs/>
          <w:lang w:val="pt-BR"/>
        </w:rPr>
        <w:t>t</w:t>
      </w:r>
      <w:r w:rsidRPr="0000060D">
        <w:rPr>
          <w:rFonts w:ascii="Arial" w:eastAsia="Arial" w:hAnsi="Arial" w:cs="Arial"/>
          <w:lang w:val="pt-BR"/>
        </w:rPr>
        <w:t xml:space="preserve"> − 1). Caso se deseje comparar 10 milhões de títulos da Plataforma Lattes, o número de operações realizadas será da ordem de 4 </w:t>
      </w:r>
      <w:r w:rsidRPr="0000060D">
        <w:rPr>
          <w:rFonts w:ascii="Arial Unicode MS" w:eastAsia="Arial Unicode MS" w:hAnsi="Arial Unicode MS" w:cs="Arial Unicode MS"/>
          <w:lang w:val="pt-BR"/>
        </w:rPr>
        <w:t>∗</w:t>
      </w:r>
      <w:r w:rsidRPr="0000060D">
        <w:rPr>
          <w:rFonts w:ascii="Arial" w:eastAsia="Arial" w:hAnsi="Arial" w:cs="Arial"/>
          <w:lang w:val="pt-BR"/>
        </w:rPr>
        <w:t xml:space="preserve"> 10</w:t>
      </w:r>
      <w:r w:rsidRPr="0000060D">
        <w:rPr>
          <w:rFonts w:ascii="Arial" w:eastAsia="Arial" w:hAnsi="Arial" w:cs="Arial"/>
          <w:sz w:val="28"/>
          <w:szCs w:val="28"/>
          <w:vertAlign w:val="superscript"/>
          <w:lang w:val="pt-BR"/>
        </w:rPr>
        <w:t>16</w:t>
      </w:r>
      <w:r w:rsidRPr="0000060D">
        <w:rPr>
          <w:rFonts w:ascii="Arial" w:eastAsia="Arial" w:hAnsi="Arial" w:cs="Arial"/>
          <w:lang w:val="pt-BR"/>
        </w:rPr>
        <w:t>. Imaginando-se que é possível realizar 1 bilhão de operações</w:t>
      </w:r>
    </w:p>
    <w:p w:rsidR="009D3C7B" w:rsidRPr="0000060D" w:rsidRDefault="009D3C7B">
      <w:pPr>
        <w:rPr>
          <w:lang w:val="pt-BR"/>
        </w:rPr>
        <w:sectPr w:rsidR="009D3C7B" w:rsidRPr="0000060D">
          <w:pgSz w:w="11900" w:h="16838"/>
          <w:pgMar w:top="994" w:right="1106" w:bottom="665"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64</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417" w:lineRule="exact"/>
        <w:ind w:left="260" w:right="40"/>
        <w:jc w:val="both"/>
        <w:rPr>
          <w:sz w:val="20"/>
          <w:szCs w:val="20"/>
          <w:lang w:val="pt-BR"/>
        </w:rPr>
      </w:pPr>
      <w:r w:rsidRPr="0000060D">
        <w:rPr>
          <w:rFonts w:ascii="Arial" w:eastAsia="Arial" w:hAnsi="Arial" w:cs="Arial"/>
          <w:sz w:val="23"/>
          <w:szCs w:val="23"/>
          <w:lang w:val="pt-BR"/>
        </w:rPr>
        <w:t xml:space="preserve">por segundo, será necessário 4 </w:t>
      </w:r>
      <w:r w:rsidRPr="0000060D">
        <w:rPr>
          <w:rFonts w:ascii="Arial Unicode MS" w:eastAsia="Arial Unicode MS" w:hAnsi="Arial Unicode MS" w:cs="Arial Unicode MS"/>
          <w:sz w:val="23"/>
          <w:szCs w:val="23"/>
          <w:lang w:val="pt-BR"/>
        </w:rPr>
        <w:t>∗</w:t>
      </w:r>
      <w:r w:rsidRPr="0000060D">
        <w:rPr>
          <w:rFonts w:ascii="Arial" w:eastAsia="Arial" w:hAnsi="Arial" w:cs="Arial"/>
          <w:sz w:val="23"/>
          <w:szCs w:val="23"/>
          <w:lang w:val="pt-BR"/>
        </w:rPr>
        <w:t xml:space="preserve"> 10</w:t>
      </w:r>
      <w:r w:rsidRPr="0000060D">
        <w:rPr>
          <w:rFonts w:ascii="Arial" w:eastAsia="Arial" w:hAnsi="Arial" w:cs="Arial"/>
          <w:sz w:val="30"/>
          <w:szCs w:val="30"/>
          <w:vertAlign w:val="superscript"/>
          <w:lang w:val="pt-BR"/>
        </w:rPr>
        <w:t>7</w:t>
      </w:r>
      <w:r w:rsidRPr="0000060D">
        <w:rPr>
          <w:rFonts w:ascii="Arial" w:eastAsia="Arial" w:hAnsi="Arial" w:cs="Arial"/>
          <w:sz w:val="23"/>
          <w:szCs w:val="23"/>
          <w:lang w:val="pt-BR"/>
        </w:rPr>
        <w:t xml:space="preserve"> s</w:t>
      </w:r>
      <w:r w:rsidRPr="0000060D">
        <w:rPr>
          <w:rFonts w:ascii="Arial" w:eastAsia="Arial" w:hAnsi="Arial" w:cs="Arial"/>
          <w:sz w:val="23"/>
          <w:szCs w:val="23"/>
          <w:lang w:val="pt-BR"/>
        </w:rPr>
        <w:t>egundos (666.667 minutos, ou 11.111 horas, ou 463 dias), o que potencialmente tornaria esse tipo de cálculo impraticável. Existem diferentes maneiras de reduzir o tempo total gasto, por exemplo, as comparações entre títulos são atividades independentes ent</w:t>
      </w:r>
      <w:r w:rsidRPr="0000060D">
        <w:rPr>
          <w:rFonts w:ascii="Arial" w:eastAsia="Arial" w:hAnsi="Arial" w:cs="Arial"/>
          <w:sz w:val="23"/>
          <w:szCs w:val="23"/>
          <w:lang w:val="pt-BR"/>
        </w:rPr>
        <w:t xml:space="preserve">ão poderiam ser realizadas em paralelo. Assim, em um </w:t>
      </w:r>
      <w:r w:rsidRPr="0000060D">
        <w:rPr>
          <w:rFonts w:ascii="Arial" w:eastAsia="Arial" w:hAnsi="Arial" w:cs="Arial"/>
          <w:i/>
          <w:iCs/>
          <w:sz w:val="23"/>
          <w:szCs w:val="23"/>
          <w:lang w:val="pt-BR"/>
        </w:rPr>
        <w:t>grid</w:t>
      </w:r>
      <w:r w:rsidRPr="0000060D">
        <w:rPr>
          <w:rFonts w:ascii="Arial" w:eastAsia="Arial" w:hAnsi="Arial" w:cs="Arial"/>
          <w:sz w:val="23"/>
          <w:szCs w:val="23"/>
          <w:lang w:val="pt-BR"/>
        </w:rPr>
        <w:t xml:space="preserve"> com mil núcleos é possível resolver este problema em menos de 12 horas (assumindo-se que cada núcleo possa processar 1 bilhão de operações por segundo).</w:t>
      </w:r>
    </w:p>
    <w:p w:rsidR="009D3C7B" w:rsidRPr="0000060D" w:rsidRDefault="009D3C7B">
      <w:pPr>
        <w:spacing w:line="99" w:lineRule="exact"/>
        <w:rPr>
          <w:sz w:val="20"/>
          <w:szCs w:val="20"/>
          <w:lang w:val="pt-BR"/>
        </w:rPr>
      </w:pPr>
    </w:p>
    <w:p w:rsidR="009D3C7B" w:rsidRPr="0000060D" w:rsidRDefault="00691971">
      <w:pPr>
        <w:spacing w:line="393" w:lineRule="auto"/>
        <w:ind w:left="240" w:firstLine="736"/>
        <w:jc w:val="both"/>
        <w:rPr>
          <w:sz w:val="20"/>
          <w:szCs w:val="20"/>
          <w:lang w:val="pt-BR"/>
        </w:rPr>
      </w:pPr>
      <w:r w:rsidRPr="0000060D">
        <w:rPr>
          <w:rFonts w:ascii="Arial" w:eastAsia="Arial" w:hAnsi="Arial" w:cs="Arial"/>
          <w:sz w:val="24"/>
          <w:szCs w:val="24"/>
          <w:lang w:val="pt-BR"/>
        </w:rPr>
        <w:t>Outra alternativa utilizada corresponde a nã</w:t>
      </w:r>
      <w:r w:rsidRPr="0000060D">
        <w:rPr>
          <w:rFonts w:ascii="Arial" w:eastAsia="Arial" w:hAnsi="Arial" w:cs="Arial"/>
          <w:sz w:val="24"/>
          <w:szCs w:val="24"/>
          <w:lang w:val="pt-BR"/>
        </w:rPr>
        <w:t>o comparação de todos os pares de títulos, que pode ser baseada simplesmente no próprio título ou em informações adicionais. Por exemplo, na análise de mais de um milhão de Currículos Lattes (</w:t>
      </w:r>
      <w:r w:rsidRPr="0000060D">
        <w:rPr>
          <w:rFonts w:ascii="Arial" w:eastAsia="Arial" w:hAnsi="Arial" w:cs="Arial"/>
          <w:color w:val="2905C3"/>
          <w:sz w:val="19"/>
          <w:szCs w:val="19"/>
          <w:lang w:val="pt-BR"/>
        </w:rPr>
        <w:t>MENA-CHALCO;</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CESAR-JUNIOR</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2009</w:t>
      </w:r>
      <w:r w:rsidRPr="0000060D">
        <w:rPr>
          <w:rFonts w:ascii="Arial" w:eastAsia="Arial" w:hAnsi="Arial" w:cs="Arial"/>
          <w:color w:val="000000"/>
          <w:sz w:val="23"/>
          <w:szCs w:val="23"/>
          <w:lang w:val="pt-BR"/>
        </w:rPr>
        <w:t xml:space="preserve">) um dos critérios foi só </w:t>
      </w:r>
      <w:r w:rsidRPr="0000060D">
        <w:rPr>
          <w:rFonts w:ascii="Arial" w:eastAsia="Arial" w:hAnsi="Arial" w:cs="Arial"/>
          <w:color w:val="000000"/>
          <w:sz w:val="23"/>
          <w:szCs w:val="23"/>
          <w:lang w:val="pt-BR"/>
        </w:rPr>
        <w:t>comparar títulos que iniciam com a mesma</w:t>
      </w:r>
      <w:r w:rsidRPr="0000060D">
        <w:rPr>
          <w:rFonts w:ascii="Arial" w:eastAsia="Arial" w:hAnsi="Arial" w:cs="Arial"/>
          <w:color w:val="2905C3"/>
          <w:sz w:val="19"/>
          <w:szCs w:val="19"/>
          <w:lang w:val="pt-BR"/>
        </w:rPr>
        <w:t xml:space="preserve"> </w:t>
      </w:r>
      <w:r w:rsidRPr="0000060D">
        <w:rPr>
          <w:rFonts w:ascii="Arial" w:eastAsia="Arial" w:hAnsi="Arial" w:cs="Arial"/>
          <w:color w:val="000000"/>
          <w:sz w:val="23"/>
          <w:szCs w:val="23"/>
          <w:lang w:val="pt-BR"/>
        </w:rPr>
        <w:t xml:space="preserve">letra (após o pré-processamento dos títulos que pode ou não envolver a remoção de </w:t>
      </w:r>
      <w:r w:rsidRPr="0000060D">
        <w:rPr>
          <w:rFonts w:ascii="Arial" w:eastAsia="Arial" w:hAnsi="Arial" w:cs="Arial"/>
          <w:i/>
          <w:iCs/>
          <w:color w:val="000000"/>
          <w:sz w:val="23"/>
          <w:szCs w:val="23"/>
          <w:lang w:val="pt-BR"/>
        </w:rPr>
        <w:t>stop-words</w:t>
      </w:r>
      <w:r w:rsidRPr="0000060D">
        <w:rPr>
          <w:rFonts w:ascii="Arial" w:eastAsia="Arial" w:hAnsi="Arial" w:cs="Arial"/>
          <w:color w:val="000000"/>
          <w:sz w:val="23"/>
          <w:szCs w:val="23"/>
          <w:lang w:val="pt-BR"/>
        </w:rPr>
        <w:t>). Este tipo de critério diminui o tempo total de processamento pelo fato de</w:t>
      </w:r>
      <w:r w:rsidRPr="0000060D">
        <w:rPr>
          <w:rFonts w:ascii="Arial" w:eastAsia="Arial" w:hAnsi="Arial" w:cs="Arial"/>
          <w:i/>
          <w:iCs/>
          <w:color w:val="000000"/>
          <w:sz w:val="23"/>
          <w:szCs w:val="23"/>
          <w:lang w:val="pt-BR"/>
        </w:rPr>
        <w:t xml:space="preserve"> </w:t>
      </w:r>
      <w:r w:rsidRPr="0000060D">
        <w:rPr>
          <w:rFonts w:ascii="Arial" w:eastAsia="Arial" w:hAnsi="Arial" w:cs="Arial"/>
          <w:color w:val="000000"/>
          <w:sz w:val="23"/>
          <w:szCs w:val="23"/>
          <w:lang w:val="pt-BR"/>
        </w:rPr>
        <w:t>que o número de comparações entre títulos é pr</w:t>
      </w:r>
      <w:r w:rsidRPr="0000060D">
        <w:rPr>
          <w:rFonts w:ascii="Arial" w:eastAsia="Arial" w:hAnsi="Arial" w:cs="Arial"/>
          <w:color w:val="000000"/>
          <w:sz w:val="23"/>
          <w:szCs w:val="23"/>
          <w:lang w:val="pt-BR"/>
        </w:rPr>
        <w:t>oporcional ao quadrado do número de título. Assim, ao se agrupar os títulos pelas letras iniciais, teremos 27 grupos menores (considerando as 26 letras e um grupo adicional para os títulos que não iniciam por uma letra). No melhor caso, os 27 grupos teriam</w:t>
      </w:r>
      <w:r w:rsidRPr="0000060D">
        <w:rPr>
          <w:rFonts w:ascii="Arial" w:eastAsia="Arial" w:hAnsi="Arial" w:cs="Arial"/>
          <w:color w:val="000000"/>
          <w:sz w:val="23"/>
          <w:szCs w:val="23"/>
          <w:lang w:val="pt-BR"/>
        </w:rPr>
        <w:t xml:space="preserve"> a mesma quantidade de títulos e o processamento levaria cerca de 1/27 do tempo total sem o agrupamento (pois ocorreriam 27 processamentos [um para cada grupo], cada um levando cerca de 1/(27*27) do tempo do processamento total). No pior caso não haveria g</w:t>
      </w:r>
      <w:r w:rsidRPr="0000060D">
        <w:rPr>
          <w:rFonts w:ascii="Arial" w:eastAsia="Arial" w:hAnsi="Arial" w:cs="Arial"/>
          <w:color w:val="000000"/>
          <w:sz w:val="23"/>
          <w:szCs w:val="23"/>
          <w:lang w:val="pt-BR"/>
        </w:rPr>
        <w:t>anho de tempo, pois todos os títulos seriam iniciados pela mesma letra (</w:t>
      </w:r>
      <w:r w:rsidRPr="0000060D">
        <w:rPr>
          <w:rFonts w:ascii="Arial" w:eastAsia="Arial" w:hAnsi="Arial" w:cs="Arial"/>
          <w:color w:val="2905C3"/>
          <w:sz w:val="19"/>
          <w:szCs w:val="19"/>
          <w:lang w:val="pt-BR"/>
        </w:rPr>
        <w:t>MENA-CHALCO; CESAR-JUNIOR</w:t>
      </w:r>
      <w:r w:rsidRPr="0000060D">
        <w:rPr>
          <w:rFonts w:ascii="Arial" w:eastAsia="Arial" w:hAnsi="Arial" w:cs="Arial"/>
          <w:color w:val="000000"/>
          <w:sz w:val="23"/>
          <w:szCs w:val="23"/>
          <w:lang w:val="pt-BR"/>
        </w:rPr>
        <w:t xml:space="preserve">, </w:t>
      </w:r>
      <w:r w:rsidRPr="0000060D">
        <w:rPr>
          <w:rFonts w:ascii="Arial" w:eastAsia="Arial" w:hAnsi="Arial" w:cs="Arial"/>
          <w:color w:val="2905C3"/>
          <w:sz w:val="23"/>
          <w:szCs w:val="23"/>
          <w:lang w:val="pt-BR"/>
        </w:rPr>
        <w:t>2009</w:t>
      </w:r>
      <w:r w:rsidRPr="0000060D">
        <w:rPr>
          <w:rFonts w:ascii="Arial" w:eastAsia="Arial" w:hAnsi="Arial" w:cs="Arial"/>
          <w:color w:val="000000"/>
          <w:sz w:val="23"/>
          <w:szCs w:val="23"/>
          <w:lang w:val="pt-BR"/>
        </w:rPr>
        <w:t>). Nos testes que avaliaram a distribuição dos títulos de acordo com a letra inicial, foi observado que o tempo de processamento seria reduzido para cerc</w:t>
      </w:r>
      <w:r w:rsidRPr="0000060D">
        <w:rPr>
          <w:rFonts w:ascii="Arial" w:eastAsia="Arial" w:hAnsi="Arial" w:cs="Arial"/>
          <w:color w:val="000000"/>
          <w:sz w:val="23"/>
          <w:szCs w:val="23"/>
          <w:lang w:val="pt-BR"/>
        </w:rPr>
        <w:t>a de 14% do tempo total sem esta divisão em grupos. Além disso, ao se dispor de informações adicionais, outros critérios são utilizados: só comparar referências de artigos que possuem o mesmo ano de publicação (ou no máximo a diferença de um ano, considera</w:t>
      </w:r>
      <w:r w:rsidRPr="0000060D">
        <w:rPr>
          <w:rFonts w:ascii="Arial" w:eastAsia="Arial" w:hAnsi="Arial" w:cs="Arial"/>
          <w:color w:val="000000"/>
          <w:sz w:val="23"/>
          <w:szCs w:val="23"/>
          <w:lang w:val="pt-BR"/>
        </w:rPr>
        <w:t>ndo possíveis cadastros imprecisos); comparar apenas referências de artigos do mesmo tipo (isto pode causar alguns problemas pelo fato de autores cadastrarem de diferentes formas o mesmo artigo); etc. Há ainda uma grande gama de opções para o agrupamento d</w:t>
      </w:r>
      <w:r w:rsidRPr="0000060D">
        <w:rPr>
          <w:rFonts w:ascii="Arial" w:eastAsia="Arial" w:hAnsi="Arial" w:cs="Arial"/>
          <w:color w:val="000000"/>
          <w:sz w:val="23"/>
          <w:szCs w:val="23"/>
          <w:lang w:val="pt-BR"/>
        </w:rPr>
        <w:t>e títulos antes de se calcular a distância de edição, utilizando, por exemplo, estratégias de indexação.</w:t>
      </w:r>
    </w:p>
    <w:p w:rsidR="009D3C7B" w:rsidRPr="0000060D" w:rsidRDefault="009D3C7B">
      <w:pPr>
        <w:rPr>
          <w:lang w:val="pt-BR"/>
        </w:rPr>
        <w:sectPr w:rsidR="009D3C7B" w:rsidRPr="0000060D">
          <w:pgSz w:w="11900" w:h="16838"/>
          <w:pgMar w:top="994" w:right="1086" w:bottom="1440" w:left="1440" w:header="0" w:footer="0" w:gutter="0"/>
          <w:cols w:space="720" w:equalWidth="0">
            <w:col w:w="938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65</w:t>
      </w:r>
    </w:p>
    <w:p w:rsidR="009D3C7B" w:rsidRPr="0000060D" w:rsidRDefault="009D3C7B">
      <w:pPr>
        <w:spacing w:line="398" w:lineRule="exact"/>
        <w:rPr>
          <w:sz w:val="20"/>
          <w:szCs w:val="20"/>
          <w:lang w:val="pt-BR"/>
        </w:rPr>
      </w:pPr>
    </w:p>
    <w:p w:rsidR="009D3C7B" w:rsidRPr="0000060D" w:rsidRDefault="00691971">
      <w:pPr>
        <w:tabs>
          <w:tab w:val="left" w:pos="940"/>
        </w:tabs>
        <w:ind w:left="240"/>
        <w:rPr>
          <w:sz w:val="20"/>
          <w:szCs w:val="20"/>
          <w:lang w:val="pt-BR"/>
        </w:rPr>
      </w:pPr>
      <w:r w:rsidRPr="0000060D">
        <w:rPr>
          <w:rFonts w:ascii="Arial" w:eastAsia="Arial" w:hAnsi="Arial" w:cs="Arial"/>
          <w:b/>
          <w:bCs/>
          <w:sz w:val="28"/>
          <w:szCs w:val="28"/>
          <w:lang w:val="pt-BR"/>
        </w:rPr>
        <w:t>4.2</w:t>
      </w:r>
      <w:r w:rsidRPr="0000060D">
        <w:rPr>
          <w:sz w:val="20"/>
          <w:szCs w:val="20"/>
          <w:lang w:val="pt-BR"/>
        </w:rPr>
        <w:tab/>
      </w:r>
      <w:r w:rsidRPr="0000060D">
        <w:rPr>
          <w:rFonts w:ascii="Arial" w:eastAsia="Arial" w:hAnsi="Arial" w:cs="Arial"/>
          <w:b/>
          <w:bCs/>
          <w:sz w:val="27"/>
          <w:szCs w:val="27"/>
          <w:lang w:val="pt-BR"/>
        </w:rPr>
        <w:t>Resolução de nomes de autores</w:t>
      </w:r>
    </w:p>
    <w:p w:rsidR="009D3C7B" w:rsidRPr="0000060D" w:rsidRDefault="009D3C7B">
      <w:pPr>
        <w:spacing w:line="200" w:lineRule="exact"/>
        <w:rPr>
          <w:sz w:val="20"/>
          <w:szCs w:val="20"/>
          <w:lang w:val="pt-BR"/>
        </w:rPr>
      </w:pPr>
    </w:p>
    <w:p w:rsidR="009D3C7B" w:rsidRPr="0000060D" w:rsidRDefault="009D3C7B">
      <w:pPr>
        <w:spacing w:line="358" w:lineRule="exact"/>
        <w:rPr>
          <w:sz w:val="20"/>
          <w:szCs w:val="20"/>
          <w:lang w:val="pt-BR"/>
        </w:rPr>
      </w:pPr>
    </w:p>
    <w:p w:rsidR="009D3C7B" w:rsidRPr="0000060D" w:rsidRDefault="00691971">
      <w:pPr>
        <w:spacing w:line="426" w:lineRule="auto"/>
        <w:ind w:left="260" w:right="20" w:firstLine="709"/>
        <w:jc w:val="both"/>
        <w:rPr>
          <w:sz w:val="20"/>
          <w:szCs w:val="20"/>
          <w:lang w:val="pt-BR"/>
        </w:rPr>
      </w:pPr>
      <w:r w:rsidRPr="0000060D">
        <w:rPr>
          <w:rFonts w:ascii="Arial" w:eastAsia="Arial" w:hAnsi="Arial" w:cs="Arial"/>
          <w:lang w:val="pt-BR"/>
        </w:rPr>
        <w:t xml:space="preserve">Dentro do presente projeto de pesquisa, duas estratégias foram utilizadas relaciona-das à </w:t>
      </w:r>
      <w:r w:rsidRPr="0000060D">
        <w:rPr>
          <w:rFonts w:ascii="Arial" w:eastAsia="Arial" w:hAnsi="Arial" w:cs="Arial"/>
          <w:lang w:val="pt-BR"/>
        </w:rPr>
        <w:t>identificação ou à desambiguação do nome de autores. A primeira tem por objetivo, dado o nome completo de uma pessoa que potencialmente seja autora de uma publicação, encontrar o nome citado desta pessoa entre a lista de autores de uma publicação. A segund</w:t>
      </w:r>
      <w:r w:rsidRPr="0000060D">
        <w:rPr>
          <w:rFonts w:ascii="Arial" w:eastAsia="Arial" w:hAnsi="Arial" w:cs="Arial"/>
          <w:lang w:val="pt-BR"/>
        </w:rPr>
        <w:t>a estratégia tem por objetivo, dada uma lista de referências a publicações, identificar quais são os autores considerando-se as diferentes formas em que são citados.</w:t>
      </w:r>
    </w:p>
    <w:p w:rsidR="009D3C7B" w:rsidRPr="0000060D" w:rsidRDefault="009D3C7B">
      <w:pPr>
        <w:spacing w:line="288" w:lineRule="exact"/>
        <w:rPr>
          <w:sz w:val="20"/>
          <w:szCs w:val="20"/>
          <w:lang w:val="pt-BR"/>
        </w:rPr>
      </w:pPr>
    </w:p>
    <w:p w:rsidR="009D3C7B" w:rsidRPr="0000060D" w:rsidRDefault="00691971">
      <w:pPr>
        <w:tabs>
          <w:tab w:val="left" w:pos="1140"/>
        </w:tabs>
        <w:ind w:left="240"/>
        <w:rPr>
          <w:sz w:val="20"/>
          <w:szCs w:val="20"/>
          <w:lang w:val="pt-BR"/>
        </w:rPr>
      </w:pPr>
      <w:r w:rsidRPr="0000060D">
        <w:rPr>
          <w:rFonts w:ascii="Arial" w:eastAsia="Arial" w:hAnsi="Arial" w:cs="Arial"/>
          <w:b/>
          <w:bCs/>
          <w:sz w:val="26"/>
          <w:szCs w:val="26"/>
          <w:lang w:val="pt-BR"/>
        </w:rPr>
        <w:t>4.2.1</w:t>
      </w:r>
      <w:r w:rsidRPr="0000060D">
        <w:rPr>
          <w:rFonts w:ascii="Arial" w:eastAsia="Arial" w:hAnsi="Arial" w:cs="Arial"/>
          <w:b/>
          <w:bCs/>
          <w:sz w:val="26"/>
          <w:szCs w:val="26"/>
          <w:lang w:val="pt-BR"/>
        </w:rPr>
        <w:tab/>
        <w:t>Primeira estratégia</w:t>
      </w:r>
    </w:p>
    <w:p w:rsidR="009D3C7B" w:rsidRPr="0000060D" w:rsidRDefault="009D3C7B">
      <w:pPr>
        <w:spacing w:line="200" w:lineRule="exact"/>
        <w:rPr>
          <w:sz w:val="20"/>
          <w:szCs w:val="20"/>
          <w:lang w:val="pt-BR"/>
        </w:rPr>
      </w:pPr>
    </w:p>
    <w:p w:rsidR="009D3C7B" w:rsidRPr="0000060D" w:rsidRDefault="009D3C7B">
      <w:pPr>
        <w:spacing w:line="362" w:lineRule="exact"/>
        <w:rPr>
          <w:sz w:val="20"/>
          <w:szCs w:val="20"/>
          <w:lang w:val="pt-BR"/>
        </w:rPr>
      </w:pPr>
    </w:p>
    <w:p w:rsidR="009D3C7B" w:rsidRPr="0000060D" w:rsidRDefault="00691971">
      <w:pPr>
        <w:spacing w:line="370" w:lineRule="auto"/>
        <w:ind w:left="260" w:right="60" w:firstLine="709"/>
        <w:jc w:val="both"/>
        <w:rPr>
          <w:sz w:val="20"/>
          <w:szCs w:val="20"/>
          <w:lang w:val="pt-BR"/>
        </w:rPr>
      </w:pPr>
      <w:r w:rsidRPr="0000060D">
        <w:rPr>
          <w:rFonts w:ascii="Arial" w:eastAsia="Arial" w:hAnsi="Arial" w:cs="Arial"/>
          <w:sz w:val="23"/>
          <w:szCs w:val="23"/>
          <w:lang w:val="pt-BR"/>
        </w:rPr>
        <w:t xml:space="preserve">A primeira estratégia é utilizada dentro de um contexto de </w:t>
      </w:r>
      <w:r w:rsidRPr="0000060D">
        <w:rPr>
          <w:rFonts w:ascii="Arial" w:eastAsia="Arial" w:hAnsi="Arial" w:cs="Arial"/>
          <w:sz w:val="23"/>
          <w:szCs w:val="23"/>
          <w:lang w:val="pt-BR"/>
        </w:rPr>
        <w:t>referências a artigos mais fechado no qual se sabe que uma dada pessoa é (ou deveria ser) autora de um dado artigo ou ao menos têm uma chance relativamente grande de ser. Por exemplo, nos registros do Banco de Dados Bibliográficos da Universidade de São Pa</w:t>
      </w:r>
      <w:r w:rsidRPr="0000060D">
        <w:rPr>
          <w:rFonts w:ascii="Arial" w:eastAsia="Arial" w:hAnsi="Arial" w:cs="Arial"/>
          <w:sz w:val="23"/>
          <w:szCs w:val="23"/>
          <w:lang w:val="pt-BR"/>
        </w:rPr>
        <w:t>ulo (Dedalus</w:t>
      </w:r>
      <w:r w:rsidRPr="0000060D">
        <w:rPr>
          <w:rFonts w:ascii="Arial" w:eastAsia="Arial" w:hAnsi="Arial" w:cs="Arial"/>
          <w:color w:val="2905C3"/>
          <w:sz w:val="30"/>
          <w:szCs w:val="30"/>
          <w:vertAlign w:val="superscript"/>
          <w:lang w:val="pt-BR"/>
        </w:rPr>
        <w:t>2</w:t>
      </w:r>
      <w:r w:rsidRPr="0000060D">
        <w:rPr>
          <w:rFonts w:ascii="Arial" w:eastAsia="Arial" w:hAnsi="Arial" w:cs="Arial"/>
          <w:sz w:val="23"/>
          <w:szCs w:val="23"/>
          <w:lang w:val="pt-BR"/>
        </w:rPr>
        <w:t>), para cada registro de publicação envolvendo docentes da universidade há o cadastro do nome completo dos docentes (extraído do Sistema de apoio à avaliação e a gestão institucional da USP [Tycho</w:t>
      </w:r>
      <w:r w:rsidRPr="0000060D">
        <w:rPr>
          <w:rFonts w:ascii="Arial" w:eastAsia="Arial" w:hAnsi="Arial" w:cs="Arial"/>
          <w:color w:val="2905C3"/>
          <w:sz w:val="30"/>
          <w:szCs w:val="30"/>
          <w:vertAlign w:val="superscript"/>
          <w:lang w:val="pt-BR"/>
        </w:rPr>
        <w:t>3</w:t>
      </w:r>
      <w:r w:rsidRPr="0000060D">
        <w:rPr>
          <w:rFonts w:ascii="Arial" w:eastAsia="Arial" w:hAnsi="Arial" w:cs="Arial"/>
          <w:sz w:val="23"/>
          <w:szCs w:val="23"/>
          <w:lang w:val="pt-BR"/>
        </w:rPr>
        <w:t>]) e o cadastro da lista de autores extraída d</w:t>
      </w:r>
      <w:r w:rsidRPr="0000060D">
        <w:rPr>
          <w:rFonts w:ascii="Arial" w:eastAsia="Arial" w:hAnsi="Arial" w:cs="Arial"/>
          <w:sz w:val="23"/>
          <w:szCs w:val="23"/>
          <w:lang w:val="pt-BR"/>
        </w:rPr>
        <w:t>a publicação propriamente dita. Até 2009 o sistema Dedalus continha um banco de autoridades de autor para registro normalizado dos nomes de autores USP, porém, com a migração dos dados em 2010 este banco foi descontinuado (</w:t>
      </w:r>
      <w:r w:rsidRPr="0000060D">
        <w:rPr>
          <w:rFonts w:ascii="Arial" w:eastAsia="Arial" w:hAnsi="Arial" w:cs="Arial"/>
          <w:color w:val="2905C3"/>
          <w:sz w:val="18"/>
          <w:szCs w:val="18"/>
          <w:lang w:val="pt-BR"/>
        </w:rPr>
        <w:t>MUGNAINI et al.</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2012</w:t>
      </w:r>
      <w:r w:rsidRPr="0000060D">
        <w:rPr>
          <w:rFonts w:ascii="Arial" w:eastAsia="Arial" w:hAnsi="Arial" w:cs="Arial"/>
          <w:sz w:val="23"/>
          <w:szCs w:val="23"/>
          <w:lang w:val="pt-BR"/>
        </w:rPr>
        <w:t>).</w:t>
      </w:r>
    </w:p>
    <w:p w:rsidR="009D3C7B" w:rsidRPr="0000060D" w:rsidRDefault="009D3C7B">
      <w:pPr>
        <w:spacing w:line="8" w:lineRule="exact"/>
        <w:rPr>
          <w:sz w:val="20"/>
          <w:szCs w:val="20"/>
          <w:lang w:val="pt-BR"/>
        </w:rPr>
      </w:pPr>
    </w:p>
    <w:p w:rsidR="009D3C7B" w:rsidRDefault="00691971">
      <w:pPr>
        <w:spacing w:line="393" w:lineRule="auto"/>
        <w:ind w:left="260" w:right="20" w:firstLine="709"/>
        <w:jc w:val="both"/>
        <w:rPr>
          <w:sz w:val="20"/>
          <w:szCs w:val="20"/>
        </w:rPr>
      </w:pPr>
      <w:r w:rsidRPr="0000060D">
        <w:rPr>
          <w:rFonts w:ascii="Arial" w:eastAsia="Arial" w:hAnsi="Arial" w:cs="Arial"/>
          <w:sz w:val="23"/>
          <w:szCs w:val="23"/>
          <w:lang w:val="pt-BR"/>
        </w:rPr>
        <w:t>O conjun</w:t>
      </w:r>
      <w:r w:rsidRPr="0000060D">
        <w:rPr>
          <w:rFonts w:ascii="Arial" w:eastAsia="Arial" w:hAnsi="Arial" w:cs="Arial"/>
          <w:sz w:val="23"/>
          <w:szCs w:val="23"/>
          <w:lang w:val="pt-BR"/>
        </w:rPr>
        <w:t xml:space="preserve">to de dados contém uma lista contendo um ou mais nomes completos de docentes e uma lista de autores da maneira que seus nomes são citados (por exemplo, sobrenome e iniciais dos demais nomes). </w:t>
      </w:r>
      <w:r>
        <w:rPr>
          <w:rFonts w:ascii="Arial" w:eastAsia="Arial" w:hAnsi="Arial" w:cs="Arial"/>
          <w:sz w:val="23"/>
          <w:szCs w:val="23"/>
        </w:rPr>
        <w:t>Exceto por algum problema de cadastramento,</w:t>
      </w:r>
    </w:p>
    <w:p w:rsidR="009D3C7B" w:rsidRDefault="009D3C7B">
      <w:pPr>
        <w:spacing w:line="1" w:lineRule="exact"/>
        <w:rPr>
          <w:sz w:val="20"/>
          <w:szCs w:val="20"/>
        </w:rPr>
      </w:pPr>
    </w:p>
    <w:p w:rsidR="009D3C7B" w:rsidRPr="0000060D" w:rsidRDefault="00691971">
      <w:pPr>
        <w:numPr>
          <w:ilvl w:val="0"/>
          <w:numId w:val="46"/>
        </w:numPr>
        <w:tabs>
          <w:tab w:val="left" w:pos="487"/>
        </w:tabs>
        <w:spacing w:line="378" w:lineRule="auto"/>
        <w:ind w:left="260" w:hanging="1"/>
        <w:jc w:val="both"/>
        <w:rPr>
          <w:rFonts w:ascii="Arial" w:eastAsia="Arial" w:hAnsi="Arial" w:cs="Arial"/>
          <w:sz w:val="24"/>
          <w:szCs w:val="24"/>
          <w:lang w:val="pt-BR"/>
        </w:rPr>
      </w:pPr>
      <w:r w:rsidRPr="0000060D">
        <w:rPr>
          <w:rFonts w:ascii="Arial" w:eastAsia="Arial" w:hAnsi="Arial" w:cs="Arial"/>
          <w:sz w:val="24"/>
          <w:szCs w:val="24"/>
          <w:lang w:val="pt-BR"/>
        </w:rPr>
        <w:t xml:space="preserve">esperado que a </w:t>
      </w:r>
      <w:r w:rsidRPr="0000060D">
        <w:rPr>
          <w:rFonts w:ascii="Arial" w:eastAsia="Arial" w:hAnsi="Arial" w:cs="Arial"/>
          <w:sz w:val="24"/>
          <w:szCs w:val="24"/>
          <w:lang w:val="pt-BR"/>
        </w:rPr>
        <w:t>primeira lista esteja contida na segunda. O objetivo da estratégia desenvolvida para a identificação dos nomes dos autores foi, dado o nome completo do autor, encontrar seu nome citado na publicação de forma a identificar em que posição ele foi citado (pri</w:t>
      </w:r>
      <w:r w:rsidRPr="0000060D">
        <w:rPr>
          <w:rFonts w:ascii="Arial" w:eastAsia="Arial" w:hAnsi="Arial" w:cs="Arial"/>
          <w:sz w:val="24"/>
          <w:szCs w:val="24"/>
          <w:lang w:val="pt-BR"/>
        </w:rPr>
        <w:t>meiro autor, segundo, etc) e verificar possíveis problemas de cadastramento. A mesma estratégia (com mudança em apenas alguns parâmetros) foi empregada para verificar a participação dos orientados na produção de seus orientadores (utilizando dados da Plata</w:t>
      </w:r>
      <w:r w:rsidRPr="0000060D">
        <w:rPr>
          <w:rFonts w:ascii="Arial" w:eastAsia="Arial" w:hAnsi="Arial" w:cs="Arial"/>
          <w:sz w:val="24"/>
          <w:szCs w:val="24"/>
          <w:lang w:val="pt-BR"/>
        </w:rPr>
        <w:t>forma Lattes).</w:t>
      </w:r>
    </w:p>
    <w:p w:rsidR="009D3C7B" w:rsidRDefault="00691971">
      <w:pPr>
        <w:numPr>
          <w:ilvl w:val="0"/>
          <w:numId w:val="47"/>
        </w:numPr>
        <w:tabs>
          <w:tab w:val="left" w:pos="580"/>
        </w:tabs>
        <w:spacing w:line="215" w:lineRule="auto"/>
        <w:ind w:left="580" w:hanging="321"/>
        <w:rPr>
          <w:rFonts w:ascii="Arial" w:eastAsia="Arial" w:hAnsi="Arial" w:cs="Arial"/>
          <w:sz w:val="28"/>
          <w:szCs w:val="28"/>
          <w:vertAlign w:val="superscript"/>
        </w:rPr>
      </w:pPr>
      <w:r>
        <w:rPr>
          <w:rFonts w:ascii="Arial" w:eastAsia="Arial" w:hAnsi="Arial" w:cs="Arial"/>
          <w:sz w:val="20"/>
          <w:szCs w:val="20"/>
        </w:rPr>
        <w:t>http://dedalus.usp.br/</w:t>
      </w:r>
    </w:p>
    <w:p w:rsidR="009D3C7B" w:rsidRDefault="00691971">
      <w:pPr>
        <w:spacing w:line="20" w:lineRule="exact"/>
        <w:rPr>
          <w:sz w:val="20"/>
          <w:szCs w:val="20"/>
        </w:rPr>
      </w:pPr>
      <w:r>
        <w:rPr>
          <w:noProof/>
          <w:sz w:val="20"/>
          <w:szCs w:val="20"/>
        </w:rPr>
        <mc:AlternateContent>
          <mc:Choice Requires="wps">
            <w:drawing>
              <wp:anchor distT="0" distB="0" distL="114300" distR="114300" simplePos="0" relativeHeight="251629056" behindDoc="1" locked="0" layoutInCell="0" allowOverlap="1">
                <wp:simplePos x="0" y="0"/>
                <wp:positionH relativeFrom="column">
                  <wp:posOffset>164465</wp:posOffset>
                </wp:positionH>
                <wp:positionV relativeFrom="paragraph">
                  <wp:posOffset>-176530</wp:posOffset>
                </wp:positionV>
                <wp:extent cx="2302510"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5pt,-13.8999pt" to="194.25pt,-13.8999pt" o:allowincell="f" strokecolor="#000000" strokeweight="0.398pt"/>
            </w:pict>
          </mc:Fallback>
        </mc:AlternateContent>
      </w:r>
    </w:p>
    <w:p w:rsidR="009D3C7B" w:rsidRDefault="00691971">
      <w:pPr>
        <w:numPr>
          <w:ilvl w:val="0"/>
          <w:numId w:val="48"/>
        </w:numPr>
        <w:tabs>
          <w:tab w:val="left" w:pos="580"/>
        </w:tabs>
        <w:spacing w:line="185" w:lineRule="auto"/>
        <w:ind w:left="580" w:hanging="321"/>
        <w:rPr>
          <w:rFonts w:ascii="Arial" w:eastAsia="Arial" w:hAnsi="Arial" w:cs="Arial"/>
          <w:sz w:val="27"/>
          <w:szCs w:val="27"/>
          <w:vertAlign w:val="superscript"/>
        </w:rPr>
      </w:pPr>
      <w:r>
        <w:rPr>
          <w:rFonts w:ascii="Arial" w:eastAsia="Arial" w:hAnsi="Arial" w:cs="Arial"/>
          <w:sz w:val="19"/>
          <w:szCs w:val="19"/>
        </w:rPr>
        <w:t>https://uspdigital.usp.br/tycho</w:t>
      </w:r>
    </w:p>
    <w:p w:rsidR="009D3C7B" w:rsidRDefault="009D3C7B">
      <w:pPr>
        <w:sectPr w:rsidR="009D3C7B">
          <w:pgSz w:w="11900" w:h="16838"/>
          <w:pgMar w:top="994" w:right="1086" w:bottom="723" w:left="1440" w:header="0" w:footer="0" w:gutter="0"/>
          <w:cols w:space="720" w:equalWidth="0">
            <w:col w:w="9380"/>
          </w:cols>
        </w:sectPr>
      </w:pPr>
    </w:p>
    <w:p w:rsidR="009D3C7B" w:rsidRDefault="00691971">
      <w:pPr>
        <w:ind w:left="9120"/>
        <w:rPr>
          <w:sz w:val="20"/>
          <w:szCs w:val="20"/>
        </w:rPr>
      </w:pPr>
      <w:r>
        <w:rPr>
          <w:rFonts w:ascii="Arial" w:eastAsia="Arial" w:hAnsi="Arial" w:cs="Arial"/>
          <w:sz w:val="20"/>
          <w:szCs w:val="20"/>
        </w:rPr>
        <w:lastRenderedPageBreak/>
        <w:t>66</w:t>
      </w:r>
    </w:p>
    <w:p w:rsidR="009D3C7B" w:rsidRDefault="009D3C7B">
      <w:pPr>
        <w:spacing w:line="200" w:lineRule="exact"/>
        <w:rPr>
          <w:sz w:val="20"/>
          <w:szCs w:val="20"/>
        </w:rPr>
      </w:pPr>
    </w:p>
    <w:p w:rsidR="009D3C7B" w:rsidRDefault="009D3C7B">
      <w:pPr>
        <w:spacing w:line="246" w:lineRule="exact"/>
        <w:rPr>
          <w:sz w:val="20"/>
          <w:szCs w:val="20"/>
        </w:rPr>
      </w:pPr>
    </w:p>
    <w:p w:rsidR="009D3C7B" w:rsidRPr="0000060D" w:rsidRDefault="00691971">
      <w:pPr>
        <w:spacing w:line="409" w:lineRule="auto"/>
        <w:ind w:left="240" w:right="40" w:firstLine="736"/>
        <w:jc w:val="both"/>
        <w:rPr>
          <w:sz w:val="20"/>
          <w:szCs w:val="20"/>
          <w:lang w:val="pt-BR"/>
        </w:rPr>
      </w:pPr>
      <w:r w:rsidRPr="0000060D">
        <w:rPr>
          <w:rFonts w:ascii="Arial" w:eastAsia="Arial" w:hAnsi="Arial" w:cs="Arial"/>
          <w:sz w:val="23"/>
          <w:szCs w:val="23"/>
          <w:lang w:val="pt-BR"/>
        </w:rPr>
        <w:t>A estratégia desenvolvida utiliza quatro critérios, sendo que cada critério só é avaliado caso o anterior tenha falhado. Os critérios variam da busca exata pelo nome completo do autor até busca aproximada pelo sobrenome e alguns dos outros nomes (inicial e</w:t>
      </w:r>
      <w:r w:rsidRPr="0000060D">
        <w:rPr>
          <w:rFonts w:ascii="Arial" w:eastAsia="Arial" w:hAnsi="Arial" w:cs="Arial"/>
          <w:sz w:val="23"/>
          <w:szCs w:val="23"/>
          <w:lang w:val="pt-BR"/>
        </w:rPr>
        <w:t xml:space="preserve"> nomes do meio), conforme descrito na tabela </w:t>
      </w:r>
      <w:r w:rsidRPr="0000060D">
        <w:rPr>
          <w:rFonts w:ascii="Arial" w:eastAsia="Arial" w:hAnsi="Arial" w:cs="Arial"/>
          <w:color w:val="2905C3"/>
          <w:sz w:val="23"/>
          <w:szCs w:val="23"/>
          <w:lang w:val="pt-BR"/>
        </w:rPr>
        <w:t>7</w:t>
      </w:r>
      <w:r w:rsidRPr="0000060D">
        <w:rPr>
          <w:rFonts w:ascii="Arial" w:eastAsia="Arial" w:hAnsi="Arial" w:cs="Arial"/>
          <w:sz w:val="23"/>
          <w:szCs w:val="23"/>
          <w:lang w:val="pt-BR"/>
        </w:rPr>
        <w:t>. Os nomes utilizados foram pré-processados colocando-se todas as letras em caixa alta e removendo-se os acentos.</w:t>
      </w:r>
    </w:p>
    <w:p w:rsidR="009D3C7B" w:rsidRPr="0000060D" w:rsidRDefault="009D3C7B">
      <w:pPr>
        <w:spacing w:line="175" w:lineRule="exact"/>
        <w:rPr>
          <w:sz w:val="20"/>
          <w:szCs w:val="20"/>
          <w:lang w:val="pt-BR"/>
        </w:rPr>
      </w:pPr>
    </w:p>
    <w:p w:rsidR="009D3C7B" w:rsidRPr="0000060D" w:rsidRDefault="00691971">
      <w:pPr>
        <w:ind w:left="1720"/>
        <w:rPr>
          <w:sz w:val="20"/>
          <w:szCs w:val="20"/>
          <w:lang w:val="pt-BR"/>
        </w:rPr>
      </w:pPr>
      <w:r w:rsidRPr="0000060D">
        <w:rPr>
          <w:rFonts w:ascii="Arial" w:eastAsia="Arial" w:hAnsi="Arial" w:cs="Arial"/>
          <w:sz w:val="24"/>
          <w:szCs w:val="24"/>
          <w:lang w:val="pt-BR"/>
        </w:rPr>
        <w:t>Tabela 7 – Critérios utilizados para a identificação do autor</w:t>
      </w:r>
    </w:p>
    <w:p w:rsidR="009D3C7B" w:rsidRPr="0000060D" w:rsidRDefault="009D3C7B">
      <w:pPr>
        <w:spacing w:line="59" w:lineRule="exact"/>
        <w:rPr>
          <w:sz w:val="20"/>
          <w:szCs w:val="20"/>
          <w:lang w:val="pt-BR"/>
        </w:rPr>
      </w:pPr>
    </w:p>
    <w:p w:rsidR="009D3C7B" w:rsidRDefault="00691971">
      <w:pPr>
        <w:tabs>
          <w:tab w:val="left" w:pos="1600"/>
        </w:tabs>
        <w:ind w:left="580"/>
        <w:rPr>
          <w:sz w:val="20"/>
          <w:szCs w:val="20"/>
        </w:rPr>
      </w:pPr>
      <w:r>
        <w:rPr>
          <w:rFonts w:ascii="Arial" w:eastAsia="Arial" w:hAnsi="Arial" w:cs="Arial"/>
          <w:b/>
          <w:bCs/>
          <w:sz w:val="20"/>
          <w:szCs w:val="20"/>
        </w:rPr>
        <w:t>Critério</w:t>
      </w:r>
      <w:r>
        <w:rPr>
          <w:rFonts w:ascii="Arial" w:eastAsia="Arial" w:hAnsi="Arial" w:cs="Arial"/>
          <w:b/>
          <w:bCs/>
          <w:sz w:val="20"/>
          <w:szCs w:val="20"/>
        </w:rPr>
        <w:tab/>
        <w:t>Descrição</w:t>
      </w:r>
    </w:p>
    <w:p w:rsidR="009D3C7B" w:rsidRDefault="00691971">
      <w:pPr>
        <w:spacing w:line="20" w:lineRule="exact"/>
        <w:rPr>
          <w:sz w:val="20"/>
          <w:szCs w:val="20"/>
        </w:rPr>
      </w:pPr>
      <w:r>
        <w:rPr>
          <w:noProof/>
          <w:sz w:val="20"/>
          <w:szCs w:val="20"/>
        </w:rPr>
        <mc:AlternateContent>
          <mc:Choice Requires="wps">
            <w:drawing>
              <wp:anchor distT="0" distB="0" distL="114300" distR="114300" simplePos="0" relativeHeight="251630080" behindDoc="1" locked="0" layoutInCell="0" allowOverlap="1">
                <wp:simplePos x="0" y="0"/>
                <wp:positionH relativeFrom="column">
                  <wp:posOffset>292100</wp:posOffset>
                </wp:positionH>
                <wp:positionV relativeFrom="paragraph">
                  <wp:posOffset>-117475</wp:posOffset>
                </wp:positionV>
                <wp:extent cx="5501005"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01005"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35" o:spid="_x0000_s10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pt,-9.2499pt" to="456.15pt,-9.2499pt" o:allowincell="f" strokecolor="#000000" strokeweight="0.398pt"/>
            </w:pict>
          </mc:Fallback>
        </mc:AlternateContent>
      </w:r>
      <w:r>
        <w:rPr>
          <w:noProof/>
          <w:sz w:val="20"/>
          <w:szCs w:val="20"/>
        </w:rPr>
        <mc:AlternateContent>
          <mc:Choice Requires="wps">
            <w:drawing>
              <wp:anchor distT="0" distB="0" distL="114300" distR="114300" simplePos="0" relativeHeight="251631104" behindDoc="1" locked="0" layoutInCell="0" allowOverlap="1">
                <wp:simplePos x="0" y="0"/>
                <wp:positionH relativeFrom="column">
                  <wp:posOffset>294640</wp:posOffset>
                </wp:positionH>
                <wp:positionV relativeFrom="paragraph">
                  <wp:posOffset>-120015</wp:posOffset>
                </wp:positionV>
                <wp:extent cx="0" cy="428117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81170"/>
                        </a:xfrm>
                        <a:prstGeom prst="line">
                          <a:avLst/>
                        </a:prstGeom>
                        <a:solidFill>
                          <a:srgbClr val="FFFFFF"/>
                        </a:solidFill>
                        <a:ln w="5054">
                          <a:solidFill>
                            <a:srgbClr val="000000"/>
                          </a:solidFill>
                          <a:miter lim="800000"/>
                          <a:headEnd/>
                          <a:tailEnd/>
                        </a:ln>
                      </wps:spPr>
                      <wps:bodyPr/>
                    </wps:wsp>
                  </a:graphicData>
                </a:graphic>
              </wp:anchor>
            </w:drawing>
          </mc:Choice>
          <mc:Fallback>
            <w:pict>
              <v:line id="Shape 36" o:spid="_x0000_s10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2pt,-9.4499pt" to="23.2pt,327.65pt" o:allowincell="f" strokecolor="#000000" strokeweight="0.398pt"/>
            </w:pict>
          </mc:Fallback>
        </mc:AlternateContent>
      </w:r>
      <w:r>
        <w:rPr>
          <w:noProof/>
          <w:sz w:val="20"/>
          <w:szCs w:val="20"/>
        </w:rPr>
        <mc:AlternateContent>
          <mc:Choice Requires="wps">
            <w:drawing>
              <wp:anchor distT="0" distB="0" distL="114300" distR="114300" simplePos="0" relativeHeight="251632128" behindDoc="1" locked="0" layoutInCell="0" allowOverlap="1">
                <wp:simplePos x="0" y="0"/>
                <wp:positionH relativeFrom="column">
                  <wp:posOffset>953770</wp:posOffset>
                </wp:positionH>
                <wp:positionV relativeFrom="paragraph">
                  <wp:posOffset>-120015</wp:posOffset>
                </wp:positionV>
                <wp:extent cx="0" cy="428117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81170"/>
                        </a:xfrm>
                        <a:prstGeom prst="line">
                          <a:avLst/>
                        </a:prstGeom>
                        <a:solidFill>
                          <a:srgbClr val="FFFFFF"/>
                        </a:solidFill>
                        <a:ln w="5054">
                          <a:solidFill>
                            <a:srgbClr val="000000"/>
                          </a:solidFill>
                          <a:miter lim="800000"/>
                          <a:headEnd/>
                          <a:tailEnd/>
                        </a:ln>
                      </wps:spPr>
                      <wps:bodyPr/>
                    </wps:wsp>
                  </a:graphicData>
                </a:graphic>
              </wp:anchor>
            </w:drawing>
          </mc:Choice>
          <mc:Fallback>
            <w:pict>
              <v:line id="Shape 37" o:spid="_x0000_s10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1pt,-9.4499pt" to="75.1pt,327.65pt" o:allowincell="f" strokecolor="#000000" strokeweight="0.398pt"/>
            </w:pict>
          </mc:Fallback>
        </mc:AlternateContent>
      </w:r>
      <w:r>
        <w:rPr>
          <w:noProof/>
          <w:sz w:val="20"/>
          <w:szCs w:val="20"/>
        </w:rPr>
        <mc:AlternateContent>
          <mc:Choice Requires="wps">
            <w:drawing>
              <wp:anchor distT="0" distB="0" distL="114300" distR="114300" simplePos="0" relativeHeight="251633152" behindDoc="1" locked="0" layoutInCell="0" allowOverlap="1">
                <wp:simplePos x="0" y="0"/>
                <wp:positionH relativeFrom="column">
                  <wp:posOffset>5790565</wp:posOffset>
                </wp:positionH>
                <wp:positionV relativeFrom="paragraph">
                  <wp:posOffset>-120015</wp:posOffset>
                </wp:positionV>
                <wp:extent cx="0" cy="428117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81170"/>
                        </a:xfrm>
                        <a:prstGeom prst="line">
                          <a:avLst/>
                        </a:prstGeom>
                        <a:solidFill>
                          <a:srgbClr val="FFFFFF"/>
                        </a:solidFill>
                        <a:ln w="5054">
                          <a:solidFill>
                            <a:srgbClr val="000000"/>
                          </a:solidFill>
                          <a:miter lim="800000"/>
                          <a:headEnd/>
                          <a:tailEnd/>
                        </a:ln>
                      </wps:spPr>
                      <wps:bodyPr/>
                    </wps:wsp>
                  </a:graphicData>
                </a:graphic>
              </wp:anchor>
            </w:drawing>
          </mc:Choice>
          <mc:Fallback>
            <w:pict>
              <v:line id="Shape 38" o:spid="_x0000_s10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95pt,-9.4499pt" to="455.95pt,327.65pt" o:allowincell="f" strokecolor="#000000" strokeweight="0.398pt"/>
            </w:pict>
          </mc:Fallback>
        </mc:AlternateContent>
      </w:r>
    </w:p>
    <w:p w:rsidR="009D3C7B" w:rsidRDefault="009D3C7B">
      <w:pPr>
        <w:spacing w:line="24" w:lineRule="exact"/>
        <w:rPr>
          <w:sz w:val="20"/>
          <w:szCs w:val="20"/>
        </w:rPr>
      </w:pPr>
    </w:p>
    <w:p w:rsidR="009D3C7B" w:rsidRPr="0000060D" w:rsidRDefault="00691971">
      <w:pPr>
        <w:numPr>
          <w:ilvl w:val="0"/>
          <w:numId w:val="49"/>
        </w:numPr>
        <w:tabs>
          <w:tab w:val="left" w:pos="1620"/>
        </w:tabs>
        <w:spacing w:line="252" w:lineRule="auto"/>
        <w:ind w:left="1620" w:right="360" w:hanging="742"/>
        <w:rPr>
          <w:rFonts w:ascii="Arial" w:eastAsia="Arial" w:hAnsi="Arial" w:cs="Arial"/>
          <w:sz w:val="20"/>
          <w:szCs w:val="20"/>
          <w:lang w:val="pt-BR"/>
        </w:rPr>
      </w:pPr>
      <w:r w:rsidRPr="0000060D">
        <w:rPr>
          <w:rFonts w:ascii="Arial" w:eastAsia="Arial" w:hAnsi="Arial" w:cs="Arial"/>
          <w:sz w:val="20"/>
          <w:szCs w:val="20"/>
          <w:lang w:val="pt-BR"/>
        </w:rPr>
        <w:t xml:space="preserve">Busca </w:t>
      </w:r>
      <w:r w:rsidRPr="0000060D">
        <w:rPr>
          <w:rFonts w:ascii="Arial" w:eastAsia="Arial" w:hAnsi="Arial" w:cs="Arial"/>
          <w:sz w:val="20"/>
          <w:szCs w:val="20"/>
          <w:lang w:val="pt-BR"/>
        </w:rPr>
        <w:t>pelo nome completo do docente dentro dos registros do Dedalus exatamente da maneira que ele aparece no sistema Tycho;</w:t>
      </w:r>
    </w:p>
    <w:p w:rsidR="009D3C7B" w:rsidRPr="0000060D" w:rsidRDefault="00691971">
      <w:pPr>
        <w:spacing w:line="20" w:lineRule="exact"/>
        <w:rPr>
          <w:sz w:val="20"/>
          <w:szCs w:val="20"/>
          <w:lang w:val="pt-BR"/>
        </w:rPr>
      </w:pPr>
      <w:r>
        <w:rPr>
          <w:noProof/>
          <w:sz w:val="20"/>
          <w:szCs w:val="20"/>
        </w:rPr>
        <mc:AlternateContent>
          <mc:Choice Requires="wps">
            <w:drawing>
              <wp:anchor distT="0" distB="0" distL="114300" distR="114300" simplePos="0" relativeHeight="251634176" behindDoc="1" locked="0" layoutInCell="0" allowOverlap="1">
                <wp:simplePos x="0" y="0"/>
                <wp:positionH relativeFrom="column">
                  <wp:posOffset>292100</wp:posOffset>
                </wp:positionH>
                <wp:positionV relativeFrom="paragraph">
                  <wp:posOffset>-295275</wp:posOffset>
                </wp:positionV>
                <wp:extent cx="5501005" cy="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01005"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39" o:spid="_x0000_s10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pt,-23.2499pt" to="456.15pt,-23.2499pt" o:allowincell="f" strokecolor="#000000" strokeweight="0.398pt"/>
            </w:pict>
          </mc:Fallback>
        </mc:AlternateContent>
      </w:r>
    </w:p>
    <w:p w:rsidR="009D3C7B" w:rsidRPr="0000060D" w:rsidRDefault="00691971">
      <w:pPr>
        <w:numPr>
          <w:ilvl w:val="0"/>
          <w:numId w:val="50"/>
        </w:numPr>
        <w:tabs>
          <w:tab w:val="left" w:pos="1620"/>
        </w:tabs>
        <w:spacing w:line="251" w:lineRule="auto"/>
        <w:ind w:left="1620" w:right="360" w:hanging="769"/>
        <w:jc w:val="both"/>
        <w:rPr>
          <w:rFonts w:ascii="Arial" w:eastAsia="Arial" w:hAnsi="Arial" w:cs="Arial"/>
          <w:sz w:val="20"/>
          <w:szCs w:val="20"/>
          <w:lang w:val="pt-BR"/>
        </w:rPr>
      </w:pPr>
      <w:r w:rsidRPr="0000060D">
        <w:rPr>
          <w:rFonts w:ascii="Arial" w:eastAsia="Arial" w:hAnsi="Arial" w:cs="Arial"/>
          <w:sz w:val="20"/>
          <w:szCs w:val="20"/>
          <w:lang w:val="pt-BR"/>
        </w:rPr>
        <w:t>Busca pelo nome do docente, permitindo-se que um ou mais nomes do meio estejam abreviados. Exige-se assim, que ao menos o primeiro e o ú</w:t>
      </w:r>
      <w:r w:rsidRPr="0000060D">
        <w:rPr>
          <w:rFonts w:ascii="Arial" w:eastAsia="Arial" w:hAnsi="Arial" w:cs="Arial"/>
          <w:sz w:val="20"/>
          <w:szCs w:val="20"/>
          <w:lang w:val="pt-BR"/>
        </w:rPr>
        <w:t>ltimo nome estejam completos e que todos os demais nomes estejam completos ou abreviados (mas nenhum nome ou abreviação pode estar faltando);</w:t>
      </w:r>
    </w:p>
    <w:p w:rsidR="009D3C7B" w:rsidRPr="0000060D" w:rsidRDefault="00691971">
      <w:pPr>
        <w:spacing w:line="20" w:lineRule="exact"/>
        <w:rPr>
          <w:sz w:val="20"/>
          <w:szCs w:val="20"/>
          <w:lang w:val="pt-BR"/>
        </w:rPr>
      </w:pPr>
      <w:r>
        <w:rPr>
          <w:noProof/>
          <w:sz w:val="20"/>
          <w:szCs w:val="20"/>
        </w:rPr>
        <mc:AlternateContent>
          <mc:Choice Requires="wps">
            <w:drawing>
              <wp:anchor distT="0" distB="0" distL="114300" distR="114300" simplePos="0" relativeHeight="251635200" behindDoc="1" locked="0" layoutInCell="0" allowOverlap="1">
                <wp:simplePos x="0" y="0"/>
                <wp:positionH relativeFrom="column">
                  <wp:posOffset>292100</wp:posOffset>
                </wp:positionH>
                <wp:positionV relativeFrom="paragraph">
                  <wp:posOffset>-598170</wp:posOffset>
                </wp:positionV>
                <wp:extent cx="5501005"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01005"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pt,-47.0999pt" to="456.15pt,-47.0999pt" o:allowincell="f" strokecolor="#000000" strokeweight="0.398pt"/>
            </w:pict>
          </mc:Fallback>
        </mc:AlternateContent>
      </w:r>
    </w:p>
    <w:p w:rsidR="009D3C7B" w:rsidRPr="0000060D" w:rsidRDefault="00691971">
      <w:pPr>
        <w:numPr>
          <w:ilvl w:val="0"/>
          <w:numId w:val="51"/>
        </w:numPr>
        <w:tabs>
          <w:tab w:val="left" w:pos="1620"/>
        </w:tabs>
        <w:spacing w:line="264" w:lineRule="auto"/>
        <w:ind w:left="1620" w:right="360" w:hanging="797"/>
        <w:jc w:val="both"/>
        <w:rPr>
          <w:rFonts w:ascii="Arial" w:eastAsia="Arial" w:hAnsi="Arial" w:cs="Arial"/>
          <w:sz w:val="19"/>
          <w:szCs w:val="19"/>
          <w:lang w:val="pt-BR"/>
        </w:rPr>
      </w:pPr>
      <w:r w:rsidRPr="0000060D">
        <w:rPr>
          <w:rFonts w:ascii="Arial" w:eastAsia="Arial" w:hAnsi="Arial" w:cs="Arial"/>
          <w:sz w:val="19"/>
          <w:szCs w:val="19"/>
          <w:lang w:val="pt-BR"/>
        </w:rPr>
        <w:t>Consideraram-se os mesmos critérios anteriores, porém permitindo-se a ausência ou excesso do último sobrenome (e</w:t>
      </w:r>
      <w:r w:rsidRPr="0000060D">
        <w:rPr>
          <w:rFonts w:ascii="Arial" w:eastAsia="Arial" w:hAnsi="Arial" w:cs="Arial"/>
          <w:sz w:val="19"/>
          <w:szCs w:val="19"/>
          <w:lang w:val="pt-BR"/>
        </w:rPr>
        <w:t xml:space="preserve"> neste caso, exige-se que o sobrenome anterior seja encontrado). Esta estratégia foi desenvolvida para tratar principalmente dois casos: o caso das pessoas que adotam um novo sobrenome após o casamento e nomes que são encerrados por “Filho”, “Júnior” e out</w:t>
      </w:r>
      <w:r w:rsidRPr="0000060D">
        <w:rPr>
          <w:rFonts w:ascii="Arial" w:eastAsia="Arial" w:hAnsi="Arial" w:cs="Arial"/>
          <w:sz w:val="19"/>
          <w:szCs w:val="19"/>
          <w:lang w:val="pt-BR"/>
        </w:rPr>
        <w:t>ros do gênero.</w:t>
      </w:r>
    </w:p>
    <w:p w:rsidR="009D3C7B" w:rsidRPr="0000060D" w:rsidRDefault="009D3C7B">
      <w:pPr>
        <w:spacing w:line="1" w:lineRule="exact"/>
        <w:rPr>
          <w:rFonts w:ascii="Arial" w:eastAsia="Arial" w:hAnsi="Arial" w:cs="Arial"/>
          <w:sz w:val="19"/>
          <w:szCs w:val="19"/>
          <w:lang w:val="pt-BR"/>
        </w:rPr>
      </w:pPr>
    </w:p>
    <w:p w:rsidR="009D3C7B" w:rsidRPr="0000060D" w:rsidRDefault="00691971">
      <w:pPr>
        <w:numPr>
          <w:ilvl w:val="0"/>
          <w:numId w:val="51"/>
        </w:numPr>
        <w:tabs>
          <w:tab w:val="left" w:pos="1620"/>
        </w:tabs>
        <w:spacing w:line="280" w:lineRule="auto"/>
        <w:ind w:left="1620" w:right="320" w:hanging="794"/>
        <w:jc w:val="both"/>
        <w:rPr>
          <w:rFonts w:ascii="Arial" w:eastAsia="Arial" w:hAnsi="Arial" w:cs="Arial"/>
          <w:sz w:val="18"/>
          <w:szCs w:val="18"/>
          <w:lang w:val="pt-BR"/>
        </w:rPr>
      </w:pPr>
      <w:r w:rsidRPr="0000060D">
        <w:rPr>
          <w:rFonts w:ascii="Arial" w:eastAsia="Arial" w:hAnsi="Arial" w:cs="Arial"/>
          <w:sz w:val="18"/>
          <w:szCs w:val="18"/>
          <w:lang w:val="pt-BR"/>
        </w:rPr>
        <w:t>Permite uma combinação de várias diferenças entre os nomes que estão sendo compa-rados. Especificamente, permite-se que o primeiro nome esteja abreviado, que haja um nome ou uma abreviação sobrando/faltando em um dos nomes buscados, que nom</w:t>
      </w:r>
      <w:r w:rsidRPr="0000060D">
        <w:rPr>
          <w:rFonts w:ascii="Arial" w:eastAsia="Arial" w:hAnsi="Arial" w:cs="Arial"/>
          <w:sz w:val="18"/>
          <w:szCs w:val="18"/>
          <w:lang w:val="pt-BR"/>
        </w:rPr>
        <w:t>es não abreviados sejam considerados compatíveis caso as diferenças entre eles sejam de no máximo duas letras (utilizando-se um algoritmo de distância de edição para calcular estas diferenças). Devido a grande combinação de situações possíveis na comparaçã</w:t>
      </w:r>
      <w:r w:rsidRPr="0000060D">
        <w:rPr>
          <w:rFonts w:ascii="Arial" w:eastAsia="Arial" w:hAnsi="Arial" w:cs="Arial"/>
          <w:sz w:val="18"/>
          <w:szCs w:val="18"/>
          <w:lang w:val="pt-BR"/>
        </w:rPr>
        <w:t>o entre dois nomes, a estratégia adotada utilizou um esquema de pontuações positivas e negativas para cada situação. Por exemplo, se os dois nomes possuíssem o último sobrenome em comum, seria atribuída uma nota positiva. Por outro lado, se houvesse uma pe</w:t>
      </w:r>
      <w:r w:rsidRPr="0000060D">
        <w:rPr>
          <w:rFonts w:ascii="Arial" w:eastAsia="Arial" w:hAnsi="Arial" w:cs="Arial"/>
          <w:sz w:val="18"/>
          <w:szCs w:val="18"/>
          <w:lang w:val="pt-BR"/>
        </w:rPr>
        <w:t>quena diferença entre os sobrenomes (até 2 letras de diferença) seria atribuída uma nota positiva, porém menor que a primeira. O mesmo princípio de pontuação é utilizado para as diferentes situações: nomes ausentes ou em excesso, abreviações, etc. Se a pon</w:t>
      </w:r>
      <w:r w:rsidRPr="0000060D">
        <w:rPr>
          <w:rFonts w:ascii="Arial" w:eastAsia="Arial" w:hAnsi="Arial" w:cs="Arial"/>
          <w:sz w:val="18"/>
          <w:szCs w:val="18"/>
          <w:lang w:val="pt-BR"/>
        </w:rPr>
        <w:t>tuação final, após a comparação de todas as partes dos dois nomes completos em verificação for positiva, então o sistema considera que conseguiu encontrar o nome buscado, caso contrário considera que o nome não havia sido encontrado. Os valores das pontuaç</w:t>
      </w:r>
      <w:r w:rsidRPr="0000060D">
        <w:rPr>
          <w:rFonts w:ascii="Arial" w:eastAsia="Arial" w:hAnsi="Arial" w:cs="Arial"/>
          <w:sz w:val="18"/>
          <w:szCs w:val="18"/>
          <w:lang w:val="pt-BR"/>
        </w:rPr>
        <w:t>ões utilizados para cada situação foram estabelecidos de maneira empírica.</w:t>
      </w:r>
    </w:p>
    <w:p w:rsidR="009D3C7B" w:rsidRPr="0000060D" w:rsidRDefault="00691971">
      <w:pPr>
        <w:spacing w:line="20" w:lineRule="exact"/>
        <w:rPr>
          <w:sz w:val="20"/>
          <w:szCs w:val="20"/>
          <w:lang w:val="pt-BR"/>
        </w:rPr>
      </w:pPr>
      <w:r>
        <w:rPr>
          <w:noProof/>
          <w:sz w:val="20"/>
          <w:szCs w:val="20"/>
        </w:rPr>
        <mc:AlternateContent>
          <mc:Choice Requires="wps">
            <w:drawing>
              <wp:anchor distT="0" distB="0" distL="114300" distR="114300" simplePos="0" relativeHeight="251636224" behindDoc="1" locked="0" layoutInCell="0" allowOverlap="1">
                <wp:simplePos x="0" y="0"/>
                <wp:positionH relativeFrom="column">
                  <wp:posOffset>292100</wp:posOffset>
                </wp:positionH>
                <wp:positionV relativeFrom="paragraph">
                  <wp:posOffset>-3204845</wp:posOffset>
                </wp:positionV>
                <wp:extent cx="5501005"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01005"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pt,-252.3499pt" to="456.15pt,-252.3499pt" o:allowincell="f" strokecolor="#000000" strokeweight="0.398pt"/>
            </w:pict>
          </mc:Fallback>
        </mc:AlternateContent>
      </w:r>
      <w:r>
        <w:rPr>
          <w:noProof/>
          <w:sz w:val="20"/>
          <w:szCs w:val="20"/>
        </w:rPr>
        <mc:AlternateContent>
          <mc:Choice Requires="wps">
            <w:drawing>
              <wp:anchor distT="0" distB="0" distL="114300" distR="114300" simplePos="0" relativeHeight="251637248" behindDoc="1" locked="0" layoutInCell="0" allowOverlap="1">
                <wp:simplePos x="0" y="0"/>
                <wp:positionH relativeFrom="column">
                  <wp:posOffset>292100</wp:posOffset>
                </wp:positionH>
                <wp:positionV relativeFrom="paragraph">
                  <wp:posOffset>-2440305</wp:posOffset>
                </wp:positionV>
                <wp:extent cx="5501005" cy="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01005"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pt,-192.1499pt" to="456.15pt,-192.1499pt" o:allowincell="f" strokecolor="#000000" strokeweight="0.398pt"/>
            </w:pict>
          </mc:Fallback>
        </mc:AlternateContent>
      </w:r>
      <w:r>
        <w:rPr>
          <w:noProof/>
          <w:sz w:val="20"/>
          <w:szCs w:val="20"/>
        </w:rPr>
        <mc:AlternateContent>
          <mc:Choice Requires="wps">
            <w:drawing>
              <wp:anchor distT="0" distB="0" distL="114300" distR="114300" simplePos="0" relativeHeight="251638272" behindDoc="1" locked="0" layoutInCell="0" allowOverlap="1">
                <wp:simplePos x="0" y="0"/>
                <wp:positionH relativeFrom="column">
                  <wp:posOffset>292100</wp:posOffset>
                </wp:positionH>
                <wp:positionV relativeFrom="paragraph">
                  <wp:posOffset>-6350</wp:posOffset>
                </wp:positionV>
                <wp:extent cx="5501005" cy="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01005"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pt,-0.4999pt" to="456.15pt,-0.4999pt" o:allowincell="f" strokecolor="#000000" strokeweight="0.398pt"/>
            </w:pict>
          </mc:Fallback>
        </mc:AlternateContent>
      </w:r>
    </w:p>
    <w:p w:rsidR="009D3C7B" w:rsidRPr="0000060D" w:rsidRDefault="009D3C7B">
      <w:pPr>
        <w:spacing w:line="106" w:lineRule="exact"/>
        <w:rPr>
          <w:sz w:val="20"/>
          <w:szCs w:val="20"/>
          <w:lang w:val="pt-BR"/>
        </w:rPr>
      </w:pPr>
    </w:p>
    <w:p w:rsidR="009D3C7B" w:rsidRPr="0000060D" w:rsidRDefault="00691971">
      <w:pPr>
        <w:ind w:right="-239"/>
        <w:jc w:val="center"/>
        <w:rPr>
          <w:sz w:val="20"/>
          <w:szCs w:val="20"/>
          <w:lang w:val="pt-BR"/>
        </w:rPr>
      </w:pPr>
      <w:r w:rsidRPr="0000060D">
        <w:rPr>
          <w:rFonts w:ascii="Arial" w:eastAsia="Arial" w:hAnsi="Arial" w:cs="Arial"/>
          <w:sz w:val="24"/>
          <w:szCs w:val="24"/>
          <w:lang w:val="pt-BR"/>
        </w:rPr>
        <w:t xml:space="preserve">Fonte: adaptado de </w:t>
      </w:r>
      <w:r w:rsidRPr="0000060D">
        <w:rPr>
          <w:rFonts w:ascii="Arial" w:eastAsia="Arial" w:hAnsi="Arial" w:cs="Arial"/>
          <w:color w:val="2905C3"/>
          <w:sz w:val="24"/>
          <w:szCs w:val="24"/>
          <w:lang w:val="pt-BR"/>
        </w:rPr>
        <w:t>Mugnaini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2012</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45" w:lineRule="exact"/>
        <w:rPr>
          <w:sz w:val="20"/>
          <w:szCs w:val="20"/>
          <w:lang w:val="pt-BR"/>
        </w:rPr>
      </w:pPr>
    </w:p>
    <w:p w:rsidR="009D3C7B" w:rsidRPr="0000060D" w:rsidRDefault="00691971">
      <w:pPr>
        <w:spacing w:line="401" w:lineRule="auto"/>
        <w:ind w:left="240" w:firstLine="736"/>
        <w:jc w:val="both"/>
        <w:rPr>
          <w:sz w:val="20"/>
          <w:szCs w:val="20"/>
          <w:lang w:val="pt-BR"/>
        </w:rPr>
      </w:pPr>
      <w:r w:rsidRPr="0000060D">
        <w:rPr>
          <w:rFonts w:ascii="Arial" w:eastAsia="Arial" w:hAnsi="Arial" w:cs="Arial"/>
          <w:sz w:val="23"/>
          <w:szCs w:val="23"/>
          <w:lang w:val="pt-BR"/>
        </w:rPr>
        <w:t xml:space="preserve">A estratégia foi testada considerando 12.628 registros bibliográficos, correspondendo a produção bibliográfica de 2006 a 2010 de </w:t>
      </w:r>
      <w:r w:rsidRPr="0000060D">
        <w:rPr>
          <w:rFonts w:ascii="Arial" w:eastAsia="Arial" w:hAnsi="Arial" w:cs="Arial"/>
          <w:sz w:val="23"/>
          <w:szCs w:val="23"/>
          <w:lang w:val="pt-BR"/>
        </w:rPr>
        <w:t>quatro unidades da USP: Escola de Artes, Ciências e Humanidades (EACH), Escola de Comunicações e Artes (ECA), Faculdade de Educação (FE) e Instituto de Física de São Carlos (IFSC). Estas produções contêm 1.137 autores docentes diferentes. Destes, 74,2% for</w:t>
      </w:r>
      <w:r w:rsidRPr="0000060D">
        <w:rPr>
          <w:rFonts w:ascii="Arial" w:eastAsia="Arial" w:hAnsi="Arial" w:cs="Arial"/>
          <w:sz w:val="23"/>
          <w:szCs w:val="23"/>
          <w:lang w:val="pt-BR"/>
        </w:rPr>
        <w:t>am identificados pelo primeiro critério (casamento exato dos nomes). Ao se considerar o número total de registros de autores docentes, há 28.284 registros (ou seja, cada um dos 1.137 autores docentes possui, em média, 24,9 produções cadastradas). Dos 28.28</w:t>
      </w:r>
      <w:r w:rsidRPr="0000060D">
        <w:rPr>
          <w:rFonts w:ascii="Arial" w:eastAsia="Arial" w:hAnsi="Arial" w:cs="Arial"/>
          <w:sz w:val="23"/>
          <w:szCs w:val="23"/>
          <w:lang w:val="pt-BR"/>
        </w:rPr>
        <w:t>4 registros, 92,3% foram identificados corretamente pela busca exata dos nomes (</w:t>
      </w:r>
      <w:r w:rsidRPr="0000060D">
        <w:rPr>
          <w:rFonts w:ascii="Arial" w:eastAsia="Arial" w:hAnsi="Arial" w:cs="Arial"/>
          <w:color w:val="2905C3"/>
          <w:sz w:val="18"/>
          <w:szCs w:val="18"/>
          <w:lang w:val="pt-BR"/>
        </w:rPr>
        <w:t>MUGNAINI et al.</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2012</w:t>
      </w:r>
      <w:r w:rsidRPr="0000060D">
        <w:rPr>
          <w:rFonts w:ascii="Arial" w:eastAsia="Arial" w:hAnsi="Arial" w:cs="Arial"/>
          <w:sz w:val="23"/>
          <w:szCs w:val="23"/>
          <w:lang w:val="pt-BR"/>
        </w:rPr>
        <w:t>).</w:t>
      </w:r>
    </w:p>
    <w:p w:rsidR="009D3C7B" w:rsidRPr="0000060D" w:rsidRDefault="009D3C7B">
      <w:pPr>
        <w:rPr>
          <w:lang w:val="pt-BR"/>
        </w:rPr>
        <w:sectPr w:rsidR="009D3C7B" w:rsidRPr="0000060D">
          <w:pgSz w:w="11900" w:h="16838"/>
          <w:pgMar w:top="994" w:right="1106" w:bottom="224"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67</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93" w:lineRule="auto"/>
        <w:ind w:left="260" w:firstLine="709"/>
        <w:jc w:val="both"/>
        <w:rPr>
          <w:sz w:val="20"/>
          <w:szCs w:val="20"/>
          <w:lang w:val="pt-BR"/>
        </w:rPr>
      </w:pPr>
      <w:r w:rsidRPr="0000060D">
        <w:rPr>
          <w:rFonts w:ascii="Arial" w:eastAsia="Arial" w:hAnsi="Arial" w:cs="Arial"/>
          <w:sz w:val="23"/>
          <w:szCs w:val="23"/>
          <w:lang w:val="pt-BR"/>
        </w:rPr>
        <w:t xml:space="preserve">Como resultados, foram identificados mais de de 99,5% dos autores e a validação manual realizada sobre 500 registros indicou uma </w:t>
      </w:r>
      <w:r w:rsidRPr="0000060D">
        <w:rPr>
          <w:rFonts w:ascii="Arial" w:eastAsia="Arial" w:hAnsi="Arial" w:cs="Arial"/>
          <w:sz w:val="23"/>
          <w:szCs w:val="23"/>
          <w:lang w:val="pt-BR"/>
        </w:rPr>
        <w:t>precisão de 100% nas identificações. Dentre os casos em que a estratégia desenvolvida não foi capaz de identificar os autores, destaca-se o caso de cadastro incorreto do número de autores (em 0,1% dos registros há mais autores docentes cadastrados do que o</w:t>
      </w:r>
      <w:r w:rsidRPr="0000060D">
        <w:rPr>
          <w:rFonts w:ascii="Arial" w:eastAsia="Arial" w:hAnsi="Arial" w:cs="Arial"/>
          <w:sz w:val="23"/>
          <w:szCs w:val="23"/>
          <w:lang w:val="pt-BR"/>
        </w:rPr>
        <w:t xml:space="preserve"> número de nomes na lista de autores) e casos em que o nome encontrado na lista de autores não corresponde ao nome do autor, propriamente dito, e sim a um apelido ou pseudônimo (por exemplo, um registro contém o nome “Toninho” ao invés de “Antônio Augusto”</w:t>
      </w:r>
      <w:r w:rsidRPr="0000060D">
        <w:rPr>
          <w:rFonts w:ascii="Arial" w:eastAsia="Arial" w:hAnsi="Arial" w:cs="Arial"/>
          <w:sz w:val="23"/>
          <w:szCs w:val="23"/>
          <w:lang w:val="pt-BR"/>
        </w:rPr>
        <w:t>).</w:t>
      </w:r>
    </w:p>
    <w:p w:rsidR="009D3C7B" w:rsidRPr="0000060D" w:rsidRDefault="009D3C7B">
      <w:pPr>
        <w:spacing w:line="2" w:lineRule="exact"/>
        <w:rPr>
          <w:sz w:val="20"/>
          <w:szCs w:val="20"/>
          <w:lang w:val="pt-BR"/>
        </w:rPr>
      </w:pPr>
    </w:p>
    <w:p w:rsidR="009D3C7B" w:rsidRPr="0000060D" w:rsidRDefault="00691971">
      <w:pPr>
        <w:spacing w:line="420" w:lineRule="auto"/>
        <w:ind w:left="260" w:right="20" w:firstLine="709"/>
        <w:jc w:val="both"/>
        <w:rPr>
          <w:sz w:val="20"/>
          <w:szCs w:val="20"/>
          <w:lang w:val="pt-BR"/>
        </w:rPr>
      </w:pPr>
      <w:r w:rsidRPr="0000060D">
        <w:rPr>
          <w:rFonts w:ascii="Arial" w:eastAsia="Arial" w:hAnsi="Arial" w:cs="Arial"/>
          <w:lang w:val="pt-BR"/>
        </w:rPr>
        <w:t>As identificações de nomes que não utilizaram o casamento exato entre o nome completo do autor e o nome utilizado no registro da publicação foram classificadas em oito categorias de acordo com o tipo de diferença encontrada entre o nome completo e o no</w:t>
      </w:r>
      <w:r w:rsidRPr="0000060D">
        <w:rPr>
          <w:rFonts w:ascii="Arial" w:eastAsia="Arial" w:hAnsi="Arial" w:cs="Arial"/>
          <w:lang w:val="pt-BR"/>
        </w:rPr>
        <w:t>me nas citações: nomes a menos nas citações (nomes do meio ausentes nas citações), sobrenomes a menos nas citações, abreviações (existência de abreviações, compatíveis com o primeiro nome e/ou nomes do meio), nomes com diferenças (com palavras diferentes),</w:t>
      </w:r>
      <w:r w:rsidRPr="0000060D">
        <w:rPr>
          <w:rFonts w:ascii="Arial" w:eastAsia="Arial" w:hAnsi="Arial" w:cs="Arial"/>
          <w:lang w:val="pt-BR"/>
        </w:rPr>
        <w:t xml:space="preserve"> nomes parecidos (erro de digitação), sobrenomes parecidos (erro de digitação), sobrenomes a mais nas citações, e nomes invertidos (ordem invertida) (</w:t>
      </w:r>
      <w:r w:rsidRPr="0000060D">
        <w:rPr>
          <w:rFonts w:ascii="Arial" w:eastAsia="Arial" w:hAnsi="Arial" w:cs="Arial"/>
          <w:color w:val="2905C3"/>
          <w:sz w:val="17"/>
          <w:szCs w:val="17"/>
          <w:lang w:val="pt-BR"/>
        </w:rPr>
        <w:t>MUGNAINI et al.</w:t>
      </w:r>
      <w:r w:rsidRPr="0000060D">
        <w:rPr>
          <w:rFonts w:ascii="Arial" w:eastAsia="Arial" w:hAnsi="Arial" w:cs="Arial"/>
          <w:lang w:val="pt-BR"/>
        </w:rPr>
        <w:t xml:space="preserve">, </w:t>
      </w:r>
      <w:r w:rsidRPr="0000060D">
        <w:rPr>
          <w:rFonts w:ascii="Arial" w:eastAsia="Arial" w:hAnsi="Arial" w:cs="Arial"/>
          <w:color w:val="2905C3"/>
          <w:lang w:val="pt-BR"/>
        </w:rPr>
        <w:t>2012</w:t>
      </w:r>
      <w:r w:rsidRPr="0000060D">
        <w:rPr>
          <w:rFonts w:ascii="Arial" w:eastAsia="Arial" w:hAnsi="Arial" w:cs="Arial"/>
          <w:lang w:val="pt-BR"/>
        </w:rPr>
        <w:t xml:space="preserve">). A tabela </w:t>
      </w:r>
      <w:r w:rsidRPr="0000060D">
        <w:rPr>
          <w:rFonts w:ascii="Arial" w:eastAsia="Arial" w:hAnsi="Arial" w:cs="Arial"/>
          <w:color w:val="2905C3"/>
          <w:lang w:val="pt-BR"/>
        </w:rPr>
        <w:t>8</w:t>
      </w:r>
      <w:r w:rsidRPr="0000060D">
        <w:rPr>
          <w:rFonts w:ascii="Arial" w:eastAsia="Arial" w:hAnsi="Arial" w:cs="Arial"/>
          <w:lang w:val="pt-BR"/>
        </w:rPr>
        <w:t xml:space="preserve"> contém a contagem das ocorrências em cada uma dessas categorias.</w:t>
      </w:r>
    </w:p>
    <w:p w:rsidR="009D3C7B" w:rsidRPr="0000060D" w:rsidRDefault="009D3C7B">
      <w:pPr>
        <w:spacing w:line="210" w:lineRule="exact"/>
        <w:rPr>
          <w:sz w:val="20"/>
          <w:szCs w:val="20"/>
          <w:lang w:val="pt-BR"/>
        </w:rPr>
      </w:pPr>
    </w:p>
    <w:p w:rsidR="009D3C7B" w:rsidRPr="0000060D" w:rsidRDefault="00691971">
      <w:pPr>
        <w:ind w:left="820"/>
        <w:rPr>
          <w:sz w:val="20"/>
          <w:szCs w:val="20"/>
          <w:lang w:val="pt-BR"/>
        </w:rPr>
      </w:pPr>
      <w:r w:rsidRPr="0000060D">
        <w:rPr>
          <w:rFonts w:ascii="Arial" w:eastAsia="Arial" w:hAnsi="Arial" w:cs="Arial"/>
          <w:sz w:val="24"/>
          <w:szCs w:val="24"/>
          <w:lang w:val="pt-BR"/>
        </w:rPr>
        <w:t>Tabela 8 – Variações entre nome completo e nome nos registros bibliográficos</w:t>
      </w:r>
    </w:p>
    <w:p w:rsidR="009D3C7B" w:rsidRPr="0000060D" w:rsidRDefault="009D3C7B">
      <w:pPr>
        <w:spacing w:line="80" w:lineRule="exact"/>
        <w:rPr>
          <w:sz w:val="20"/>
          <w:szCs w:val="20"/>
          <w:lang w:val="pt-BR"/>
        </w:rPr>
      </w:pPr>
    </w:p>
    <w:tbl>
      <w:tblPr>
        <w:tblW w:w="0" w:type="auto"/>
        <w:tblInd w:w="830" w:type="dxa"/>
        <w:tblLayout w:type="fixed"/>
        <w:tblCellMar>
          <w:left w:w="0" w:type="dxa"/>
          <w:right w:w="0" w:type="dxa"/>
        </w:tblCellMar>
        <w:tblLook w:val="04A0" w:firstRow="1" w:lastRow="0" w:firstColumn="1" w:lastColumn="0" w:noHBand="0" w:noVBand="1"/>
      </w:tblPr>
      <w:tblGrid>
        <w:gridCol w:w="3660"/>
        <w:gridCol w:w="2020"/>
        <w:gridCol w:w="2280"/>
      </w:tblGrid>
      <w:tr w:rsidR="009D3C7B">
        <w:trPr>
          <w:trHeight w:val="189"/>
        </w:trPr>
        <w:tc>
          <w:tcPr>
            <w:tcW w:w="3660" w:type="dxa"/>
            <w:tcBorders>
              <w:top w:val="single" w:sz="8" w:space="0" w:color="auto"/>
              <w:left w:val="single" w:sz="8" w:space="0" w:color="auto"/>
              <w:right w:val="single" w:sz="8" w:space="0" w:color="auto"/>
            </w:tcBorders>
            <w:vAlign w:val="bottom"/>
          </w:tcPr>
          <w:p w:rsidR="009D3C7B" w:rsidRPr="0000060D" w:rsidRDefault="00691971">
            <w:pPr>
              <w:spacing w:line="189" w:lineRule="exact"/>
              <w:ind w:left="120"/>
              <w:rPr>
                <w:sz w:val="20"/>
                <w:szCs w:val="20"/>
                <w:lang w:val="pt-BR"/>
              </w:rPr>
            </w:pPr>
            <w:r w:rsidRPr="0000060D">
              <w:rPr>
                <w:rFonts w:ascii="Arial" w:eastAsia="Arial" w:hAnsi="Arial" w:cs="Arial"/>
                <w:b/>
                <w:bCs/>
                <w:sz w:val="20"/>
                <w:szCs w:val="20"/>
                <w:lang w:val="pt-BR"/>
              </w:rPr>
              <w:t>Tipos de variações de nomes en-</w:t>
            </w:r>
          </w:p>
        </w:tc>
        <w:tc>
          <w:tcPr>
            <w:tcW w:w="2020" w:type="dxa"/>
            <w:tcBorders>
              <w:top w:val="single" w:sz="8" w:space="0" w:color="auto"/>
              <w:right w:val="single" w:sz="8" w:space="0" w:color="auto"/>
            </w:tcBorders>
            <w:vAlign w:val="bottom"/>
          </w:tcPr>
          <w:p w:rsidR="009D3C7B" w:rsidRDefault="00691971">
            <w:pPr>
              <w:spacing w:line="189" w:lineRule="exact"/>
              <w:ind w:left="120"/>
              <w:rPr>
                <w:sz w:val="20"/>
                <w:szCs w:val="20"/>
              </w:rPr>
            </w:pPr>
            <w:r>
              <w:rPr>
                <w:rFonts w:ascii="Arial" w:eastAsia="Arial" w:hAnsi="Arial" w:cs="Arial"/>
                <w:b/>
                <w:bCs/>
                <w:sz w:val="20"/>
                <w:szCs w:val="20"/>
              </w:rPr>
              <w:t>Total de docentes</w:t>
            </w:r>
          </w:p>
        </w:tc>
        <w:tc>
          <w:tcPr>
            <w:tcW w:w="2280" w:type="dxa"/>
            <w:tcBorders>
              <w:top w:val="single" w:sz="8" w:space="0" w:color="auto"/>
              <w:right w:val="single" w:sz="8" w:space="0" w:color="auto"/>
            </w:tcBorders>
            <w:vAlign w:val="bottom"/>
          </w:tcPr>
          <w:p w:rsidR="009D3C7B" w:rsidRDefault="00691971">
            <w:pPr>
              <w:spacing w:line="189" w:lineRule="exact"/>
              <w:ind w:left="100"/>
              <w:rPr>
                <w:sz w:val="20"/>
                <w:szCs w:val="20"/>
              </w:rPr>
            </w:pPr>
            <w:r>
              <w:rPr>
                <w:rFonts w:ascii="Arial" w:eastAsia="Arial" w:hAnsi="Arial" w:cs="Arial"/>
                <w:b/>
                <w:bCs/>
                <w:sz w:val="20"/>
                <w:szCs w:val="20"/>
              </w:rPr>
              <w:t>Total de ocorrências</w:t>
            </w:r>
          </w:p>
        </w:tc>
      </w:tr>
      <w:tr w:rsidR="009D3C7B">
        <w:trPr>
          <w:trHeight w:val="290"/>
        </w:trPr>
        <w:tc>
          <w:tcPr>
            <w:tcW w:w="3660" w:type="dxa"/>
            <w:tcBorders>
              <w:left w:val="single" w:sz="8" w:space="0" w:color="auto"/>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b/>
                <w:bCs/>
                <w:sz w:val="20"/>
                <w:szCs w:val="20"/>
              </w:rPr>
              <w:t>contrados</w:t>
            </w:r>
          </w:p>
        </w:tc>
        <w:tc>
          <w:tcPr>
            <w:tcW w:w="2020" w:type="dxa"/>
            <w:tcBorders>
              <w:bottom w:val="single" w:sz="8" w:space="0" w:color="auto"/>
              <w:right w:val="single" w:sz="8" w:space="0" w:color="auto"/>
            </w:tcBorders>
            <w:vAlign w:val="bottom"/>
          </w:tcPr>
          <w:p w:rsidR="009D3C7B" w:rsidRDefault="009D3C7B">
            <w:pPr>
              <w:rPr>
                <w:sz w:val="24"/>
                <w:szCs w:val="24"/>
              </w:rPr>
            </w:pPr>
          </w:p>
        </w:tc>
        <w:tc>
          <w:tcPr>
            <w:tcW w:w="2280" w:type="dxa"/>
            <w:tcBorders>
              <w:bottom w:val="single" w:sz="8" w:space="0" w:color="auto"/>
              <w:right w:val="single" w:sz="8" w:space="0" w:color="auto"/>
            </w:tcBorders>
            <w:vAlign w:val="bottom"/>
          </w:tcPr>
          <w:p w:rsidR="009D3C7B" w:rsidRDefault="009D3C7B">
            <w:pPr>
              <w:rPr>
                <w:sz w:val="24"/>
                <w:szCs w:val="24"/>
              </w:rPr>
            </w:pPr>
          </w:p>
        </w:tc>
      </w:tr>
      <w:tr w:rsidR="009D3C7B">
        <w:trPr>
          <w:trHeight w:val="234"/>
        </w:trPr>
        <w:tc>
          <w:tcPr>
            <w:tcW w:w="3660" w:type="dxa"/>
            <w:tcBorders>
              <w:left w:val="single" w:sz="8" w:space="0" w:color="auto"/>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0"/>
                <w:szCs w:val="20"/>
              </w:rPr>
              <w:t>Nomes a menos</w:t>
            </w:r>
          </w:p>
        </w:tc>
        <w:tc>
          <w:tcPr>
            <w:tcW w:w="202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0"/>
                <w:szCs w:val="20"/>
              </w:rPr>
              <w:t>185</w:t>
            </w:r>
          </w:p>
        </w:tc>
        <w:tc>
          <w:tcPr>
            <w:tcW w:w="228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7"/>
                <w:sz w:val="20"/>
                <w:szCs w:val="20"/>
              </w:rPr>
              <w:t>1.466</w:t>
            </w:r>
          </w:p>
        </w:tc>
      </w:tr>
      <w:tr w:rsidR="009D3C7B">
        <w:trPr>
          <w:trHeight w:val="227"/>
        </w:trPr>
        <w:tc>
          <w:tcPr>
            <w:tcW w:w="3660" w:type="dxa"/>
            <w:tcBorders>
              <w:left w:val="single" w:sz="8" w:space="0" w:color="auto"/>
              <w:bottom w:val="single" w:sz="8" w:space="0" w:color="auto"/>
              <w:right w:val="single" w:sz="8" w:space="0" w:color="auto"/>
            </w:tcBorders>
            <w:vAlign w:val="bottom"/>
          </w:tcPr>
          <w:p w:rsidR="009D3C7B" w:rsidRDefault="00691971">
            <w:pPr>
              <w:spacing w:line="227" w:lineRule="exact"/>
              <w:ind w:left="120"/>
              <w:rPr>
                <w:sz w:val="20"/>
                <w:szCs w:val="20"/>
              </w:rPr>
            </w:pPr>
            <w:r>
              <w:rPr>
                <w:rFonts w:ascii="Arial" w:eastAsia="Arial" w:hAnsi="Arial" w:cs="Arial"/>
                <w:sz w:val="20"/>
                <w:szCs w:val="20"/>
              </w:rPr>
              <w:t>Sobrenomes a menos</w:t>
            </w:r>
          </w:p>
        </w:tc>
        <w:tc>
          <w:tcPr>
            <w:tcW w:w="2020" w:type="dxa"/>
            <w:tcBorders>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w w:val="89"/>
                <w:sz w:val="20"/>
                <w:szCs w:val="20"/>
              </w:rPr>
              <w:t>41</w:t>
            </w:r>
          </w:p>
        </w:tc>
        <w:tc>
          <w:tcPr>
            <w:tcW w:w="2280" w:type="dxa"/>
            <w:tcBorders>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w w:val="89"/>
                <w:sz w:val="20"/>
                <w:szCs w:val="20"/>
              </w:rPr>
              <w:t>376</w:t>
            </w:r>
          </w:p>
        </w:tc>
      </w:tr>
      <w:tr w:rsidR="009D3C7B">
        <w:trPr>
          <w:trHeight w:val="227"/>
        </w:trPr>
        <w:tc>
          <w:tcPr>
            <w:tcW w:w="3660" w:type="dxa"/>
            <w:tcBorders>
              <w:left w:val="single" w:sz="8" w:space="0" w:color="auto"/>
              <w:bottom w:val="single" w:sz="8" w:space="0" w:color="auto"/>
              <w:right w:val="single" w:sz="8" w:space="0" w:color="auto"/>
            </w:tcBorders>
            <w:vAlign w:val="bottom"/>
          </w:tcPr>
          <w:p w:rsidR="009D3C7B" w:rsidRDefault="00691971">
            <w:pPr>
              <w:spacing w:line="227" w:lineRule="exact"/>
              <w:ind w:left="120"/>
              <w:rPr>
                <w:sz w:val="20"/>
                <w:szCs w:val="20"/>
              </w:rPr>
            </w:pPr>
            <w:r>
              <w:rPr>
                <w:rFonts w:ascii="Arial" w:eastAsia="Arial" w:hAnsi="Arial" w:cs="Arial"/>
                <w:sz w:val="20"/>
                <w:szCs w:val="20"/>
              </w:rPr>
              <w:t>Abreviações</w:t>
            </w:r>
          </w:p>
        </w:tc>
        <w:tc>
          <w:tcPr>
            <w:tcW w:w="2020" w:type="dxa"/>
            <w:tcBorders>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w w:val="89"/>
                <w:sz w:val="20"/>
                <w:szCs w:val="20"/>
              </w:rPr>
              <w:t>79</w:t>
            </w:r>
          </w:p>
        </w:tc>
        <w:tc>
          <w:tcPr>
            <w:tcW w:w="2280" w:type="dxa"/>
            <w:tcBorders>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w w:val="89"/>
                <w:sz w:val="20"/>
                <w:szCs w:val="20"/>
              </w:rPr>
              <w:t>179</w:t>
            </w:r>
          </w:p>
        </w:tc>
      </w:tr>
      <w:tr w:rsidR="009D3C7B">
        <w:trPr>
          <w:trHeight w:val="227"/>
        </w:trPr>
        <w:tc>
          <w:tcPr>
            <w:tcW w:w="3660" w:type="dxa"/>
            <w:tcBorders>
              <w:left w:val="single" w:sz="8" w:space="0" w:color="auto"/>
              <w:bottom w:val="single" w:sz="8" w:space="0" w:color="auto"/>
              <w:right w:val="single" w:sz="8" w:space="0" w:color="auto"/>
            </w:tcBorders>
            <w:vAlign w:val="bottom"/>
          </w:tcPr>
          <w:p w:rsidR="009D3C7B" w:rsidRDefault="00691971">
            <w:pPr>
              <w:spacing w:line="227" w:lineRule="exact"/>
              <w:ind w:left="120"/>
              <w:rPr>
                <w:sz w:val="20"/>
                <w:szCs w:val="20"/>
              </w:rPr>
            </w:pPr>
            <w:r>
              <w:rPr>
                <w:rFonts w:ascii="Arial" w:eastAsia="Arial" w:hAnsi="Arial" w:cs="Arial"/>
                <w:sz w:val="20"/>
                <w:szCs w:val="20"/>
              </w:rPr>
              <w:t>Nomes com diferenças</w:t>
            </w:r>
          </w:p>
        </w:tc>
        <w:tc>
          <w:tcPr>
            <w:tcW w:w="2020" w:type="dxa"/>
            <w:tcBorders>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w w:val="89"/>
                <w:sz w:val="20"/>
                <w:szCs w:val="20"/>
              </w:rPr>
              <w:t>15</w:t>
            </w:r>
          </w:p>
        </w:tc>
        <w:tc>
          <w:tcPr>
            <w:tcW w:w="2280" w:type="dxa"/>
            <w:tcBorders>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w w:val="89"/>
                <w:sz w:val="20"/>
                <w:szCs w:val="20"/>
              </w:rPr>
              <w:t>56</w:t>
            </w:r>
          </w:p>
        </w:tc>
      </w:tr>
      <w:tr w:rsidR="009D3C7B">
        <w:trPr>
          <w:trHeight w:val="227"/>
        </w:trPr>
        <w:tc>
          <w:tcPr>
            <w:tcW w:w="3660" w:type="dxa"/>
            <w:tcBorders>
              <w:left w:val="single" w:sz="8" w:space="0" w:color="auto"/>
              <w:bottom w:val="single" w:sz="8" w:space="0" w:color="auto"/>
              <w:right w:val="single" w:sz="8" w:space="0" w:color="auto"/>
            </w:tcBorders>
            <w:vAlign w:val="bottom"/>
          </w:tcPr>
          <w:p w:rsidR="009D3C7B" w:rsidRDefault="00691971">
            <w:pPr>
              <w:spacing w:line="227" w:lineRule="exact"/>
              <w:ind w:left="120"/>
              <w:rPr>
                <w:sz w:val="20"/>
                <w:szCs w:val="20"/>
              </w:rPr>
            </w:pPr>
            <w:r>
              <w:rPr>
                <w:rFonts w:ascii="Arial" w:eastAsia="Arial" w:hAnsi="Arial" w:cs="Arial"/>
                <w:sz w:val="20"/>
                <w:szCs w:val="20"/>
              </w:rPr>
              <w:t>Sobrenomes parecidos</w:t>
            </w:r>
          </w:p>
        </w:tc>
        <w:tc>
          <w:tcPr>
            <w:tcW w:w="2020" w:type="dxa"/>
            <w:tcBorders>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w w:val="89"/>
                <w:sz w:val="20"/>
                <w:szCs w:val="20"/>
              </w:rPr>
              <w:t>9</w:t>
            </w:r>
          </w:p>
        </w:tc>
        <w:tc>
          <w:tcPr>
            <w:tcW w:w="2280" w:type="dxa"/>
            <w:tcBorders>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w w:val="89"/>
                <w:sz w:val="20"/>
                <w:szCs w:val="20"/>
              </w:rPr>
              <w:t>43</w:t>
            </w:r>
          </w:p>
        </w:tc>
      </w:tr>
      <w:tr w:rsidR="009D3C7B">
        <w:trPr>
          <w:trHeight w:val="227"/>
        </w:trPr>
        <w:tc>
          <w:tcPr>
            <w:tcW w:w="3660" w:type="dxa"/>
            <w:tcBorders>
              <w:left w:val="single" w:sz="8" w:space="0" w:color="auto"/>
              <w:bottom w:val="single" w:sz="8" w:space="0" w:color="auto"/>
              <w:right w:val="single" w:sz="8" w:space="0" w:color="auto"/>
            </w:tcBorders>
            <w:vAlign w:val="bottom"/>
          </w:tcPr>
          <w:p w:rsidR="009D3C7B" w:rsidRDefault="00691971">
            <w:pPr>
              <w:spacing w:line="227" w:lineRule="exact"/>
              <w:ind w:left="120"/>
              <w:rPr>
                <w:sz w:val="20"/>
                <w:szCs w:val="20"/>
              </w:rPr>
            </w:pPr>
            <w:r>
              <w:rPr>
                <w:rFonts w:ascii="Arial" w:eastAsia="Arial" w:hAnsi="Arial" w:cs="Arial"/>
                <w:sz w:val="20"/>
                <w:szCs w:val="20"/>
              </w:rPr>
              <w:t>Sobrenomes a mais</w:t>
            </w:r>
          </w:p>
        </w:tc>
        <w:tc>
          <w:tcPr>
            <w:tcW w:w="2020" w:type="dxa"/>
            <w:tcBorders>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w w:val="89"/>
                <w:sz w:val="20"/>
                <w:szCs w:val="20"/>
              </w:rPr>
              <w:t>7</w:t>
            </w:r>
          </w:p>
        </w:tc>
        <w:tc>
          <w:tcPr>
            <w:tcW w:w="2280" w:type="dxa"/>
            <w:tcBorders>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w w:val="89"/>
                <w:sz w:val="20"/>
                <w:szCs w:val="20"/>
              </w:rPr>
              <w:t>37</w:t>
            </w:r>
          </w:p>
        </w:tc>
      </w:tr>
      <w:tr w:rsidR="009D3C7B">
        <w:trPr>
          <w:trHeight w:val="227"/>
        </w:trPr>
        <w:tc>
          <w:tcPr>
            <w:tcW w:w="3660" w:type="dxa"/>
            <w:tcBorders>
              <w:left w:val="single" w:sz="8" w:space="0" w:color="auto"/>
              <w:bottom w:val="single" w:sz="8" w:space="0" w:color="auto"/>
              <w:right w:val="single" w:sz="8" w:space="0" w:color="auto"/>
            </w:tcBorders>
            <w:vAlign w:val="bottom"/>
          </w:tcPr>
          <w:p w:rsidR="009D3C7B" w:rsidRDefault="00691971">
            <w:pPr>
              <w:spacing w:line="227" w:lineRule="exact"/>
              <w:ind w:left="120"/>
              <w:rPr>
                <w:sz w:val="20"/>
                <w:szCs w:val="20"/>
              </w:rPr>
            </w:pPr>
            <w:r>
              <w:rPr>
                <w:rFonts w:ascii="Arial" w:eastAsia="Arial" w:hAnsi="Arial" w:cs="Arial"/>
                <w:sz w:val="20"/>
                <w:szCs w:val="20"/>
              </w:rPr>
              <w:t>Nomes parecidos</w:t>
            </w:r>
          </w:p>
        </w:tc>
        <w:tc>
          <w:tcPr>
            <w:tcW w:w="2020" w:type="dxa"/>
            <w:tcBorders>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w w:val="89"/>
                <w:sz w:val="20"/>
                <w:szCs w:val="20"/>
              </w:rPr>
              <w:t>13</w:t>
            </w:r>
          </w:p>
        </w:tc>
        <w:tc>
          <w:tcPr>
            <w:tcW w:w="2280" w:type="dxa"/>
            <w:tcBorders>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w w:val="89"/>
                <w:sz w:val="20"/>
                <w:szCs w:val="20"/>
              </w:rPr>
              <w:t>35</w:t>
            </w:r>
          </w:p>
        </w:tc>
      </w:tr>
      <w:tr w:rsidR="009D3C7B">
        <w:trPr>
          <w:trHeight w:val="227"/>
        </w:trPr>
        <w:tc>
          <w:tcPr>
            <w:tcW w:w="3660" w:type="dxa"/>
            <w:tcBorders>
              <w:left w:val="single" w:sz="8" w:space="0" w:color="auto"/>
              <w:bottom w:val="single" w:sz="8" w:space="0" w:color="auto"/>
              <w:right w:val="single" w:sz="8" w:space="0" w:color="auto"/>
            </w:tcBorders>
            <w:vAlign w:val="bottom"/>
          </w:tcPr>
          <w:p w:rsidR="009D3C7B" w:rsidRDefault="00691971">
            <w:pPr>
              <w:spacing w:line="227" w:lineRule="exact"/>
              <w:ind w:left="120"/>
              <w:rPr>
                <w:sz w:val="20"/>
                <w:szCs w:val="20"/>
              </w:rPr>
            </w:pPr>
            <w:r>
              <w:rPr>
                <w:rFonts w:ascii="Arial" w:eastAsia="Arial" w:hAnsi="Arial" w:cs="Arial"/>
                <w:sz w:val="20"/>
                <w:szCs w:val="20"/>
              </w:rPr>
              <w:t>Nomes invertidos</w:t>
            </w:r>
          </w:p>
        </w:tc>
        <w:tc>
          <w:tcPr>
            <w:tcW w:w="2020" w:type="dxa"/>
            <w:tcBorders>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w w:val="89"/>
                <w:sz w:val="20"/>
                <w:szCs w:val="20"/>
              </w:rPr>
              <w:t>0</w:t>
            </w:r>
          </w:p>
        </w:tc>
        <w:tc>
          <w:tcPr>
            <w:tcW w:w="2280" w:type="dxa"/>
            <w:tcBorders>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w w:val="89"/>
                <w:sz w:val="20"/>
                <w:szCs w:val="20"/>
              </w:rPr>
              <w:t>0</w:t>
            </w:r>
          </w:p>
        </w:tc>
      </w:tr>
    </w:tbl>
    <w:p w:rsidR="009D3C7B" w:rsidRDefault="009D3C7B">
      <w:pPr>
        <w:spacing w:line="132" w:lineRule="exact"/>
        <w:rPr>
          <w:sz w:val="20"/>
          <w:szCs w:val="20"/>
        </w:rPr>
      </w:pPr>
    </w:p>
    <w:p w:rsidR="009D3C7B" w:rsidRDefault="00691971">
      <w:pPr>
        <w:ind w:right="-199"/>
        <w:jc w:val="center"/>
        <w:rPr>
          <w:sz w:val="20"/>
          <w:szCs w:val="20"/>
        </w:rPr>
      </w:pPr>
      <w:r>
        <w:rPr>
          <w:rFonts w:ascii="Arial" w:eastAsia="Arial" w:hAnsi="Arial" w:cs="Arial"/>
          <w:sz w:val="24"/>
          <w:szCs w:val="24"/>
        </w:rPr>
        <w:t xml:space="preserve">Fonte: </w:t>
      </w:r>
      <w:r>
        <w:rPr>
          <w:rFonts w:ascii="Arial" w:eastAsia="Arial" w:hAnsi="Arial" w:cs="Arial"/>
          <w:color w:val="2905C3"/>
          <w:sz w:val="24"/>
          <w:szCs w:val="24"/>
        </w:rPr>
        <w:t>Mugnaini et al.</w:t>
      </w:r>
      <w:r>
        <w:rPr>
          <w:rFonts w:ascii="Arial" w:eastAsia="Arial" w:hAnsi="Arial" w:cs="Arial"/>
          <w:sz w:val="24"/>
          <w:szCs w:val="24"/>
        </w:rPr>
        <w:t xml:space="preserve"> (</w:t>
      </w:r>
      <w:r>
        <w:rPr>
          <w:rFonts w:ascii="Arial" w:eastAsia="Arial" w:hAnsi="Arial" w:cs="Arial"/>
          <w:color w:val="2905C3"/>
          <w:sz w:val="24"/>
          <w:szCs w:val="24"/>
        </w:rPr>
        <w:t>2012</w:t>
      </w:r>
      <w:r>
        <w:rPr>
          <w:rFonts w:ascii="Arial" w:eastAsia="Arial" w:hAnsi="Arial" w:cs="Arial"/>
          <w:sz w:val="24"/>
          <w:szCs w:val="24"/>
        </w:rPr>
        <w:t>)</w:t>
      </w:r>
    </w:p>
    <w:p w:rsidR="009D3C7B" w:rsidRDefault="009D3C7B">
      <w:pPr>
        <w:spacing w:line="200" w:lineRule="exact"/>
        <w:rPr>
          <w:sz w:val="20"/>
          <w:szCs w:val="20"/>
        </w:rPr>
      </w:pPr>
    </w:p>
    <w:p w:rsidR="009D3C7B" w:rsidRDefault="009D3C7B">
      <w:pPr>
        <w:spacing w:line="277" w:lineRule="exact"/>
        <w:rPr>
          <w:sz w:val="20"/>
          <w:szCs w:val="20"/>
        </w:rPr>
      </w:pPr>
    </w:p>
    <w:p w:rsidR="009D3C7B" w:rsidRPr="0000060D" w:rsidRDefault="00691971">
      <w:pPr>
        <w:spacing w:line="394" w:lineRule="auto"/>
        <w:ind w:left="260" w:right="60" w:firstLine="709"/>
        <w:jc w:val="both"/>
        <w:rPr>
          <w:sz w:val="20"/>
          <w:szCs w:val="20"/>
          <w:lang w:val="pt-BR"/>
        </w:rPr>
      </w:pPr>
      <w:r w:rsidRPr="0000060D">
        <w:rPr>
          <w:rFonts w:ascii="Arial" w:eastAsia="Arial" w:hAnsi="Arial" w:cs="Arial"/>
          <w:sz w:val="24"/>
          <w:szCs w:val="24"/>
          <w:lang w:val="pt-BR"/>
        </w:rPr>
        <w:t>A estratégia apresentada foi também utilizada para verificar a participação dos orientados na produção bibliográfica do orientador utilizando dados extraídos dos Currículos Lattes, porém foram utilizados diferentes pesos para o quarto critério de identific</w:t>
      </w:r>
      <w:r w:rsidRPr="0000060D">
        <w:rPr>
          <w:rFonts w:ascii="Arial" w:eastAsia="Arial" w:hAnsi="Arial" w:cs="Arial"/>
          <w:sz w:val="24"/>
          <w:szCs w:val="24"/>
          <w:lang w:val="pt-BR"/>
        </w:rPr>
        <w:t xml:space="preserve">ação. Os resultados deste estudo são sumarizados na seção </w:t>
      </w:r>
      <w:r w:rsidRPr="0000060D">
        <w:rPr>
          <w:rFonts w:ascii="Arial" w:eastAsia="Arial" w:hAnsi="Arial" w:cs="Arial"/>
          <w:color w:val="2905C3"/>
          <w:sz w:val="24"/>
          <w:szCs w:val="24"/>
          <w:lang w:val="pt-BR"/>
        </w:rPr>
        <w:t>7.3</w:t>
      </w:r>
      <w:r w:rsidRPr="0000060D">
        <w:rPr>
          <w:rFonts w:ascii="Arial" w:eastAsia="Arial" w:hAnsi="Arial" w:cs="Arial"/>
          <w:sz w:val="24"/>
          <w:szCs w:val="24"/>
          <w:lang w:val="pt-BR"/>
        </w:rPr>
        <w:t>.</w:t>
      </w:r>
    </w:p>
    <w:p w:rsidR="009D3C7B" w:rsidRPr="0000060D" w:rsidRDefault="009D3C7B">
      <w:pPr>
        <w:rPr>
          <w:lang w:val="pt-BR"/>
        </w:rPr>
        <w:sectPr w:rsidR="009D3C7B" w:rsidRPr="0000060D">
          <w:pgSz w:w="11900" w:h="16838"/>
          <w:pgMar w:top="994" w:right="1086" w:bottom="1440" w:left="1440" w:header="0" w:footer="0" w:gutter="0"/>
          <w:cols w:space="720" w:equalWidth="0">
            <w:col w:w="938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68</w:t>
      </w:r>
    </w:p>
    <w:p w:rsidR="009D3C7B" w:rsidRPr="0000060D" w:rsidRDefault="009D3C7B">
      <w:pPr>
        <w:spacing w:line="200" w:lineRule="exact"/>
        <w:rPr>
          <w:sz w:val="20"/>
          <w:szCs w:val="20"/>
          <w:lang w:val="pt-BR"/>
        </w:rPr>
      </w:pPr>
    </w:p>
    <w:p w:rsidR="009D3C7B" w:rsidRPr="0000060D" w:rsidRDefault="009D3C7B">
      <w:pPr>
        <w:spacing w:line="217" w:lineRule="exact"/>
        <w:rPr>
          <w:sz w:val="20"/>
          <w:szCs w:val="20"/>
          <w:lang w:val="pt-BR"/>
        </w:rPr>
      </w:pPr>
    </w:p>
    <w:p w:rsidR="009D3C7B" w:rsidRPr="0000060D" w:rsidRDefault="00691971">
      <w:pPr>
        <w:tabs>
          <w:tab w:val="left" w:pos="1140"/>
        </w:tabs>
        <w:ind w:left="240"/>
        <w:rPr>
          <w:sz w:val="20"/>
          <w:szCs w:val="20"/>
          <w:lang w:val="pt-BR"/>
        </w:rPr>
      </w:pPr>
      <w:r w:rsidRPr="0000060D">
        <w:rPr>
          <w:rFonts w:ascii="Arial" w:eastAsia="Arial" w:hAnsi="Arial" w:cs="Arial"/>
          <w:b/>
          <w:bCs/>
          <w:sz w:val="26"/>
          <w:szCs w:val="26"/>
          <w:lang w:val="pt-BR"/>
        </w:rPr>
        <w:t>4.2.2</w:t>
      </w:r>
      <w:r w:rsidRPr="0000060D">
        <w:rPr>
          <w:rFonts w:ascii="Arial" w:eastAsia="Arial" w:hAnsi="Arial" w:cs="Arial"/>
          <w:b/>
          <w:bCs/>
          <w:sz w:val="26"/>
          <w:szCs w:val="26"/>
          <w:lang w:val="pt-BR"/>
        </w:rPr>
        <w:tab/>
        <w:t>Segunda estratégia</w:t>
      </w:r>
    </w:p>
    <w:p w:rsidR="009D3C7B" w:rsidRPr="0000060D" w:rsidRDefault="009D3C7B">
      <w:pPr>
        <w:spacing w:line="200" w:lineRule="exact"/>
        <w:rPr>
          <w:sz w:val="20"/>
          <w:szCs w:val="20"/>
          <w:lang w:val="pt-BR"/>
        </w:rPr>
      </w:pPr>
    </w:p>
    <w:p w:rsidR="009D3C7B" w:rsidRPr="0000060D" w:rsidRDefault="009D3C7B">
      <w:pPr>
        <w:spacing w:line="362" w:lineRule="exact"/>
        <w:rPr>
          <w:sz w:val="20"/>
          <w:szCs w:val="20"/>
          <w:lang w:val="pt-BR"/>
        </w:rPr>
      </w:pPr>
    </w:p>
    <w:p w:rsidR="009D3C7B" w:rsidRPr="0000060D" w:rsidRDefault="00691971">
      <w:pPr>
        <w:spacing w:line="376" w:lineRule="auto"/>
        <w:ind w:left="260" w:firstLine="709"/>
        <w:jc w:val="both"/>
        <w:rPr>
          <w:sz w:val="20"/>
          <w:szCs w:val="20"/>
          <w:lang w:val="pt-BR"/>
        </w:rPr>
      </w:pPr>
      <w:r w:rsidRPr="0000060D">
        <w:rPr>
          <w:rFonts w:ascii="Arial" w:eastAsia="Arial" w:hAnsi="Arial" w:cs="Arial"/>
          <w:sz w:val="24"/>
          <w:szCs w:val="24"/>
          <w:lang w:val="pt-BR"/>
        </w:rPr>
        <w:t xml:space="preserve">A segunda estratégia desenvolvida visa, partindo-se das referências das publicações, a identificar todas as obras de cada um dos autores. Este </w:t>
      </w:r>
      <w:r w:rsidRPr="0000060D">
        <w:rPr>
          <w:rFonts w:ascii="Arial" w:eastAsia="Arial" w:hAnsi="Arial" w:cs="Arial"/>
          <w:sz w:val="24"/>
          <w:szCs w:val="24"/>
          <w:lang w:val="pt-BR"/>
        </w:rPr>
        <w:t>problema é o mais comumente tratado na desambiguação de nomes de autores.</w:t>
      </w:r>
    </w:p>
    <w:p w:rsidR="009D3C7B" w:rsidRPr="0000060D" w:rsidRDefault="009D3C7B">
      <w:pPr>
        <w:spacing w:line="3" w:lineRule="exact"/>
        <w:rPr>
          <w:sz w:val="20"/>
          <w:szCs w:val="20"/>
          <w:lang w:val="pt-BR"/>
        </w:rPr>
      </w:pPr>
    </w:p>
    <w:p w:rsidR="009D3C7B" w:rsidRPr="0000060D" w:rsidRDefault="00691971">
      <w:pPr>
        <w:ind w:left="960"/>
        <w:rPr>
          <w:sz w:val="20"/>
          <w:szCs w:val="20"/>
          <w:lang w:val="pt-BR"/>
        </w:rPr>
      </w:pPr>
      <w:r w:rsidRPr="0000060D">
        <w:rPr>
          <w:rFonts w:ascii="Arial" w:eastAsia="Arial" w:hAnsi="Arial" w:cs="Arial"/>
          <w:lang w:val="pt-BR"/>
        </w:rPr>
        <w:t>Para esta estratégia, foram utilizados dados do projeto DBLP</w:t>
      </w:r>
      <w:r w:rsidRPr="0000060D">
        <w:rPr>
          <w:rFonts w:ascii="Arial" w:eastAsia="Arial" w:hAnsi="Arial" w:cs="Arial"/>
          <w:color w:val="2905C3"/>
          <w:sz w:val="29"/>
          <w:szCs w:val="29"/>
          <w:vertAlign w:val="superscript"/>
          <w:lang w:val="pt-BR"/>
        </w:rPr>
        <w:t>4</w:t>
      </w:r>
      <w:r w:rsidRPr="0000060D">
        <w:rPr>
          <w:rFonts w:ascii="Arial" w:eastAsia="Arial" w:hAnsi="Arial" w:cs="Arial"/>
          <w:lang w:val="pt-BR"/>
        </w:rPr>
        <w:t xml:space="preserve"> (</w:t>
      </w:r>
      <w:r w:rsidRPr="0000060D">
        <w:rPr>
          <w:rFonts w:ascii="Arial" w:eastAsia="Arial" w:hAnsi="Arial" w:cs="Arial"/>
          <w:i/>
          <w:iCs/>
          <w:lang w:val="pt-BR"/>
        </w:rPr>
        <w:t>Digital Bibliography</w:t>
      </w:r>
    </w:p>
    <w:p w:rsidR="009D3C7B" w:rsidRPr="0000060D" w:rsidRDefault="009D3C7B">
      <w:pPr>
        <w:spacing w:line="100" w:lineRule="exact"/>
        <w:rPr>
          <w:sz w:val="20"/>
          <w:szCs w:val="20"/>
          <w:lang w:val="pt-BR"/>
        </w:rPr>
      </w:pPr>
    </w:p>
    <w:p w:rsidR="009D3C7B" w:rsidRPr="0000060D" w:rsidRDefault="00691971">
      <w:pPr>
        <w:numPr>
          <w:ilvl w:val="0"/>
          <w:numId w:val="52"/>
        </w:numPr>
        <w:tabs>
          <w:tab w:val="left" w:pos="537"/>
        </w:tabs>
        <w:spacing w:line="376" w:lineRule="auto"/>
        <w:ind w:left="260" w:right="40" w:hanging="24"/>
        <w:jc w:val="both"/>
        <w:rPr>
          <w:rFonts w:ascii="Arial" w:eastAsia="Arial" w:hAnsi="Arial" w:cs="Arial"/>
          <w:i/>
          <w:iCs/>
          <w:sz w:val="24"/>
          <w:szCs w:val="24"/>
          <w:lang w:val="pt-BR"/>
        </w:rPr>
      </w:pPr>
      <w:r w:rsidRPr="0000060D">
        <w:rPr>
          <w:rFonts w:ascii="Arial" w:eastAsia="Arial" w:hAnsi="Arial" w:cs="Arial"/>
          <w:i/>
          <w:iCs/>
          <w:sz w:val="24"/>
          <w:szCs w:val="24"/>
          <w:lang w:val="pt-BR"/>
        </w:rPr>
        <w:t>Library Project</w:t>
      </w:r>
      <w:r w:rsidRPr="0000060D">
        <w:rPr>
          <w:rFonts w:ascii="Arial" w:eastAsia="Arial" w:hAnsi="Arial" w:cs="Arial"/>
          <w:sz w:val="24"/>
          <w:szCs w:val="24"/>
          <w:lang w:val="pt-BR"/>
        </w:rPr>
        <w:t>), que consiste de uma fonte de referências online para produções</w:t>
      </w:r>
      <w:r w:rsidRPr="0000060D">
        <w:rPr>
          <w:rFonts w:ascii="Arial" w:eastAsia="Arial" w:hAnsi="Arial" w:cs="Arial"/>
          <w:i/>
          <w:iCs/>
          <w:sz w:val="24"/>
          <w:szCs w:val="24"/>
          <w:lang w:val="pt-BR"/>
        </w:rPr>
        <w:t xml:space="preserve"> </w:t>
      </w:r>
      <w:r w:rsidRPr="0000060D">
        <w:rPr>
          <w:rFonts w:ascii="Arial" w:eastAsia="Arial" w:hAnsi="Arial" w:cs="Arial"/>
          <w:sz w:val="24"/>
          <w:szCs w:val="24"/>
          <w:lang w:val="pt-BR"/>
        </w:rPr>
        <w:t xml:space="preserve">acadêmicas na </w:t>
      </w:r>
      <w:r w:rsidRPr="0000060D">
        <w:rPr>
          <w:rFonts w:ascii="Arial" w:eastAsia="Arial" w:hAnsi="Arial" w:cs="Arial"/>
          <w:sz w:val="24"/>
          <w:szCs w:val="24"/>
          <w:lang w:val="pt-BR"/>
        </w:rPr>
        <w:t>área de Ciência da Computação. Os dados podem ser acessados diretamente pela página do projeto ou é possível copiar toda a base do projeto em um arquivo compactado contendo arquivos XML com informações sobre as publicações como: lista de autores, título do</w:t>
      </w:r>
      <w:r w:rsidRPr="0000060D">
        <w:rPr>
          <w:rFonts w:ascii="Arial" w:eastAsia="Arial" w:hAnsi="Arial" w:cs="Arial"/>
          <w:sz w:val="24"/>
          <w:szCs w:val="24"/>
          <w:lang w:val="pt-BR"/>
        </w:rPr>
        <w:t xml:space="preserve"> artigo, ano de publicação, número de páginas, nome do periódico ou do evento.</w:t>
      </w:r>
    </w:p>
    <w:p w:rsidR="009D3C7B" w:rsidRPr="0000060D" w:rsidRDefault="009D3C7B">
      <w:pPr>
        <w:spacing w:line="6" w:lineRule="exact"/>
        <w:rPr>
          <w:rFonts w:ascii="Arial" w:eastAsia="Arial" w:hAnsi="Arial" w:cs="Arial"/>
          <w:i/>
          <w:iCs/>
          <w:sz w:val="24"/>
          <w:szCs w:val="24"/>
          <w:lang w:val="pt-BR"/>
        </w:rPr>
      </w:pPr>
    </w:p>
    <w:p w:rsidR="009D3C7B" w:rsidRPr="0000060D" w:rsidRDefault="00691971">
      <w:pPr>
        <w:spacing w:line="380" w:lineRule="auto"/>
        <w:ind w:left="260" w:firstLine="709"/>
        <w:jc w:val="both"/>
        <w:rPr>
          <w:rFonts w:ascii="Arial" w:eastAsia="Arial" w:hAnsi="Arial" w:cs="Arial"/>
          <w:i/>
          <w:iCs/>
          <w:sz w:val="24"/>
          <w:szCs w:val="24"/>
          <w:lang w:val="pt-BR"/>
        </w:rPr>
      </w:pPr>
      <w:r w:rsidRPr="0000060D">
        <w:rPr>
          <w:rFonts w:ascii="Arial" w:eastAsia="Arial" w:hAnsi="Arial" w:cs="Arial"/>
          <w:lang w:val="pt-BR"/>
        </w:rPr>
        <w:t>Atualmente, o DBLP conta com mais de 3 milhões de registros de publicações</w:t>
      </w:r>
      <w:r w:rsidRPr="0000060D">
        <w:rPr>
          <w:rFonts w:ascii="Arial" w:eastAsia="Arial" w:hAnsi="Arial" w:cs="Arial"/>
          <w:color w:val="2905C3"/>
          <w:sz w:val="29"/>
          <w:szCs w:val="29"/>
          <w:vertAlign w:val="superscript"/>
          <w:lang w:val="pt-BR"/>
        </w:rPr>
        <w:t>5</w:t>
      </w:r>
      <w:r w:rsidRPr="0000060D">
        <w:rPr>
          <w:rFonts w:ascii="Arial" w:eastAsia="Arial" w:hAnsi="Arial" w:cs="Arial"/>
          <w:lang w:val="pt-BR"/>
        </w:rPr>
        <w:t>, sendo a maioria referente a artigos publicados em anais de eventos. Sempre que uma nova lista de ar</w:t>
      </w:r>
      <w:r w:rsidRPr="0000060D">
        <w:rPr>
          <w:rFonts w:ascii="Arial" w:eastAsia="Arial" w:hAnsi="Arial" w:cs="Arial"/>
          <w:lang w:val="pt-BR"/>
        </w:rPr>
        <w:t>tigos é inserida no projeto (correspondendo, por exemplo, aos anais de um evento ou as publicações de um número de um periódico) há uma verificação se os autores destas</w:t>
      </w:r>
    </w:p>
    <w:p w:rsidR="009D3C7B" w:rsidRPr="0000060D" w:rsidRDefault="009D3C7B">
      <w:pPr>
        <w:spacing w:line="3" w:lineRule="exact"/>
        <w:rPr>
          <w:rFonts w:ascii="Arial" w:eastAsia="Arial" w:hAnsi="Arial" w:cs="Arial"/>
          <w:i/>
          <w:iCs/>
          <w:sz w:val="24"/>
          <w:szCs w:val="24"/>
          <w:lang w:val="pt-BR"/>
        </w:rPr>
      </w:pPr>
    </w:p>
    <w:p w:rsidR="009D3C7B" w:rsidRPr="0000060D" w:rsidRDefault="00691971">
      <w:pPr>
        <w:spacing w:line="371" w:lineRule="auto"/>
        <w:ind w:left="260"/>
        <w:jc w:val="right"/>
        <w:rPr>
          <w:rFonts w:ascii="Arial" w:eastAsia="Arial" w:hAnsi="Arial" w:cs="Arial"/>
          <w:i/>
          <w:iCs/>
          <w:sz w:val="24"/>
          <w:szCs w:val="24"/>
          <w:lang w:val="pt-BR"/>
        </w:rPr>
      </w:pPr>
      <w:r w:rsidRPr="0000060D">
        <w:rPr>
          <w:rFonts w:ascii="Arial" w:eastAsia="Arial" w:hAnsi="Arial" w:cs="Arial"/>
          <w:lang w:val="pt-BR"/>
        </w:rPr>
        <w:t>novas publicações já existem no DBLP, porém este processo ainda pode ser melhorado</w:t>
      </w:r>
      <w:r w:rsidRPr="0000060D">
        <w:rPr>
          <w:rFonts w:ascii="Arial" w:eastAsia="Arial" w:hAnsi="Arial" w:cs="Arial"/>
          <w:color w:val="2905C3"/>
          <w:sz w:val="29"/>
          <w:szCs w:val="29"/>
          <w:vertAlign w:val="superscript"/>
          <w:lang w:val="pt-BR"/>
        </w:rPr>
        <w:t>6</w:t>
      </w:r>
      <w:r w:rsidRPr="0000060D">
        <w:rPr>
          <w:rFonts w:ascii="Arial" w:eastAsia="Arial" w:hAnsi="Arial" w:cs="Arial"/>
          <w:lang w:val="pt-BR"/>
        </w:rPr>
        <w:t>. A</w:t>
      </w:r>
      <w:r w:rsidRPr="0000060D">
        <w:rPr>
          <w:rFonts w:ascii="Arial" w:eastAsia="Arial" w:hAnsi="Arial" w:cs="Arial"/>
          <w:lang w:val="pt-BR"/>
        </w:rPr>
        <w:t>tualmente os dados do DBLP contam com 1.594.110 registros de autores (já considerando o processo de resolução de nomes empregado pelos responsáveis). Entretanto,</w:t>
      </w:r>
    </w:p>
    <w:p w:rsidR="009D3C7B" w:rsidRPr="0000060D" w:rsidRDefault="009D3C7B">
      <w:pPr>
        <w:spacing w:line="2" w:lineRule="exact"/>
        <w:rPr>
          <w:rFonts w:ascii="Arial" w:eastAsia="Arial" w:hAnsi="Arial" w:cs="Arial"/>
          <w:i/>
          <w:iCs/>
          <w:sz w:val="24"/>
          <w:szCs w:val="24"/>
          <w:lang w:val="pt-BR"/>
        </w:rPr>
      </w:pPr>
    </w:p>
    <w:p w:rsidR="009D3C7B" w:rsidRPr="0000060D" w:rsidRDefault="00691971">
      <w:pPr>
        <w:ind w:left="260"/>
        <w:rPr>
          <w:rFonts w:ascii="Arial" w:eastAsia="Arial" w:hAnsi="Arial" w:cs="Arial"/>
          <w:i/>
          <w:iCs/>
          <w:sz w:val="24"/>
          <w:szCs w:val="24"/>
          <w:lang w:val="pt-BR"/>
        </w:rPr>
      </w:pPr>
      <w:r w:rsidRPr="0000060D">
        <w:rPr>
          <w:rFonts w:ascii="Arial" w:eastAsia="Arial" w:hAnsi="Arial" w:cs="Arial"/>
          <w:sz w:val="24"/>
          <w:szCs w:val="24"/>
          <w:lang w:val="pt-BR"/>
        </w:rPr>
        <w:t>ainda há diferentes registros que se referem a um mesmo autor.</w:t>
      </w:r>
    </w:p>
    <w:p w:rsidR="009D3C7B" w:rsidRPr="0000060D" w:rsidRDefault="009D3C7B">
      <w:pPr>
        <w:spacing w:line="157" w:lineRule="exact"/>
        <w:rPr>
          <w:rFonts w:ascii="Arial" w:eastAsia="Arial" w:hAnsi="Arial" w:cs="Arial"/>
          <w:i/>
          <w:iCs/>
          <w:sz w:val="24"/>
          <w:szCs w:val="24"/>
          <w:lang w:val="pt-BR"/>
        </w:rPr>
      </w:pPr>
    </w:p>
    <w:p w:rsidR="009D3C7B" w:rsidRPr="0000060D" w:rsidRDefault="00691971">
      <w:pPr>
        <w:spacing w:line="376" w:lineRule="auto"/>
        <w:ind w:left="260" w:right="40" w:firstLine="709"/>
        <w:jc w:val="both"/>
        <w:rPr>
          <w:rFonts w:ascii="Arial" w:eastAsia="Arial" w:hAnsi="Arial" w:cs="Arial"/>
          <w:i/>
          <w:iCs/>
          <w:sz w:val="24"/>
          <w:szCs w:val="24"/>
          <w:lang w:val="pt-BR"/>
        </w:rPr>
      </w:pPr>
      <w:r w:rsidRPr="0000060D">
        <w:rPr>
          <w:rFonts w:ascii="Arial" w:eastAsia="Arial" w:hAnsi="Arial" w:cs="Arial"/>
          <w:sz w:val="24"/>
          <w:szCs w:val="24"/>
          <w:lang w:val="pt-BR"/>
        </w:rPr>
        <w:t>Dentro do presente projeto de</w:t>
      </w:r>
      <w:r w:rsidRPr="0000060D">
        <w:rPr>
          <w:rFonts w:ascii="Arial" w:eastAsia="Arial" w:hAnsi="Arial" w:cs="Arial"/>
          <w:sz w:val="24"/>
          <w:szCs w:val="24"/>
          <w:lang w:val="pt-BR"/>
        </w:rPr>
        <w:t xml:space="preserve"> pesquisa, objetivou-se desenvolver uma estratégia de desambiguação de nomes de autores que aperfeiçoe este processo considerando os dados do DBLP.</w:t>
      </w:r>
    </w:p>
    <w:p w:rsidR="009D3C7B" w:rsidRPr="0000060D" w:rsidRDefault="009D3C7B">
      <w:pPr>
        <w:spacing w:line="3" w:lineRule="exact"/>
        <w:rPr>
          <w:rFonts w:ascii="Arial" w:eastAsia="Arial" w:hAnsi="Arial" w:cs="Arial"/>
          <w:i/>
          <w:iCs/>
          <w:sz w:val="24"/>
          <w:szCs w:val="24"/>
          <w:lang w:val="pt-BR"/>
        </w:rPr>
      </w:pPr>
    </w:p>
    <w:p w:rsidR="009D3C7B" w:rsidRPr="0000060D" w:rsidRDefault="00691971">
      <w:pPr>
        <w:spacing w:line="433" w:lineRule="auto"/>
        <w:ind w:left="240" w:firstLine="736"/>
        <w:jc w:val="both"/>
        <w:rPr>
          <w:rFonts w:ascii="Arial" w:eastAsia="Arial" w:hAnsi="Arial" w:cs="Arial"/>
          <w:i/>
          <w:iCs/>
          <w:sz w:val="24"/>
          <w:szCs w:val="24"/>
          <w:lang w:val="pt-BR"/>
        </w:rPr>
      </w:pPr>
      <w:r w:rsidRPr="0000060D">
        <w:rPr>
          <w:rFonts w:ascii="Arial" w:eastAsia="Arial" w:hAnsi="Arial" w:cs="Arial"/>
          <w:sz w:val="21"/>
          <w:szCs w:val="21"/>
          <w:lang w:val="pt-BR"/>
        </w:rPr>
        <w:t xml:space="preserve">Conforme apresentado na seção </w:t>
      </w:r>
      <w:r w:rsidRPr="0000060D">
        <w:rPr>
          <w:rFonts w:ascii="Arial" w:eastAsia="Arial" w:hAnsi="Arial" w:cs="Arial"/>
          <w:color w:val="2905C3"/>
          <w:sz w:val="21"/>
          <w:szCs w:val="21"/>
          <w:lang w:val="pt-BR"/>
        </w:rPr>
        <w:t>2.6</w:t>
      </w:r>
      <w:r w:rsidRPr="0000060D">
        <w:rPr>
          <w:rFonts w:ascii="Arial" w:eastAsia="Arial" w:hAnsi="Arial" w:cs="Arial"/>
          <w:sz w:val="21"/>
          <w:szCs w:val="21"/>
          <w:lang w:val="pt-BR"/>
        </w:rPr>
        <w:t>, há diferentes estratégias para a desambiguação de nomes, entre elas: cál</w:t>
      </w:r>
      <w:r w:rsidRPr="0000060D">
        <w:rPr>
          <w:rFonts w:ascii="Arial" w:eastAsia="Arial" w:hAnsi="Arial" w:cs="Arial"/>
          <w:sz w:val="21"/>
          <w:szCs w:val="21"/>
          <w:lang w:val="pt-BR"/>
        </w:rPr>
        <w:t xml:space="preserve">culos de distância ou similaridades entre </w:t>
      </w:r>
      <w:r w:rsidRPr="0000060D">
        <w:rPr>
          <w:rFonts w:ascii="Arial" w:eastAsia="Arial" w:hAnsi="Arial" w:cs="Arial"/>
          <w:i/>
          <w:iCs/>
          <w:sz w:val="21"/>
          <w:szCs w:val="21"/>
          <w:lang w:val="pt-BR"/>
        </w:rPr>
        <w:t>strings</w:t>
      </w:r>
      <w:r w:rsidRPr="0000060D">
        <w:rPr>
          <w:rFonts w:ascii="Arial" w:eastAsia="Arial" w:hAnsi="Arial" w:cs="Arial"/>
          <w:sz w:val="21"/>
          <w:szCs w:val="21"/>
          <w:lang w:val="pt-BR"/>
        </w:rPr>
        <w:t>, por exemplo distância de edição e distância cosseno; uso de mineração de texto para tentar atribuir áreas/assuntos aos autores; uso de métricas de redes sociais (como vizinhos em comum); uso de técnicas de</w:t>
      </w:r>
      <w:r w:rsidRPr="0000060D">
        <w:rPr>
          <w:rFonts w:ascii="Arial" w:eastAsia="Arial" w:hAnsi="Arial" w:cs="Arial"/>
          <w:sz w:val="21"/>
          <w:szCs w:val="21"/>
          <w:lang w:val="pt-BR"/>
        </w:rPr>
        <w:t xml:space="preserve"> </w:t>
      </w:r>
      <w:r w:rsidRPr="0000060D">
        <w:rPr>
          <w:rFonts w:ascii="Arial" w:eastAsia="Arial" w:hAnsi="Arial" w:cs="Arial"/>
          <w:i/>
          <w:iCs/>
          <w:sz w:val="21"/>
          <w:szCs w:val="21"/>
          <w:lang w:val="pt-BR"/>
        </w:rPr>
        <w:t>agrupamento</w:t>
      </w:r>
      <w:r w:rsidRPr="0000060D">
        <w:rPr>
          <w:rFonts w:ascii="Arial" w:eastAsia="Arial" w:hAnsi="Arial" w:cs="Arial"/>
          <w:sz w:val="21"/>
          <w:szCs w:val="21"/>
          <w:lang w:val="pt-BR"/>
        </w:rPr>
        <w:t xml:space="preserve"> ou </w:t>
      </w:r>
      <w:r w:rsidRPr="0000060D">
        <w:rPr>
          <w:rFonts w:ascii="Arial" w:eastAsia="Arial" w:hAnsi="Arial" w:cs="Arial"/>
          <w:i/>
          <w:iCs/>
          <w:sz w:val="21"/>
          <w:szCs w:val="21"/>
          <w:lang w:val="pt-BR"/>
        </w:rPr>
        <w:t>blocking</w:t>
      </w:r>
      <w:r w:rsidRPr="0000060D">
        <w:rPr>
          <w:rFonts w:ascii="Arial" w:eastAsia="Arial" w:hAnsi="Arial" w:cs="Arial"/>
          <w:sz w:val="21"/>
          <w:szCs w:val="21"/>
          <w:lang w:val="pt-BR"/>
        </w:rPr>
        <w:t xml:space="preserve"> para agrupar registros de autores semelhantes (estratégia não supervisionada); uso de funções de regressão para identificar se um par de</w:t>
      </w:r>
    </w:p>
    <w:p w:rsidR="009D3C7B" w:rsidRPr="0000060D" w:rsidRDefault="00691971">
      <w:pPr>
        <w:numPr>
          <w:ilvl w:val="0"/>
          <w:numId w:val="53"/>
        </w:numPr>
        <w:tabs>
          <w:tab w:val="left" w:pos="580"/>
        </w:tabs>
        <w:spacing w:line="212" w:lineRule="auto"/>
        <w:ind w:left="580" w:hanging="321"/>
        <w:rPr>
          <w:rFonts w:ascii="Arial" w:eastAsia="Arial" w:hAnsi="Arial" w:cs="Arial"/>
          <w:sz w:val="28"/>
          <w:szCs w:val="28"/>
          <w:vertAlign w:val="superscript"/>
          <w:lang w:val="pt-BR"/>
        </w:rPr>
      </w:pPr>
      <w:r w:rsidRPr="0000060D">
        <w:rPr>
          <w:rFonts w:ascii="Arial" w:eastAsia="Arial" w:hAnsi="Arial" w:cs="Arial"/>
          <w:sz w:val="20"/>
          <w:szCs w:val="20"/>
          <w:lang w:val="pt-BR"/>
        </w:rPr>
        <w:t>http://dblp.uni-trier.de/</w:t>
      </w:r>
    </w:p>
    <w:p w:rsidR="009D3C7B" w:rsidRPr="0000060D" w:rsidRDefault="00691971">
      <w:pPr>
        <w:spacing w:line="20" w:lineRule="exact"/>
        <w:rPr>
          <w:sz w:val="20"/>
          <w:szCs w:val="20"/>
          <w:lang w:val="pt-BR"/>
        </w:rPr>
      </w:pPr>
      <w:r>
        <w:rPr>
          <w:noProof/>
          <w:sz w:val="20"/>
          <w:szCs w:val="20"/>
        </w:rPr>
        <mc:AlternateContent>
          <mc:Choice Requires="wps">
            <w:drawing>
              <wp:anchor distT="0" distB="0" distL="114300" distR="114300" simplePos="0" relativeHeight="251639296" behindDoc="1" locked="0" layoutInCell="0" allowOverlap="1">
                <wp:simplePos x="0" y="0"/>
                <wp:positionH relativeFrom="column">
                  <wp:posOffset>164465</wp:posOffset>
                </wp:positionH>
                <wp:positionV relativeFrom="paragraph">
                  <wp:posOffset>-177165</wp:posOffset>
                </wp:positionV>
                <wp:extent cx="2302510"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5pt,-13.9499pt" to="194.25pt,-13.9499pt" o:allowincell="f" strokecolor="#000000" strokeweight="0.398pt"/>
            </w:pict>
          </mc:Fallback>
        </mc:AlternateContent>
      </w:r>
    </w:p>
    <w:p w:rsidR="009D3C7B" w:rsidRPr="0000060D" w:rsidRDefault="00691971">
      <w:pPr>
        <w:numPr>
          <w:ilvl w:val="0"/>
          <w:numId w:val="54"/>
        </w:numPr>
        <w:tabs>
          <w:tab w:val="left" w:pos="580"/>
        </w:tabs>
        <w:spacing w:line="184" w:lineRule="auto"/>
        <w:ind w:left="580" w:hanging="321"/>
        <w:rPr>
          <w:rFonts w:ascii="Arial" w:eastAsia="Arial" w:hAnsi="Arial" w:cs="Arial"/>
          <w:sz w:val="27"/>
          <w:szCs w:val="27"/>
          <w:vertAlign w:val="superscript"/>
          <w:lang w:val="pt-BR"/>
        </w:rPr>
      </w:pPr>
      <w:r w:rsidRPr="0000060D">
        <w:rPr>
          <w:rFonts w:ascii="Arial" w:eastAsia="Arial" w:hAnsi="Arial" w:cs="Arial"/>
          <w:sz w:val="19"/>
          <w:szCs w:val="19"/>
          <w:lang w:val="pt-BR"/>
        </w:rPr>
        <w:t>Informação obtida em 30/07/2015, no site do projeto.</w:t>
      </w:r>
    </w:p>
    <w:p w:rsidR="009D3C7B" w:rsidRPr="0000060D" w:rsidRDefault="009D3C7B">
      <w:pPr>
        <w:spacing w:line="16" w:lineRule="exact"/>
        <w:rPr>
          <w:sz w:val="20"/>
          <w:szCs w:val="20"/>
          <w:lang w:val="pt-BR"/>
        </w:rPr>
      </w:pPr>
    </w:p>
    <w:p w:rsidR="009D3C7B" w:rsidRPr="0000060D" w:rsidRDefault="00691971">
      <w:pPr>
        <w:numPr>
          <w:ilvl w:val="0"/>
          <w:numId w:val="55"/>
        </w:numPr>
        <w:tabs>
          <w:tab w:val="left" w:pos="590"/>
        </w:tabs>
        <w:spacing w:line="223" w:lineRule="auto"/>
        <w:ind w:left="580" w:right="40" w:hanging="321"/>
        <w:jc w:val="both"/>
        <w:rPr>
          <w:rFonts w:ascii="Arial" w:eastAsia="Arial" w:hAnsi="Arial" w:cs="Arial"/>
          <w:sz w:val="28"/>
          <w:szCs w:val="28"/>
          <w:vertAlign w:val="superscript"/>
          <w:lang w:val="pt-BR"/>
        </w:rPr>
      </w:pPr>
      <w:r w:rsidRPr="0000060D">
        <w:rPr>
          <w:rFonts w:ascii="Arial" w:eastAsia="Arial" w:hAnsi="Arial" w:cs="Arial"/>
          <w:sz w:val="20"/>
          <w:szCs w:val="20"/>
          <w:lang w:val="pt-BR"/>
        </w:rPr>
        <w:t xml:space="preserve">No dia 30/07/2015 era possível encontrar no site do DBLP: http://dblp.uni-trier.de/db/ o anúncio de uma vaga para contratar um pesquisador para trabalhar no projeto </w:t>
      </w:r>
      <w:r w:rsidRPr="0000060D">
        <w:rPr>
          <w:rFonts w:ascii="Arial" w:eastAsia="Arial" w:hAnsi="Arial" w:cs="Arial"/>
          <w:i/>
          <w:iCs/>
          <w:sz w:val="20"/>
          <w:szCs w:val="20"/>
          <w:lang w:val="pt-BR"/>
        </w:rPr>
        <w:t>Scalable Author Disambiguation</w:t>
      </w:r>
      <w:r w:rsidRPr="0000060D">
        <w:rPr>
          <w:rFonts w:ascii="Arial" w:eastAsia="Arial" w:hAnsi="Arial" w:cs="Arial"/>
          <w:sz w:val="20"/>
          <w:szCs w:val="20"/>
          <w:lang w:val="pt-BR"/>
        </w:rPr>
        <w:t xml:space="preserve"> </w:t>
      </w:r>
      <w:r w:rsidRPr="0000060D">
        <w:rPr>
          <w:rFonts w:ascii="Arial" w:eastAsia="Arial" w:hAnsi="Arial" w:cs="Arial"/>
          <w:i/>
          <w:iCs/>
          <w:sz w:val="20"/>
          <w:szCs w:val="20"/>
          <w:lang w:val="pt-BR"/>
        </w:rPr>
        <w:t xml:space="preserve">for Bibliographic Databases </w:t>
      </w:r>
      <w:r w:rsidRPr="0000060D">
        <w:rPr>
          <w:rFonts w:ascii="Arial" w:eastAsia="Arial" w:hAnsi="Arial" w:cs="Arial"/>
          <w:sz w:val="20"/>
          <w:szCs w:val="20"/>
          <w:lang w:val="pt-BR"/>
        </w:rPr>
        <w:t>que visa a melhorar o processo d</w:t>
      </w:r>
      <w:r w:rsidRPr="0000060D">
        <w:rPr>
          <w:rFonts w:ascii="Arial" w:eastAsia="Arial" w:hAnsi="Arial" w:cs="Arial"/>
          <w:sz w:val="20"/>
          <w:szCs w:val="20"/>
          <w:lang w:val="pt-BR"/>
        </w:rPr>
        <w:t>e desambiguação de nomes de autores</w:t>
      </w:r>
      <w:r w:rsidRPr="0000060D">
        <w:rPr>
          <w:rFonts w:ascii="Arial" w:eastAsia="Arial" w:hAnsi="Arial" w:cs="Arial"/>
          <w:i/>
          <w:iCs/>
          <w:sz w:val="20"/>
          <w:szCs w:val="20"/>
          <w:lang w:val="pt-BR"/>
        </w:rPr>
        <w:t xml:space="preserve"> </w:t>
      </w:r>
      <w:r w:rsidRPr="0000060D">
        <w:rPr>
          <w:rFonts w:ascii="Arial" w:eastAsia="Arial" w:hAnsi="Arial" w:cs="Arial"/>
          <w:sz w:val="20"/>
          <w:szCs w:val="20"/>
          <w:lang w:val="pt-BR"/>
        </w:rPr>
        <w:t>utilizado no projeto DBLP.</w:t>
      </w:r>
    </w:p>
    <w:p w:rsidR="009D3C7B" w:rsidRPr="0000060D" w:rsidRDefault="009D3C7B">
      <w:pPr>
        <w:rPr>
          <w:lang w:val="pt-BR"/>
        </w:rPr>
        <w:sectPr w:rsidR="009D3C7B" w:rsidRPr="0000060D">
          <w:pgSz w:w="11900" w:h="16838"/>
          <w:pgMar w:top="994" w:right="1106" w:bottom="577"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69</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76" w:lineRule="auto"/>
        <w:ind w:left="260"/>
        <w:jc w:val="both"/>
        <w:rPr>
          <w:sz w:val="20"/>
          <w:szCs w:val="20"/>
          <w:lang w:val="pt-BR"/>
        </w:rPr>
      </w:pPr>
      <w:r w:rsidRPr="0000060D">
        <w:rPr>
          <w:rFonts w:ascii="Arial" w:eastAsia="Arial" w:hAnsi="Arial" w:cs="Arial"/>
          <w:sz w:val="24"/>
          <w:szCs w:val="24"/>
          <w:lang w:val="pt-BR"/>
        </w:rPr>
        <w:t>referências de autores se refere ao mesmo autor (utilizando-se um limiar de distância ou similaridade); e uso de técnicas de classificação para identificar se um par de r</w:t>
      </w:r>
      <w:r w:rsidRPr="0000060D">
        <w:rPr>
          <w:rFonts w:ascii="Arial" w:eastAsia="Arial" w:hAnsi="Arial" w:cs="Arial"/>
          <w:sz w:val="24"/>
          <w:szCs w:val="24"/>
          <w:lang w:val="pt-BR"/>
        </w:rPr>
        <w:t>eferências de autores corresponde a um mesmo autor (estratégia supervisionada) (</w:t>
      </w:r>
      <w:r w:rsidRPr="0000060D">
        <w:rPr>
          <w:rFonts w:ascii="Arial" w:eastAsia="Arial" w:hAnsi="Arial" w:cs="Arial"/>
          <w:color w:val="2905C3"/>
          <w:sz w:val="19"/>
          <w:szCs w:val="19"/>
          <w:lang w:val="pt-BR"/>
        </w:rPr>
        <w:t>DIGIAMPIETRI;</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BARBOSA; LINDEN</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2015</w:t>
      </w:r>
      <w:r w:rsidRPr="0000060D">
        <w:rPr>
          <w:rFonts w:ascii="Arial" w:eastAsia="Arial" w:hAnsi="Arial" w:cs="Arial"/>
          <w:color w:val="000000"/>
          <w:sz w:val="23"/>
          <w:szCs w:val="23"/>
          <w:lang w:val="pt-BR"/>
        </w:rPr>
        <w:t>).</w:t>
      </w:r>
    </w:p>
    <w:p w:rsidR="009D3C7B" w:rsidRPr="0000060D" w:rsidRDefault="009D3C7B">
      <w:pPr>
        <w:spacing w:line="4" w:lineRule="exact"/>
        <w:rPr>
          <w:sz w:val="20"/>
          <w:szCs w:val="20"/>
          <w:lang w:val="pt-BR"/>
        </w:rPr>
      </w:pPr>
    </w:p>
    <w:p w:rsidR="009D3C7B" w:rsidRPr="0000060D" w:rsidRDefault="00691971">
      <w:pPr>
        <w:spacing w:line="393" w:lineRule="auto"/>
        <w:ind w:left="260" w:right="20" w:firstLine="709"/>
        <w:jc w:val="both"/>
        <w:rPr>
          <w:sz w:val="20"/>
          <w:szCs w:val="20"/>
          <w:lang w:val="pt-BR"/>
        </w:rPr>
      </w:pPr>
      <w:r w:rsidRPr="0000060D">
        <w:rPr>
          <w:rFonts w:ascii="Arial" w:eastAsia="Arial" w:hAnsi="Arial" w:cs="Arial"/>
          <w:sz w:val="23"/>
          <w:szCs w:val="23"/>
          <w:lang w:val="pt-BR"/>
        </w:rPr>
        <w:t>Na estratégia desenvolvida (</w:t>
      </w:r>
      <w:r w:rsidRPr="0000060D">
        <w:rPr>
          <w:rFonts w:ascii="Arial" w:eastAsia="Arial" w:hAnsi="Arial" w:cs="Arial"/>
          <w:color w:val="2905C3"/>
          <w:sz w:val="18"/>
          <w:szCs w:val="18"/>
          <w:lang w:val="pt-BR"/>
        </w:rPr>
        <w:t>DIGIAMPIETRI; BARBOSA; LINDEN</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2015</w:t>
      </w:r>
      <w:r w:rsidRPr="0000060D">
        <w:rPr>
          <w:rFonts w:ascii="Arial" w:eastAsia="Arial" w:hAnsi="Arial" w:cs="Arial"/>
          <w:sz w:val="23"/>
          <w:szCs w:val="23"/>
          <w:lang w:val="pt-BR"/>
        </w:rPr>
        <w:t xml:space="preserve">), o problema de desambiguação de nomes de autores foi tratado como um </w:t>
      </w:r>
      <w:r w:rsidRPr="0000060D">
        <w:rPr>
          <w:rFonts w:ascii="Arial" w:eastAsia="Arial" w:hAnsi="Arial" w:cs="Arial"/>
          <w:sz w:val="23"/>
          <w:szCs w:val="23"/>
          <w:lang w:val="pt-BR"/>
        </w:rPr>
        <w:t>problema de classificação binária em inteligência artificial que visa a classificar cada par de referências de autor que potencialmente pertencem a um mesmo autor como “pertencentes a um mesmo autor” ou “não pertencentes a um mesmo autor”. Para isto, inici</w:t>
      </w:r>
      <w:r w:rsidRPr="0000060D">
        <w:rPr>
          <w:rFonts w:ascii="Arial" w:eastAsia="Arial" w:hAnsi="Arial" w:cs="Arial"/>
          <w:sz w:val="23"/>
          <w:szCs w:val="23"/>
          <w:lang w:val="pt-BR"/>
        </w:rPr>
        <w:t>almente, as referências a autores são agrupadas em blocos e dentro de cada bloco todos pares de referências são comparados e catorze atributos/características são extraídos de cada par. Com base nestas características, um algoritmo de classificação é execu</w:t>
      </w:r>
      <w:r w:rsidRPr="0000060D">
        <w:rPr>
          <w:rFonts w:ascii="Arial" w:eastAsia="Arial" w:hAnsi="Arial" w:cs="Arial"/>
          <w:sz w:val="23"/>
          <w:szCs w:val="23"/>
          <w:lang w:val="pt-BR"/>
        </w:rPr>
        <w:t>tado para tentar identificar se as duas referências efetivamente se referem ao mesmo autor. A seguir, a metodologia utilizada e alguns resultados são detalhados.</w:t>
      </w:r>
    </w:p>
    <w:p w:rsidR="009D3C7B" w:rsidRPr="0000060D" w:rsidRDefault="009D3C7B">
      <w:pPr>
        <w:spacing w:line="3" w:lineRule="exact"/>
        <w:rPr>
          <w:sz w:val="20"/>
          <w:szCs w:val="20"/>
          <w:lang w:val="pt-BR"/>
        </w:rPr>
      </w:pPr>
    </w:p>
    <w:p w:rsidR="009D3C7B" w:rsidRPr="0000060D" w:rsidRDefault="00691971">
      <w:pPr>
        <w:spacing w:line="376" w:lineRule="auto"/>
        <w:ind w:left="260" w:firstLine="709"/>
        <w:jc w:val="both"/>
        <w:rPr>
          <w:sz w:val="20"/>
          <w:szCs w:val="20"/>
          <w:lang w:val="pt-BR"/>
        </w:rPr>
      </w:pPr>
      <w:r w:rsidRPr="0000060D">
        <w:rPr>
          <w:rFonts w:ascii="Arial" w:eastAsia="Arial" w:hAnsi="Arial" w:cs="Arial"/>
          <w:sz w:val="24"/>
          <w:szCs w:val="24"/>
          <w:lang w:val="pt-BR"/>
        </w:rPr>
        <w:t>A metodologia utilizada para o desenvolvimento e teste da estratégia de desambigua-ção foi or</w:t>
      </w:r>
      <w:r w:rsidRPr="0000060D">
        <w:rPr>
          <w:rFonts w:ascii="Arial" w:eastAsia="Arial" w:hAnsi="Arial" w:cs="Arial"/>
          <w:sz w:val="24"/>
          <w:szCs w:val="24"/>
          <w:lang w:val="pt-BR"/>
        </w:rPr>
        <w:t xml:space="preserve">ganizada nas seguintes atividades: revisão da literatura correlata (sumarizada na seção </w:t>
      </w:r>
      <w:r w:rsidRPr="0000060D">
        <w:rPr>
          <w:rFonts w:ascii="Arial" w:eastAsia="Arial" w:hAnsi="Arial" w:cs="Arial"/>
          <w:color w:val="2905C3"/>
          <w:sz w:val="24"/>
          <w:szCs w:val="24"/>
          <w:lang w:val="pt-BR"/>
        </w:rPr>
        <w:t>2.6</w:t>
      </w:r>
      <w:r w:rsidRPr="0000060D">
        <w:rPr>
          <w:rFonts w:ascii="Arial" w:eastAsia="Arial" w:hAnsi="Arial" w:cs="Arial"/>
          <w:sz w:val="24"/>
          <w:szCs w:val="24"/>
          <w:lang w:val="pt-BR"/>
        </w:rPr>
        <w:t>); obtenção dos dados; seleção da amostra; anotação manual da amostra; extração das características; teste, validação e análise dos resultados (</w:t>
      </w:r>
      <w:r w:rsidRPr="0000060D">
        <w:rPr>
          <w:rFonts w:ascii="Arial" w:eastAsia="Arial" w:hAnsi="Arial" w:cs="Arial"/>
          <w:color w:val="2905C3"/>
          <w:sz w:val="19"/>
          <w:szCs w:val="19"/>
          <w:lang w:val="pt-BR"/>
        </w:rPr>
        <w:t>DIGIAMPIETRI; BARBOSA</w:t>
      </w:r>
      <w:r w:rsidRPr="0000060D">
        <w:rPr>
          <w:rFonts w:ascii="Arial" w:eastAsia="Arial" w:hAnsi="Arial" w:cs="Arial"/>
          <w:color w:val="2905C3"/>
          <w:sz w:val="19"/>
          <w:szCs w:val="19"/>
          <w:lang w:val="pt-BR"/>
        </w:rPr>
        <w:t>;</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LINDEN</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2015</w:t>
      </w:r>
      <w:r w:rsidRPr="0000060D">
        <w:rPr>
          <w:rFonts w:ascii="Arial" w:eastAsia="Arial" w:hAnsi="Arial" w:cs="Arial"/>
          <w:color w:val="000000"/>
          <w:sz w:val="23"/>
          <w:szCs w:val="23"/>
          <w:lang w:val="pt-BR"/>
        </w:rPr>
        <w:t>).</w:t>
      </w:r>
    </w:p>
    <w:p w:rsidR="009D3C7B" w:rsidRPr="0000060D" w:rsidRDefault="009D3C7B">
      <w:pPr>
        <w:spacing w:line="3" w:lineRule="exact"/>
        <w:rPr>
          <w:sz w:val="20"/>
          <w:szCs w:val="20"/>
          <w:lang w:val="pt-BR"/>
        </w:rPr>
      </w:pPr>
    </w:p>
    <w:p w:rsidR="009D3C7B" w:rsidRPr="0000060D" w:rsidRDefault="00691971">
      <w:pPr>
        <w:spacing w:line="356" w:lineRule="auto"/>
        <w:ind w:left="260" w:right="40" w:firstLine="709"/>
        <w:jc w:val="both"/>
        <w:rPr>
          <w:sz w:val="20"/>
          <w:szCs w:val="20"/>
          <w:lang w:val="pt-BR"/>
        </w:rPr>
      </w:pPr>
      <w:r w:rsidRPr="0000060D">
        <w:rPr>
          <w:rFonts w:ascii="Arial" w:eastAsia="Arial" w:hAnsi="Arial" w:cs="Arial"/>
          <w:b/>
          <w:bCs/>
          <w:sz w:val="24"/>
          <w:szCs w:val="24"/>
          <w:lang w:val="pt-BR"/>
        </w:rPr>
        <w:t xml:space="preserve">Obtenção dos dados. </w:t>
      </w:r>
      <w:r w:rsidRPr="0000060D">
        <w:rPr>
          <w:rFonts w:ascii="Arial" w:eastAsia="Arial" w:hAnsi="Arial" w:cs="Arial"/>
          <w:sz w:val="24"/>
          <w:szCs w:val="24"/>
          <w:lang w:val="pt-BR"/>
        </w:rPr>
        <w:t>Dois conjuntos de dados foram obtidos: toda a base do</w:t>
      </w:r>
      <w:r w:rsidRPr="0000060D">
        <w:rPr>
          <w:rFonts w:ascii="Arial" w:eastAsia="Arial" w:hAnsi="Arial" w:cs="Arial"/>
          <w:b/>
          <w:bCs/>
          <w:sz w:val="24"/>
          <w:szCs w:val="24"/>
          <w:lang w:val="pt-BR"/>
        </w:rPr>
        <w:t xml:space="preserve"> </w:t>
      </w:r>
      <w:r w:rsidRPr="0000060D">
        <w:rPr>
          <w:rFonts w:ascii="Arial" w:eastAsia="Arial" w:hAnsi="Arial" w:cs="Arial"/>
          <w:sz w:val="24"/>
          <w:szCs w:val="24"/>
          <w:lang w:val="pt-BR"/>
        </w:rPr>
        <w:t xml:space="preserve">projeto DBLP foi copiada em novembro de 2014 e também foram copiadas as listas dos professores permanentes dos programas de pós-graduação em Ciência da Computação </w:t>
      </w:r>
      <w:r w:rsidRPr="0000060D">
        <w:rPr>
          <w:rFonts w:ascii="Arial" w:eastAsia="Arial" w:hAnsi="Arial" w:cs="Arial"/>
          <w:sz w:val="24"/>
          <w:szCs w:val="24"/>
          <w:lang w:val="pt-BR"/>
        </w:rPr>
        <w:t>no Brasil da CAPES</w:t>
      </w:r>
      <w:r w:rsidRPr="0000060D">
        <w:rPr>
          <w:rFonts w:ascii="Arial" w:eastAsia="Arial" w:hAnsi="Arial" w:cs="Arial"/>
          <w:color w:val="2905C3"/>
          <w:sz w:val="31"/>
          <w:szCs w:val="31"/>
          <w:vertAlign w:val="superscript"/>
          <w:lang w:val="pt-BR"/>
        </w:rPr>
        <w:t>7</w:t>
      </w:r>
      <w:r w:rsidRPr="0000060D">
        <w:rPr>
          <w:rFonts w:ascii="Arial" w:eastAsia="Arial" w:hAnsi="Arial" w:cs="Arial"/>
          <w:sz w:val="24"/>
          <w:szCs w:val="24"/>
          <w:lang w:val="pt-BR"/>
        </w:rPr>
        <w:t>. Estes últimos dados serão utilizados na atividade de seleção da amostra.</w:t>
      </w:r>
    </w:p>
    <w:p w:rsidR="009D3C7B" w:rsidRPr="0000060D" w:rsidRDefault="009D3C7B">
      <w:pPr>
        <w:spacing w:line="1" w:lineRule="exact"/>
        <w:rPr>
          <w:sz w:val="20"/>
          <w:szCs w:val="20"/>
          <w:lang w:val="pt-BR"/>
        </w:rPr>
      </w:pPr>
    </w:p>
    <w:p w:rsidR="009D3C7B" w:rsidRPr="0000060D" w:rsidRDefault="00691971">
      <w:pPr>
        <w:spacing w:line="413" w:lineRule="auto"/>
        <w:ind w:left="260" w:firstLine="709"/>
        <w:jc w:val="both"/>
        <w:rPr>
          <w:sz w:val="20"/>
          <w:szCs w:val="20"/>
          <w:lang w:val="pt-BR"/>
        </w:rPr>
      </w:pPr>
      <w:r w:rsidRPr="0000060D">
        <w:rPr>
          <w:rFonts w:ascii="Arial" w:eastAsia="Arial" w:hAnsi="Arial" w:cs="Arial"/>
          <w:b/>
          <w:bCs/>
          <w:lang w:val="pt-BR"/>
        </w:rPr>
        <w:t xml:space="preserve">Seleção da amostra. </w:t>
      </w:r>
      <w:r w:rsidRPr="0000060D">
        <w:rPr>
          <w:rFonts w:ascii="Arial" w:eastAsia="Arial" w:hAnsi="Arial" w:cs="Arial"/>
          <w:lang w:val="pt-BR"/>
        </w:rPr>
        <w:t>A abordagem utilizada para a formação dos blocos foi criar</w:t>
      </w:r>
      <w:r w:rsidRPr="0000060D">
        <w:rPr>
          <w:rFonts w:ascii="Arial" w:eastAsia="Arial" w:hAnsi="Arial" w:cs="Arial"/>
          <w:b/>
          <w:bCs/>
          <w:lang w:val="pt-BR"/>
        </w:rPr>
        <w:t xml:space="preserve"> </w:t>
      </w:r>
      <w:r w:rsidRPr="0000060D">
        <w:rPr>
          <w:rFonts w:ascii="Arial" w:eastAsia="Arial" w:hAnsi="Arial" w:cs="Arial"/>
          <w:lang w:val="pt-BR"/>
        </w:rPr>
        <w:t xml:space="preserve">um bloco para cada para “primeiro nome, sobrenome”, agrupando os registros de </w:t>
      </w:r>
      <w:r w:rsidRPr="0000060D">
        <w:rPr>
          <w:rFonts w:ascii="Arial" w:eastAsia="Arial" w:hAnsi="Arial" w:cs="Arial"/>
          <w:lang w:val="pt-BR"/>
        </w:rPr>
        <w:t>autores do DBLP que possuíssem entre as diversas partes de seus nomes o primeiro nome e o último nome (sobrenome) que definem o bloco. A amostra utilizada para testes criou blocos a partir dos nomes dos 48 professores permanentes do programa de pós-graduaç</w:t>
      </w:r>
      <w:r w:rsidRPr="0000060D">
        <w:rPr>
          <w:rFonts w:ascii="Arial" w:eastAsia="Arial" w:hAnsi="Arial" w:cs="Arial"/>
          <w:lang w:val="pt-BR"/>
        </w:rPr>
        <w:t xml:space="preserve">ão em Ciência da Computação da UNICAMP. A escolha deste programa foi feita arbitrariamente entre os programas nota 7 da área de Ciência da Computação. Ao se analisar os cerca de 1,5 milhão de registros de autores do DBLP, 82 registros fizeram parte dos 48 </w:t>
      </w:r>
      <w:r w:rsidRPr="0000060D">
        <w:rPr>
          <w:rFonts w:ascii="Arial" w:eastAsia="Arial" w:hAnsi="Arial" w:cs="Arial"/>
          <w:lang w:val="pt-BR"/>
        </w:rPr>
        <w:t>blocos criados,</w:t>
      </w:r>
    </w:p>
    <w:p w:rsidR="009D3C7B" w:rsidRPr="0000060D" w:rsidRDefault="009D3C7B">
      <w:pPr>
        <w:rPr>
          <w:lang w:val="pt-BR"/>
        </w:rPr>
        <w:sectPr w:rsidR="009D3C7B" w:rsidRPr="0000060D">
          <w:pgSz w:w="11900" w:h="16838"/>
          <w:pgMar w:top="994" w:right="1106" w:bottom="437" w:left="1440" w:header="0" w:footer="0" w:gutter="0"/>
          <w:cols w:space="720" w:equalWidth="0">
            <w:col w:w="9360"/>
          </w:cols>
        </w:sectPr>
      </w:pPr>
    </w:p>
    <w:p w:rsidR="009D3C7B" w:rsidRPr="0000060D" w:rsidRDefault="00691971">
      <w:pPr>
        <w:numPr>
          <w:ilvl w:val="0"/>
          <w:numId w:val="56"/>
        </w:numPr>
        <w:tabs>
          <w:tab w:val="left" w:pos="580"/>
        </w:tabs>
        <w:spacing w:line="212" w:lineRule="auto"/>
        <w:ind w:left="580" w:hanging="321"/>
        <w:rPr>
          <w:rFonts w:ascii="Arial" w:eastAsia="Arial" w:hAnsi="Arial" w:cs="Arial"/>
          <w:sz w:val="28"/>
          <w:szCs w:val="28"/>
          <w:vertAlign w:val="superscript"/>
          <w:lang w:val="pt-BR"/>
        </w:rPr>
      </w:pPr>
      <w:r w:rsidRPr="0000060D">
        <w:rPr>
          <w:rFonts w:ascii="Arial" w:eastAsia="Arial" w:hAnsi="Arial" w:cs="Arial"/>
          <w:sz w:val="20"/>
          <w:szCs w:val="20"/>
          <w:lang w:val="pt-BR"/>
        </w:rPr>
        <w:lastRenderedPageBreak/>
        <w:t>http://www.capes.gov.br/component/content/article?id=4656:ciencia-da-computacao</w:t>
      </w:r>
    </w:p>
    <w:p w:rsidR="009D3C7B" w:rsidRPr="0000060D" w:rsidRDefault="00691971">
      <w:pPr>
        <w:spacing w:line="20" w:lineRule="exact"/>
        <w:rPr>
          <w:sz w:val="20"/>
          <w:szCs w:val="20"/>
          <w:lang w:val="pt-BR"/>
        </w:rPr>
      </w:pPr>
      <w:r>
        <w:rPr>
          <w:noProof/>
          <w:sz w:val="20"/>
          <w:szCs w:val="20"/>
        </w:rPr>
        <mc:AlternateContent>
          <mc:Choice Requires="wps">
            <w:drawing>
              <wp:anchor distT="0" distB="0" distL="114300" distR="114300" simplePos="0" relativeHeight="251640320" behindDoc="1" locked="0" layoutInCell="0" allowOverlap="1">
                <wp:simplePos x="0" y="0"/>
                <wp:positionH relativeFrom="column">
                  <wp:posOffset>164465</wp:posOffset>
                </wp:positionH>
                <wp:positionV relativeFrom="paragraph">
                  <wp:posOffset>-176530</wp:posOffset>
                </wp:positionV>
                <wp:extent cx="2302510" cy="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45" o:spid="_x0000_s10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5pt,-13.8999pt" to="194.25pt,-13.8999pt" o:allowincell="f" strokecolor="#000000" strokeweight="0.398pt"/>
            </w:pict>
          </mc:Fallback>
        </mc:AlternateContent>
      </w:r>
    </w:p>
    <w:p w:rsidR="009D3C7B" w:rsidRPr="0000060D" w:rsidRDefault="009D3C7B">
      <w:pPr>
        <w:rPr>
          <w:lang w:val="pt-BR"/>
        </w:rPr>
        <w:sectPr w:rsidR="009D3C7B" w:rsidRPr="0000060D">
          <w:type w:val="continuous"/>
          <w:pgSz w:w="11900" w:h="16838"/>
          <w:pgMar w:top="994" w:right="1106" w:bottom="437"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70</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76" w:lineRule="auto"/>
        <w:ind w:left="260"/>
        <w:jc w:val="both"/>
        <w:rPr>
          <w:sz w:val="20"/>
          <w:szCs w:val="20"/>
          <w:lang w:val="pt-BR"/>
        </w:rPr>
      </w:pPr>
      <w:r w:rsidRPr="0000060D">
        <w:rPr>
          <w:rFonts w:ascii="Arial" w:eastAsia="Arial" w:hAnsi="Arial" w:cs="Arial"/>
          <w:sz w:val="24"/>
          <w:szCs w:val="24"/>
          <w:lang w:val="pt-BR"/>
        </w:rPr>
        <w:t>com a identificação única e correta de 29 professores (blocos com um único registro) e a criação de 17 blocos ambígu</w:t>
      </w:r>
      <w:r w:rsidRPr="0000060D">
        <w:rPr>
          <w:rFonts w:ascii="Arial" w:eastAsia="Arial" w:hAnsi="Arial" w:cs="Arial"/>
          <w:sz w:val="24"/>
          <w:szCs w:val="24"/>
          <w:lang w:val="pt-BR"/>
        </w:rPr>
        <w:t>os contendo entre 2 e 12 registros de autores cada. Além disso, dois professores não tiveram nenhum registro encontrado no DBLP (blocos sem nenhum registro).</w:t>
      </w:r>
    </w:p>
    <w:p w:rsidR="009D3C7B" w:rsidRPr="0000060D" w:rsidRDefault="009D3C7B">
      <w:pPr>
        <w:spacing w:line="2" w:lineRule="exact"/>
        <w:rPr>
          <w:sz w:val="20"/>
          <w:szCs w:val="20"/>
          <w:lang w:val="pt-BR"/>
        </w:rPr>
      </w:pPr>
    </w:p>
    <w:p w:rsidR="009D3C7B" w:rsidRPr="0000060D" w:rsidRDefault="00691971">
      <w:pPr>
        <w:spacing w:line="411" w:lineRule="auto"/>
        <w:ind w:left="260" w:firstLine="709"/>
        <w:jc w:val="both"/>
        <w:rPr>
          <w:sz w:val="20"/>
          <w:szCs w:val="20"/>
          <w:lang w:val="pt-BR"/>
        </w:rPr>
      </w:pPr>
      <w:r w:rsidRPr="0000060D">
        <w:rPr>
          <w:rFonts w:ascii="Arial" w:eastAsia="Arial" w:hAnsi="Arial" w:cs="Arial"/>
          <w:b/>
          <w:bCs/>
          <w:lang w:val="pt-BR"/>
        </w:rPr>
        <w:t xml:space="preserve">Anotação da amostra. </w:t>
      </w:r>
      <w:r w:rsidRPr="0000060D">
        <w:rPr>
          <w:rFonts w:ascii="Arial" w:eastAsia="Arial" w:hAnsi="Arial" w:cs="Arial"/>
          <w:lang w:val="pt-BR"/>
        </w:rPr>
        <w:t>Os 17 blocos formados com dois ou mais registros foram</w:t>
      </w:r>
      <w:r w:rsidRPr="0000060D">
        <w:rPr>
          <w:rFonts w:ascii="Arial" w:eastAsia="Arial" w:hAnsi="Arial" w:cs="Arial"/>
          <w:b/>
          <w:bCs/>
          <w:lang w:val="pt-BR"/>
        </w:rPr>
        <w:t xml:space="preserve"> </w:t>
      </w:r>
      <w:r w:rsidRPr="0000060D">
        <w:rPr>
          <w:rFonts w:ascii="Arial" w:eastAsia="Arial" w:hAnsi="Arial" w:cs="Arial"/>
          <w:lang w:val="pt-BR"/>
        </w:rPr>
        <w:t>analisados manualment</w:t>
      </w:r>
      <w:r w:rsidRPr="0000060D">
        <w:rPr>
          <w:rFonts w:ascii="Arial" w:eastAsia="Arial" w:hAnsi="Arial" w:cs="Arial"/>
          <w:lang w:val="pt-BR"/>
        </w:rPr>
        <w:t>e de forma a se verificar se cada par de registros dentro do mesmo bloco corresponde ou não ao mesmo autor. Ao todo, 102 pares foram analisados e a anotação foi feita por uma pessoa e validada por outra (um aluno de mestrado e o autor do presente texto). A</w:t>
      </w:r>
      <w:r w:rsidRPr="0000060D">
        <w:rPr>
          <w:rFonts w:ascii="Arial" w:eastAsia="Arial" w:hAnsi="Arial" w:cs="Arial"/>
          <w:lang w:val="pt-BR"/>
        </w:rPr>
        <w:t xml:space="preserve"> anotação foi utilizada para treinamento e teste da estratégia proposta.</w:t>
      </w:r>
    </w:p>
    <w:p w:rsidR="009D3C7B" w:rsidRPr="0000060D" w:rsidRDefault="009D3C7B">
      <w:pPr>
        <w:spacing w:line="1" w:lineRule="exact"/>
        <w:rPr>
          <w:sz w:val="20"/>
          <w:szCs w:val="20"/>
          <w:lang w:val="pt-BR"/>
        </w:rPr>
      </w:pPr>
    </w:p>
    <w:p w:rsidR="009D3C7B" w:rsidRPr="0000060D" w:rsidRDefault="00691971">
      <w:pPr>
        <w:spacing w:line="411" w:lineRule="auto"/>
        <w:ind w:left="240" w:firstLine="736"/>
        <w:jc w:val="both"/>
        <w:rPr>
          <w:sz w:val="20"/>
          <w:szCs w:val="20"/>
          <w:lang w:val="pt-BR"/>
        </w:rPr>
      </w:pPr>
      <w:r w:rsidRPr="0000060D">
        <w:rPr>
          <w:rFonts w:ascii="Arial" w:eastAsia="Arial" w:hAnsi="Arial" w:cs="Arial"/>
          <w:b/>
          <w:bCs/>
          <w:lang w:val="pt-BR"/>
        </w:rPr>
        <w:t xml:space="preserve">Extração das características. </w:t>
      </w:r>
      <w:r w:rsidRPr="0000060D">
        <w:rPr>
          <w:rFonts w:ascii="Arial" w:eastAsia="Arial" w:hAnsi="Arial" w:cs="Arial"/>
          <w:lang w:val="pt-BR"/>
        </w:rPr>
        <w:t xml:space="preserve">A estratégia foi baseada na extração de 14 carac-terísticas de quatro tipos para cada um dos 102 pares de registros de autores pertencentes ao mesmo </w:t>
      </w:r>
      <w:r w:rsidRPr="0000060D">
        <w:rPr>
          <w:rFonts w:ascii="Arial" w:eastAsia="Arial" w:hAnsi="Arial" w:cs="Arial"/>
          <w:lang w:val="pt-BR"/>
        </w:rPr>
        <w:t>bloco. Os tipos de informação utilizados são: nomes dos autores; rede social de coautorias (criada a partir das coautorias em todas as publicações de artigos em periódicos ou anais de eventos da base DBLP); mineração de texto baseada nos títulos dos artigo</w:t>
      </w:r>
      <w:r w:rsidRPr="0000060D">
        <w:rPr>
          <w:rFonts w:ascii="Arial" w:eastAsia="Arial" w:hAnsi="Arial" w:cs="Arial"/>
          <w:lang w:val="pt-BR"/>
        </w:rPr>
        <w:t>s (considerando os 1.828 artigos publicados pelos autores da amostra); e datas de publicação dos artigos dos autores da amostra (</w:t>
      </w:r>
      <w:r w:rsidRPr="0000060D">
        <w:rPr>
          <w:rFonts w:ascii="Arial" w:eastAsia="Arial" w:hAnsi="Arial" w:cs="Arial"/>
          <w:color w:val="2905C3"/>
          <w:sz w:val="17"/>
          <w:szCs w:val="17"/>
          <w:lang w:val="pt-BR"/>
        </w:rPr>
        <w:t>DIGIAMPIETRI; BARBOSA; LINDEN</w:t>
      </w:r>
      <w:r w:rsidRPr="0000060D">
        <w:rPr>
          <w:rFonts w:ascii="Arial" w:eastAsia="Arial" w:hAnsi="Arial" w:cs="Arial"/>
          <w:lang w:val="pt-BR"/>
        </w:rPr>
        <w:t xml:space="preserve">, </w:t>
      </w:r>
      <w:r w:rsidRPr="0000060D">
        <w:rPr>
          <w:rFonts w:ascii="Arial" w:eastAsia="Arial" w:hAnsi="Arial" w:cs="Arial"/>
          <w:color w:val="2905C3"/>
          <w:lang w:val="pt-BR"/>
        </w:rPr>
        <w:t>2015</w:t>
      </w:r>
      <w:r w:rsidRPr="0000060D">
        <w:rPr>
          <w:rFonts w:ascii="Arial" w:eastAsia="Arial" w:hAnsi="Arial" w:cs="Arial"/>
          <w:lang w:val="pt-BR"/>
        </w:rPr>
        <w:t xml:space="preserve">). A tabela </w:t>
      </w:r>
      <w:r w:rsidRPr="0000060D">
        <w:rPr>
          <w:rFonts w:ascii="Arial" w:eastAsia="Arial" w:hAnsi="Arial" w:cs="Arial"/>
          <w:color w:val="2905C3"/>
          <w:lang w:val="pt-BR"/>
        </w:rPr>
        <w:t>9</w:t>
      </w:r>
      <w:r w:rsidRPr="0000060D">
        <w:rPr>
          <w:rFonts w:ascii="Arial" w:eastAsia="Arial" w:hAnsi="Arial" w:cs="Arial"/>
          <w:lang w:val="pt-BR"/>
        </w:rPr>
        <w:t xml:space="preserve"> descreve cada uma das características extraídas.</w:t>
      </w:r>
    </w:p>
    <w:p w:rsidR="009D3C7B" w:rsidRPr="0000060D" w:rsidRDefault="009D3C7B">
      <w:pPr>
        <w:spacing w:line="1" w:lineRule="exact"/>
        <w:rPr>
          <w:sz w:val="20"/>
          <w:szCs w:val="20"/>
          <w:lang w:val="pt-BR"/>
        </w:rPr>
      </w:pPr>
    </w:p>
    <w:p w:rsidR="009D3C7B" w:rsidRPr="0000060D" w:rsidRDefault="00691971">
      <w:pPr>
        <w:spacing w:line="393" w:lineRule="auto"/>
        <w:ind w:left="260" w:firstLine="709"/>
        <w:jc w:val="both"/>
        <w:rPr>
          <w:sz w:val="20"/>
          <w:szCs w:val="20"/>
          <w:lang w:val="pt-BR"/>
        </w:rPr>
      </w:pPr>
      <w:r w:rsidRPr="0000060D">
        <w:rPr>
          <w:rFonts w:ascii="Arial" w:eastAsia="Arial" w:hAnsi="Arial" w:cs="Arial"/>
          <w:b/>
          <w:bCs/>
          <w:sz w:val="23"/>
          <w:szCs w:val="23"/>
          <w:lang w:val="pt-BR"/>
        </w:rPr>
        <w:t>Teste e análise dos resultad</w:t>
      </w:r>
      <w:r w:rsidRPr="0000060D">
        <w:rPr>
          <w:rFonts w:ascii="Arial" w:eastAsia="Arial" w:hAnsi="Arial" w:cs="Arial"/>
          <w:b/>
          <w:bCs/>
          <w:sz w:val="23"/>
          <w:szCs w:val="23"/>
          <w:lang w:val="pt-BR"/>
        </w:rPr>
        <w:t xml:space="preserve">os. </w:t>
      </w:r>
      <w:r w:rsidRPr="0000060D">
        <w:rPr>
          <w:rFonts w:ascii="Arial" w:eastAsia="Arial" w:hAnsi="Arial" w:cs="Arial"/>
          <w:sz w:val="23"/>
          <w:szCs w:val="23"/>
          <w:lang w:val="pt-BR"/>
        </w:rPr>
        <w:t>Uma verificação da importância das caracterís-ticas foi realizada em relação a sua influência na desambiguação de nomes, bem como a acurácia da estratégia em si foi verificada, conforme será detalhado a seguir.</w:t>
      </w:r>
    </w:p>
    <w:p w:rsidR="009D3C7B" w:rsidRPr="0000060D" w:rsidRDefault="009D3C7B">
      <w:pPr>
        <w:spacing w:line="3" w:lineRule="exact"/>
        <w:rPr>
          <w:sz w:val="20"/>
          <w:szCs w:val="20"/>
          <w:lang w:val="pt-BR"/>
        </w:rPr>
      </w:pPr>
    </w:p>
    <w:p w:rsidR="009D3C7B" w:rsidRPr="0000060D" w:rsidRDefault="00691971">
      <w:pPr>
        <w:spacing w:line="417" w:lineRule="auto"/>
        <w:ind w:left="240" w:firstLine="736"/>
        <w:jc w:val="both"/>
        <w:rPr>
          <w:sz w:val="20"/>
          <w:szCs w:val="20"/>
          <w:lang w:val="pt-BR"/>
        </w:rPr>
      </w:pPr>
      <w:r w:rsidRPr="0000060D">
        <w:rPr>
          <w:rFonts w:ascii="Arial" w:eastAsia="Arial" w:hAnsi="Arial" w:cs="Arial"/>
          <w:lang w:val="pt-BR"/>
        </w:rPr>
        <w:t xml:space="preserve">A figura </w:t>
      </w:r>
      <w:r w:rsidRPr="0000060D">
        <w:rPr>
          <w:rFonts w:ascii="Arial" w:eastAsia="Arial" w:hAnsi="Arial" w:cs="Arial"/>
          <w:color w:val="2905C3"/>
          <w:lang w:val="pt-BR"/>
        </w:rPr>
        <w:t>5</w:t>
      </w:r>
      <w:r w:rsidRPr="0000060D">
        <w:rPr>
          <w:rFonts w:ascii="Arial" w:eastAsia="Arial" w:hAnsi="Arial" w:cs="Arial"/>
          <w:lang w:val="pt-BR"/>
        </w:rPr>
        <w:t xml:space="preserve"> contém os valores da correlação de Pearson entre todas as características, sendo que </w:t>
      </w:r>
      <w:r w:rsidRPr="0000060D">
        <w:rPr>
          <w:rFonts w:ascii="Arial" w:eastAsia="Arial" w:hAnsi="Arial" w:cs="Arial"/>
          <w:i/>
          <w:iCs/>
          <w:lang w:val="pt-BR"/>
        </w:rPr>
        <w:t>classe</w:t>
      </w:r>
      <w:r w:rsidRPr="0000060D">
        <w:rPr>
          <w:rFonts w:ascii="Arial" w:eastAsia="Arial" w:hAnsi="Arial" w:cs="Arial"/>
          <w:lang w:val="pt-BR"/>
        </w:rPr>
        <w:t xml:space="preserve"> indica se um par de referência a autores corresponde (classe=1) ou não (classe=0) a um mesmo autor. A correlação entre a </w:t>
      </w:r>
      <w:r w:rsidRPr="0000060D">
        <w:rPr>
          <w:rFonts w:ascii="Arial" w:eastAsia="Arial" w:hAnsi="Arial" w:cs="Arial"/>
          <w:i/>
          <w:iCs/>
          <w:lang w:val="pt-BR"/>
        </w:rPr>
        <w:t>classe</w:t>
      </w:r>
      <w:r w:rsidRPr="0000060D">
        <w:rPr>
          <w:rFonts w:ascii="Arial" w:eastAsia="Arial" w:hAnsi="Arial" w:cs="Arial"/>
          <w:lang w:val="pt-BR"/>
        </w:rPr>
        <w:t xml:space="preserve"> e as demais características pode se</w:t>
      </w:r>
      <w:r w:rsidRPr="0000060D">
        <w:rPr>
          <w:rFonts w:ascii="Arial" w:eastAsia="Arial" w:hAnsi="Arial" w:cs="Arial"/>
          <w:lang w:val="pt-BR"/>
        </w:rPr>
        <w:t xml:space="preserve">r observada na primeira linha de dados. As três maiores correlações (todas negativas) nesta linha ocorrem entre características relacionadas aos nomes dos autores: </w:t>
      </w:r>
      <w:r w:rsidRPr="0000060D">
        <w:rPr>
          <w:rFonts w:ascii="Arial" w:eastAsia="Arial" w:hAnsi="Arial" w:cs="Arial"/>
          <w:i/>
          <w:iCs/>
          <w:lang w:val="pt-BR"/>
        </w:rPr>
        <w:t>proporção de</w:t>
      </w:r>
      <w:r w:rsidRPr="0000060D">
        <w:rPr>
          <w:rFonts w:ascii="Arial" w:eastAsia="Arial" w:hAnsi="Arial" w:cs="Arial"/>
          <w:lang w:val="pt-BR"/>
        </w:rPr>
        <w:t xml:space="preserve"> </w:t>
      </w:r>
      <w:r w:rsidRPr="0000060D">
        <w:rPr>
          <w:rFonts w:ascii="Arial" w:eastAsia="Arial" w:hAnsi="Arial" w:cs="Arial"/>
          <w:i/>
          <w:iCs/>
          <w:lang w:val="pt-BR"/>
        </w:rPr>
        <w:t>diferentes nomes do meio</w:t>
      </w:r>
      <w:r w:rsidRPr="0000060D">
        <w:rPr>
          <w:rFonts w:ascii="Arial" w:eastAsia="Arial" w:hAnsi="Arial" w:cs="Arial"/>
          <w:lang w:val="pt-BR"/>
        </w:rPr>
        <w:t>,</w:t>
      </w:r>
      <w:r w:rsidRPr="0000060D">
        <w:rPr>
          <w:rFonts w:ascii="Arial" w:eastAsia="Arial" w:hAnsi="Arial" w:cs="Arial"/>
          <w:i/>
          <w:iCs/>
          <w:lang w:val="pt-BR"/>
        </w:rPr>
        <w:t xml:space="preserve"> nomes ou abreviações diferentes </w:t>
      </w:r>
      <w:r w:rsidRPr="0000060D">
        <w:rPr>
          <w:rFonts w:ascii="Arial" w:eastAsia="Arial" w:hAnsi="Arial" w:cs="Arial"/>
          <w:lang w:val="pt-BR"/>
        </w:rPr>
        <w:t>e</w:t>
      </w:r>
      <w:r w:rsidRPr="0000060D">
        <w:rPr>
          <w:rFonts w:ascii="Arial" w:eastAsia="Arial" w:hAnsi="Arial" w:cs="Arial"/>
          <w:i/>
          <w:iCs/>
          <w:lang w:val="pt-BR"/>
        </w:rPr>
        <w:t xml:space="preserve"> último nome diferen</w:t>
      </w:r>
      <w:r w:rsidRPr="0000060D">
        <w:rPr>
          <w:rFonts w:ascii="Arial" w:eastAsia="Arial" w:hAnsi="Arial" w:cs="Arial"/>
          <w:i/>
          <w:iCs/>
          <w:lang w:val="pt-BR"/>
        </w:rPr>
        <w:t>te</w:t>
      </w:r>
      <w:r w:rsidRPr="0000060D">
        <w:rPr>
          <w:rFonts w:ascii="Arial" w:eastAsia="Arial" w:hAnsi="Arial" w:cs="Arial"/>
          <w:lang w:val="pt-BR"/>
        </w:rPr>
        <w:t>. Este</w:t>
      </w:r>
      <w:r w:rsidRPr="0000060D">
        <w:rPr>
          <w:rFonts w:ascii="Arial" w:eastAsia="Arial" w:hAnsi="Arial" w:cs="Arial"/>
          <w:i/>
          <w:iCs/>
          <w:lang w:val="pt-BR"/>
        </w:rPr>
        <w:t xml:space="preserve"> </w:t>
      </w:r>
      <w:r w:rsidRPr="0000060D">
        <w:rPr>
          <w:rFonts w:ascii="Arial" w:eastAsia="Arial" w:hAnsi="Arial" w:cs="Arial"/>
          <w:lang w:val="pt-BR"/>
        </w:rPr>
        <w:t>fato já era esperado para o problema de desambiguação de nomes e os maiores desafios para este problema ocorrem justamente quando este tipo de informação não é suficiente para concluir se duas referências se referem ou não ao mesmo autor. A caract</w:t>
      </w:r>
      <w:r w:rsidRPr="0000060D">
        <w:rPr>
          <w:rFonts w:ascii="Arial" w:eastAsia="Arial" w:hAnsi="Arial" w:cs="Arial"/>
          <w:lang w:val="pt-BR"/>
        </w:rPr>
        <w:t xml:space="preserve">erística não relacionada aos nomes dos autores que obteve a maior correlação com a </w:t>
      </w:r>
      <w:r w:rsidRPr="0000060D">
        <w:rPr>
          <w:rFonts w:ascii="Arial" w:eastAsia="Arial" w:hAnsi="Arial" w:cs="Arial"/>
          <w:i/>
          <w:iCs/>
          <w:lang w:val="pt-BR"/>
        </w:rPr>
        <w:t>classe</w:t>
      </w:r>
      <w:r w:rsidRPr="0000060D">
        <w:rPr>
          <w:rFonts w:ascii="Arial" w:eastAsia="Arial" w:hAnsi="Arial" w:cs="Arial"/>
          <w:lang w:val="pt-BR"/>
        </w:rPr>
        <w:t xml:space="preserve"> foi </w:t>
      </w:r>
      <w:r w:rsidRPr="0000060D">
        <w:rPr>
          <w:rFonts w:ascii="Arial" w:eastAsia="Arial" w:hAnsi="Arial" w:cs="Arial"/>
          <w:i/>
          <w:iCs/>
          <w:lang w:val="pt-BR"/>
        </w:rPr>
        <w:t>vizinhos</w:t>
      </w:r>
      <w:r w:rsidRPr="0000060D">
        <w:rPr>
          <w:rFonts w:ascii="Arial" w:eastAsia="Arial" w:hAnsi="Arial" w:cs="Arial"/>
          <w:lang w:val="pt-BR"/>
        </w:rPr>
        <w:t xml:space="preserve"> </w:t>
      </w:r>
      <w:r w:rsidRPr="0000060D">
        <w:rPr>
          <w:rFonts w:ascii="Arial" w:eastAsia="Arial" w:hAnsi="Arial" w:cs="Arial"/>
          <w:i/>
          <w:iCs/>
          <w:lang w:val="pt-BR"/>
        </w:rPr>
        <w:t>em comum</w:t>
      </w:r>
      <w:r w:rsidRPr="0000060D">
        <w:rPr>
          <w:rFonts w:ascii="Arial" w:eastAsia="Arial" w:hAnsi="Arial" w:cs="Arial"/>
          <w:lang w:val="pt-BR"/>
        </w:rPr>
        <w:t>, confirmando a hipótese de que duas referências potencialmente do mesmo</w:t>
      </w:r>
      <w:r w:rsidRPr="0000060D">
        <w:rPr>
          <w:rFonts w:ascii="Arial" w:eastAsia="Arial" w:hAnsi="Arial" w:cs="Arial"/>
          <w:i/>
          <w:iCs/>
          <w:lang w:val="pt-BR"/>
        </w:rPr>
        <w:t xml:space="preserve"> </w:t>
      </w:r>
      <w:r w:rsidRPr="0000060D">
        <w:rPr>
          <w:rFonts w:ascii="Arial" w:eastAsia="Arial" w:hAnsi="Arial" w:cs="Arial"/>
          <w:lang w:val="pt-BR"/>
        </w:rPr>
        <w:t>autor que possuam vizinhos em comum (coautores) na rede têm maior chance</w:t>
      </w:r>
      <w:r w:rsidRPr="0000060D">
        <w:rPr>
          <w:rFonts w:ascii="Arial" w:eastAsia="Arial" w:hAnsi="Arial" w:cs="Arial"/>
          <w:lang w:val="pt-BR"/>
        </w:rPr>
        <w:t xml:space="preserve"> de realmente se referirem a um único autor.</w:t>
      </w:r>
    </w:p>
    <w:p w:rsidR="009D3C7B" w:rsidRPr="0000060D" w:rsidRDefault="009D3C7B">
      <w:pPr>
        <w:rPr>
          <w:lang w:val="pt-BR"/>
        </w:rPr>
        <w:sectPr w:rsidR="009D3C7B" w:rsidRPr="0000060D">
          <w:pgSz w:w="11900" w:h="16838"/>
          <w:pgMar w:top="994" w:right="1106" w:bottom="221"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71</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8" w:lineRule="exact"/>
        <w:rPr>
          <w:sz w:val="20"/>
          <w:szCs w:val="20"/>
          <w:lang w:val="pt-BR"/>
        </w:rPr>
      </w:pPr>
    </w:p>
    <w:p w:rsidR="009D3C7B" w:rsidRPr="0000060D" w:rsidRDefault="00691971">
      <w:pPr>
        <w:ind w:right="-219"/>
        <w:jc w:val="center"/>
        <w:rPr>
          <w:sz w:val="20"/>
          <w:szCs w:val="20"/>
          <w:lang w:val="pt-BR"/>
        </w:rPr>
      </w:pPr>
      <w:r w:rsidRPr="0000060D">
        <w:rPr>
          <w:rFonts w:ascii="Arial" w:eastAsia="Arial" w:hAnsi="Arial" w:cs="Arial"/>
          <w:sz w:val="24"/>
          <w:szCs w:val="24"/>
          <w:lang w:val="pt-BR"/>
        </w:rPr>
        <w:t>Tabela 9 – Características extraídas das citações</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41344" behindDoc="1" locked="0" layoutInCell="0" allowOverlap="1">
            <wp:simplePos x="0" y="0"/>
            <wp:positionH relativeFrom="column">
              <wp:posOffset>193040</wp:posOffset>
            </wp:positionH>
            <wp:positionV relativeFrom="paragraph">
              <wp:posOffset>63500</wp:posOffset>
            </wp:positionV>
            <wp:extent cx="5699760" cy="428434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blip>
                    <a:srcRect/>
                    <a:stretch>
                      <a:fillRect/>
                    </a:stretch>
                  </pic:blipFill>
                  <pic:spPr bwMode="auto">
                    <a:xfrm>
                      <a:off x="0" y="0"/>
                      <a:ext cx="5699760" cy="4284345"/>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359" w:lineRule="exact"/>
        <w:rPr>
          <w:sz w:val="20"/>
          <w:szCs w:val="20"/>
          <w:lang w:val="pt-BR"/>
        </w:rPr>
      </w:pPr>
    </w:p>
    <w:p w:rsidR="009D3C7B" w:rsidRPr="0000060D" w:rsidRDefault="00691971">
      <w:pPr>
        <w:ind w:right="-21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Digiampietri, Barbosa e Linden</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2015</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48" w:lineRule="exact"/>
        <w:rPr>
          <w:sz w:val="20"/>
          <w:szCs w:val="20"/>
          <w:lang w:val="pt-BR"/>
        </w:rPr>
      </w:pPr>
    </w:p>
    <w:p w:rsidR="009D3C7B" w:rsidRPr="0000060D" w:rsidRDefault="00691971">
      <w:pPr>
        <w:spacing w:line="376" w:lineRule="auto"/>
        <w:ind w:left="260" w:right="40" w:firstLine="709"/>
        <w:jc w:val="both"/>
        <w:rPr>
          <w:sz w:val="20"/>
          <w:szCs w:val="20"/>
          <w:lang w:val="pt-BR"/>
        </w:rPr>
      </w:pPr>
      <w:r w:rsidRPr="0000060D">
        <w:rPr>
          <w:rFonts w:ascii="Arial" w:eastAsia="Arial" w:hAnsi="Arial" w:cs="Arial"/>
          <w:sz w:val="24"/>
          <w:szCs w:val="24"/>
          <w:lang w:val="pt-BR"/>
        </w:rPr>
        <w:t xml:space="preserve">Destaca-se que muitas das características com maior correlação com a </w:t>
      </w:r>
      <w:r w:rsidRPr="0000060D">
        <w:rPr>
          <w:rFonts w:ascii="Arial" w:eastAsia="Arial" w:hAnsi="Arial" w:cs="Arial"/>
          <w:i/>
          <w:iCs/>
          <w:sz w:val="24"/>
          <w:szCs w:val="24"/>
          <w:lang w:val="pt-BR"/>
        </w:rPr>
        <w:t>classe</w:t>
      </w:r>
      <w:r w:rsidRPr="0000060D">
        <w:rPr>
          <w:rFonts w:ascii="Arial" w:eastAsia="Arial" w:hAnsi="Arial" w:cs="Arial"/>
          <w:sz w:val="24"/>
          <w:szCs w:val="24"/>
          <w:lang w:val="pt-BR"/>
        </w:rPr>
        <w:t xml:space="preserve"> possuem alta correlação entre si e, por isso, potencialmente não irão contribuir muito para o processo de desambiguação.</w:t>
      </w:r>
    </w:p>
    <w:p w:rsidR="009D3C7B" w:rsidRPr="0000060D" w:rsidRDefault="009D3C7B">
      <w:pPr>
        <w:spacing w:line="3" w:lineRule="exact"/>
        <w:rPr>
          <w:sz w:val="20"/>
          <w:szCs w:val="20"/>
          <w:lang w:val="pt-BR"/>
        </w:rPr>
      </w:pPr>
    </w:p>
    <w:p w:rsidR="009D3C7B" w:rsidRPr="0000060D" w:rsidRDefault="00691971">
      <w:pPr>
        <w:spacing w:line="376" w:lineRule="auto"/>
        <w:ind w:left="260" w:firstLine="709"/>
        <w:jc w:val="both"/>
        <w:rPr>
          <w:sz w:val="20"/>
          <w:szCs w:val="20"/>
          <w:lang w:val="pt-BR"/>
        </w:rPr>
      </w:pPr>
      <w:r w:rsidRPr="0000060D">
        <w:rPr>
          <w:rFonts w:ascii="Arial" w:eastAsia="Arial" w:hAnsi="Arial" w:cs="Arial"/>
          <w:sz w:val="24"/>
          <w:szCs w:val="24"/>
          <w:lang w:val="pt-BR"/>
        </w:rPr>
        <w:t xml:space="preserve">A característica </w:t>
      </w:r>
      <w:r w:rsidRPr="0000060D">
        <w:rPr>
          <w:rFonts w:ascii="Arial" w:eastAsia="Arial" w:hAnsi="Arial" w:cs="Arial"/>
          <w:i/>
          <w:iCs/>
          <w:sz w:val="24"/>
          <w:szCs w:val="24"/>
          <w:lang w:val="pt-BR"/>
        </w:rPr>
        <w:t>são vizinhos</w:t>
      </w:r>
      <w:r w:rsidRPr="0000060D">
        <w:rPr>
          <w:rFonts w:ascii="Arial" w:eastAsia="Arial" w:hAnsi="Arial" w:cs="Arial"/>
          <w:sz w:val="24"/>
          <w:szCs w:val="24"/>
          <w:lang w:val="pt-BR"/>
        </w:rPr>
        <w:t xml:space="preserve"> não aparece em nenhuma das avaliações a seguir, pois, para todos os pares da amostra, ela possui valor igual a zero (nenhum dos pares era vizinho na rede de coautorias).</w:t>
      </w:r>
    </w:p>
    <w:p w:rsidR="009D3C7B" w:rsidRPr="0000060D" w:rsidRDefault="009D3C7B">
      <w:pPr>
        <w:spacing w:line="3" w:lineRule="exact"/>
        <w:rPr>
          <w:sz w:val="20"/>
          <w:szCs w:val="20"/>
          <w:lang w:val="pt-BR"/>
        </w:rPr>
      </w:pPr>
    </w:p>
    <w:p w:rsidR="009D3C7B" w:rsidRPr="0000060D" w:rsidRDefault="00691971">
      <w:pPr>
        <w:spacing w:line="395" w:lineRule="auto"/>
        <w:ind w:left="240" w:firstLine="726"/>
        <w:jc w:val="both"/>
        <w:rPr>
          <w:sz w:val="20"/>
          <w:szCs w:val="20"/>
          <w:lang w:val="pt-BR"/>
        </w:rPr>
      </w:pPr>
      <w:r w:rsidRPr="0000060D">
        <w:rPr>
          <w:rFonts w:ascii="Arial" w:eastAsia="Arial" w:hAnsi="Arial" w:cs="Arial"/>
          <w:lang w:val="pt-BR"/>
        </w:rPr>
        <w:t>Diferentes seletores de atributos</w:t>
      </w:r>
      <w:r w:rsidRPr="0000060D">
        <w:rPr>
          <w:rFonts w:ascii="Arial" w:eastAsia="Arial" w:hAnsi="Arial" w:cs="Arial"/>
          <w:color w:val="2905C3"/>
          <w:sz w:val="29"/>
          <w:szCs w:val="29"/>
          <w:vertAlign w:val="superscript"/>
          <w:lang w:val="pt-BR"/>
        </w:rPr>
        <w:t>8</w:t>
      </w:r>
      <w:r w:rsidRPr="0000060D">
        <w:rPr>
          <w:rFonts w:ascii="Arial" w:eastAsia="Arial" w:hAnsi="Arial" w:cs="Arial"/>
          <w:lang w:val="pt-BR"/>
        </w:rPr>
        <w:t xml:space="preserve"> foram utilizados para se verificar quais subconju</w:t>
      </w:r>
      <w:r w:rsidRPr="0000060D">
        <w:rPr>
          <w:rFonts w:ascii="Arial" w:eastAsia="Arial" w:hAnsi="Arial" w:cs="Arial"/>
          <w:lang w:val="pt-BR"/>
        </w:rPr>
        <w:t xml:space="preserve">n-tos de atributos agregam mais informação em relação ao atributo/característica </w:t>
      </w:r>
      <w:r w:rsidRPr="0000060D">
        <w:rPr>
          <w:rFonts w:ascii="Arial" w:eastAsia="Arial" w:hAnsi="Arial" w:cs="Arial"/>
          <w:i/>
          <w:iCs/>
          <w:lang w:val="pt-BR"/>
        </w:rPr>
        <w:t>classe</w:t>
      </w:r>
      <w:r w:rsidRPr="0000060D">
        <w:rPr>
          <w:rFonts w:ascii="Arial" w:eastAsia="Arial" w:hAnsi="Arial" w:cs="Arial"/>
          <w:lang w:val="pt-BR"/>
        </w:rPr>
        <w:t xml:space="preserve">. A tabela </w:t>
      </w:r>
      <w:r w:rsidRPr="0000060D">
        <w:rPr>
          <w:rFonts w:ascii="Arial" w:eastAsia="Arial" w:hAnsi="Arial" w:cs="Arial"/>
          <w:color w:val="2905C3"/>
          <w:lang w:val="pt-BR"/>
        </w:rPr>
        <w:t>10</w:t>
      </w:r>
      <w:r w:rsidRPr="0000060D">
        <w:rPr>
          <w:rFonts w:ascii="Arial" w:eastAsia="Arial" w:hAnsi="Arial" w:cs="Arial"/>
          <w:lang w:val="pt-BR"/>
        </w:rPr>
        <w:t xml:space="preserve"> contém o resultado da execução de alguns destes seletores, os quais ranqueiam cada um dos atributos selecionados por eles. Os atributos mais selecionados s</w:t>
      </w:r>
      <w:r w:rsidRPr="0000060D">
        <w:rPr>
          <w:rFonts w:ascii="Arial" w:eastAsia="Arial" w:hAnsi="Arial" w:cs="Arial"/>
          <w:lang w:val="pt-BR"/>
        </w:rPr>
        <w:t xml:space="preserve">ão: </w:t>
      </w:r>
      <w:r w:rsidRPr="0000060D">
        <w:rPr>
          <w:rFonts w:ascii="Arial" w:eastAsia="Arial" w:hAnsi="Arial" w:cs="Arial"/>
          <w:i/>
          <w:iCs/>
          <w:lang w:val="pt-BR"/>
        </w:rPr>
        <w:t>proporção</w:t>
      </w:r>
      <w:r w:rsidRPr="0000060D">
        <w:rPr>
          <w:rFonts w:ascii="Arial" w:eastAsia="Arial" w:hAnsi="Arial" w:cs="Arial"/>
          <w:lang w:val="pt-BR"/>
        </w:rPr>
        <w:t xml:space="preserve"> </w:t>
      </w:r>
      <w:r w:rsidRPr="0000060D">
        <w:rPr>
          <w:rFonts w:ascii="Arial" w:eastAsia="Arial" w:hAnsi="Arial" w:cs="Arial"/>
          <w:i/>
          <w:iCs/>
          <w:lang w:val="pt-BR"/>
        </w:rPr>
        <w:t>de diferentes nomes do meio</w:t>
      </w:r>
      <w:r w:rsidRPr="0000060D">
        <w:rPr>
          <w:rFonts w:ascii="Arial" w:eastAsia="Arial" w:hAnsi="Arial" w:cs="Arial"/>
          <w:lang w:val="pt-BR"/>
        </w:rPr>
        <w:t>,</w:t>
      </w:r>
      <w:r w:rsidRPr="0000060D">
        <w:rPr>
          <w:rFonts w:ascii="Arial" w:eastAsia="Arial" w:hAnsi="Arial" w:cs="Arial"/>
          <w:i/>
          <w:iCs/>
          <w:lang w:val="pt-BR"/>
        </w:rPr>
        <w:t xml:space="preserve"> nomes ou abreviações diferentes</w:t>
      </w:r>
      <w:r w:rsidRPr="0000060D">
        <w:rPr>
          <w:rFonts w:ascii="Arial" w:eastAsia="Arial" w:hAnsi="Arial" w:cs="Arial"/>
          <w:lang w:val="pt-BR"/>
        </w:rPr>
        <w:t>,</w:t>
      </w:r>
      <w:r w:rsidRPr="0000060D">
        <w:rPr>
          <w:rFonts w:ascii="Arial" w:eastAsia="Arial" w:hAnsi="Arial" w:cs="Arial"/>
          <w:i/>
          <w:iCs/>
          <w:lang w:val="pt-BR"/>
        </w:rPr>
        <w:t xml:space="preserve"> último nome diferente</w:t>
      </w:r>
      <w:r w:rsidRPr="0000060D">
        <w:rPr>
          <w:rFonts w:ascii="Arial" w:eastAsia="Arial" w:hAnsi="Arial" w:cs="Arial"/>
          <w:lang w:val="pt-BR"/>
        </w:rPr>
        <w:t>,</w:t>
      </w:r>
      <w:r w:rsidRPr="0000060D">
        <w:rPr>
          <w:rFonts w:ascii="Arial" w:eastAsia="Arial" w:hAnsi="Arial" w:cs="Arial"/>
          <w:i/>
          <w:iCs/>
          <w:lang w:val="pt-BR"/>
        </w:rPr>
        <w:t xml:space="preserve"> mine-ração de texto</w:t>
      </w:r>
      <w:r w:rsidRPr="0000060D">
        <w:rPr>
          <w:rFonts w:ascii="Arial" w:eastAsia="Arial" w:hAnsi="Arial" w:cs="Arial"/>
          <w:lang w:val="pt-BR"/>
        </w:rPr>
        <w:t>,</w:t>
      </w:r>
      <w:r w:rsidRPr="0000060D">
        <w:rPr>
          <w:rFonts w:ascii="Arial" w:eastAsia="Arial" w:hAnsi="Arial" w:cs="Arial"/>
          <w:i/>
          <w:iCs/>
          <w:lang w:val="pt-BR"/>
        </w:rPr>
        <w:t xml:space="preserve"> log(MT) </w:t>
      </w:r>
      <w:r w:rsidRPr="0000060D">
        <w:rPr>
          <w:rFonts w:ascii="Arial" w:eastAsia="Arial" w:hAnsi="Arial" w:cs="Arial"/>
          <w:lang w:val="pt-BR"/>
        </w:rPr>
        <w:t>e</w:t>
      </w:r>
      <w:r w:rsidRPr="0000060D">
        <w:rPr>
          <w:rFonts w:ascii="Arial" w:eastAsia="Arial" w:hAnsi="Arial" w:cs="Arial"/>
          <w:i/>
          <w:iCs/>
          <w:lang w:val="pt-BR"/>
        </w:rPr>
        <w:t xml:space="preserve"> primeiro nome diferente</w:t>
      </w:r>
      <w:r w:rsidRPr="0000060D">
        <w:rPr>
          <w:rFonts w:ascii="Arial" w:eastAsia="Arial" w:hAnsi="Arial" w:cs="Arial"/>
          <w:lang w:val="pt-BR"/>
        </w:rPr>
        <w:t>. Destaca-se que as únicas características</w:t>
      </w:r>
      <w:r w:rsidRPr="0000060D">
        <w:rPr>
          <w:rFonts w:ascii="Arial" w:eastAsia="Arial" w:hAnsi="Arial" w:cs="Arial"/>
          <w:i/>
          <w:iCs/>
          <w:lang w:val="pt-BR"/>
        </w:rPr>
        <w:t xml:space="preserve"> </w:t>
      </w:r>
      <w:r w:rsidRPr="0000060D">
        <w:rPr>
          <w:rFonts w:ascii="Arial" w:eastAsia="Arial" w:hAnsi="Arial" w:cs="Arial"/>
          <w:lang w:val="pt-BR"/>
        </w:rPr>
        <w:t xml:space="preserve">não relacionadas à comparação de nomes que apareceram nesta </w:t>
      </w:r>
      <w:r w:rsidRPr="0000060D">
        <w:rPr>
          <w:rFonts w:ascii="Arial" w:eastAsia="Arial" w:hAnsi="Arial" w:cs="Arial"/>
          <w:lang w:val="pt-BR"/>
        </w:rPr>
        <w:t>lista foram as relacionadas</w:t>
      </w:r>
    </w:p>
    <w:p w:rsidR="009D3C7B" w:rsidRPr="0000060D" w:rsidRDefault="009D3C7B">
      <w:pPr>
        <w:rPr>
          <w:lang w:val="pt-BR"/>
        </w:rPr>
        <w:sectPr w:rsidR="009D3C7B" w:rsidRPr="0000060D">
          <w:pgSz w:w="11900" w:h="16838"/>
          <w:pgMar w:top="994" w:right="1106" w:bottom="529" w:left="1440" w:header="0" w:footer="0" w:gutter="0"/>
          <w:cols w:space="720" w:equalWidth="0">
            <w:col w:w="9360"/>
          </w:cols>
        </w:sectPr>
      </w:pPr>
    </w:p>
    <w:p w:rsidR="009D3C7B" w:rsidRPr="0000060D" w:rsidRDefault="00691971">
      <w:pPr>
        <w:numPr>
          <w:ilvl w:val="0"/>
          <w:numId w:val="57"/>
        </w:numPr>
        <w:tabs>
          <w:tab w:val="left" w:pos="580"/>
        </w:tabs>
        <w:spacing w:line="220" w:lineRule="auto"/>
        <w:ind w:left="580" w:hanging="321"/>
        <w:rPr>
          <w:rFonts w:ascii="Arial" w:eastAsia="Arial" w:hAnsi="Arial" w:cs="Arial"/>
          <w:sz w:val="27"/>
          <w:szCs w:val="27"/>
          <w:vertAlign w:val="superscript"/>
          <w:lang w:val="pt-BR"/>
        </w:rPr>
      </w:pPr>
      <w:r w:rsidRPr="0000060D">
        <w:rPr>
          <w:rFonts w:ascii="Arial" w:eastAsia="Arial" w:hAnsi="Arial" w:cs="Arial"/>
          <w:sz w:val="19"/>
          <w:szCs w:val="19"/>
          <w:lang w:val="pt-BR"/>
        </w:rPr>
        <w:lastRenderedPageBreak/>
        <w:t>Neste trabalho foram utilizadas os seletores de atributos disponíveis no arcabouço Weka</w:t>
      </w:r>
    </w:p>
    <w:p w:rsidR="009D3C7B" w:rsidRPr="0000060D" w:rsidRDefault="00691971">
      <w:pPr>
        <w:spacing w:line="20" w:lineRule="exact"/>
        <w:rPr>
          <w:sz w:val="20"/>
          <w:szCs w:val="20"/>
          <w:lang w:val="pt-BR"/>
        </w:rPr>
      </w:pPr>
      <w:r>
        <w:rPr>
          <w:noProof/>
          <w:sz w:val="20"/>
          <w:szCs w:val="20"/>
        </w:rPr>
        <mc:AlternateContent>
          <mc:Choice Requires="wps">
            <w:drawing>
              <wp:anchor distT="0" distB="0" distL="114300" distR="114300" simplePos="0" relativeHeight="251642368" behindDoc="1" locked="0" layoutInCell="0" allowOverlap="1">
                <wp:simplePos x="0" y="0"/>
                <wp:positionH relativeFrom="column">
                  <wp:posOffset>164465</wp:posOffset>
                </wp:positionH>
                <wp:positionV relativeFrom="paragraph">
                  <wp:posOffset>-176530</wp:posOffset>
                </wp:positionV>
                <wp:extent cx="2302510" cy="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47" o:spid="_x0000_s10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5pt,-13.8999pt" to="194.25pt,-13.8999pt" o:allowincell="f" strokecolor="#000000" strokeweight="0.398pt"/>
            </w:pict>
          </mc:Fallback>
        </mc:AlternateContent>
      </w:r>
    </w:p>
    <w:p w:rsidR="009D3C7B" w:rsidRPr="0000060D" w:rsidRDefault="009D3C7B">
      <w:pPr>
        <w:rPr>
          <w:lang w:val="pt-BR"/>
        </w:rPr>
        <w:sectPr w:rsidR="009D3C7B" w:rsidRPr="0000060D">
          <w:type w:val="continuous"/>
          <w:pgSz w:w="11900" w:h="16838"/>
          <w:pgMar w:top="994" w:right="1106" w:bottom="529"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72</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8" w:lineRule="exact"/>
        <w:rPr>
          <w:sz w:val="20"/>
          <w:szCs w:val="20"/>
          <w:lang w:val="pt-BR"/>
        </w:rPr>
      </w:pPr>
    </w:p>
    <w:p w:rsidR="009D3C7B" w:rsidRPr="0000060D" w:rsidRDefault="00691971">
      <w:pPr>
        <w:ind w:left="1280"/>
        <w:rPr>
          <w:sz w:val="20"/>
          <w:szCs w:val="20"/>
          <w:lang w:val="pt-BR"/>
        </w:rPr>
      </w:pPr>
      <w:r w:rsidRPr="0000060D">
        <w:rPr>
          <w:rFonts w:ascii="Arial" w:eastAsia="Arial" w:hAnsi="Arial" w:cs="Arial"/>
          <w:sz w:val="24"/>
          <w:szCs w:val="24"/>
          <w:lang w:val="pt-BR"/>
        </w:rPr>
        <w:t xml:space="preserve">Figura 5 – Correlação entre as características detalhadas na tabela </w:t>
      </w:r>
      <w:r w:rsidRPr="0000060D">
        <w:rPr>
          <w:rFonts w:ascii="Arial" w:eastAsia="Arial" w:hAnsi="Arial" w:cs="Arial"/>
          <w:color w:val="2905C3"/>
          <w:sz w:val="24"/>
          <w:szCs w:val="24"/>
          <w:lang w:val="pt-BR"/>
        </w:rPr>
        <w:t>9</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43392" behindDoc="1" locked="0" layoutInCell="0" allowOverlap="1">
            <wp:simplePos x="0" y="0"/>
            <wp:positionH relativeFrom="column">
              <wp:posOffset>193040</wp:posOffset>
            </wp:positionH>
            <wp:positionV relativeFrom="paragraph">
              <wp:posOffset>63500</wp:posOffset>
            </wp:positionV>
            <wp:extent cx="5699125" cy="263080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extLst/>
                    </a:blip>
                    <a:srcRect/>
                    <a:stretch>
                      <a:fillRect/>
                    </a:stretch>
                  </pic:blipFill>
                  <pic:spPr bwMode="auto">
                    <a:xfrm>
                      <a:off x="0" y="0"/>
                      <a:ext cx="5699125" cy="2630805"/>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355" w:lineRule="exact"/>
        <w:rPr>
          <w:sz w:val="20"/>
          <w:szCs w:val="20"/>
          <w:lang w:val="pt-BR"/>
        </w:rPr>
      </w:pPr>
    </w:p>
    <w:p w:rsidR="009D3C7B" w:rsidRPr="0000060D" w:rsidRDefault="00691971">
      <w:pPr>
        <w:ind w:left="1780"/>
        <w:rPr>
          <w:sz w:val="20"/>
          <w:szCs w:val="20"/>
          <w:lang w:val="pt-BR"/>
        </w:rPr>
      </w:pPr>
      <w:r w:rsidRPr="0000060D">
        <w:rPr>
          <w:rFonts w:ascii="Arial" w:eastAsia="Arial" w:hAnsi="Arial" w:cs="Arial"/>
          <w:sz w:val="24"/>
          <w:szCs w:val="24"/>
          <w:lang w:val="pt-BR"/>
        </w:rPr>
        <w:t xml:space="preserve">Fonte: adaptado de </w:t>
      </w:r>
      <w:r w:rsidRPr="0000060D">
        <w:rPr>
          <w:rFonts w:ascii="Arial" w:eastAsia="Arial" w:hAnsi="Arial" w:cs="Arial"/>
          <w:color w:val="2905C3"/>
          <w:sz w:val="24"/>
          <w:szCs w:val="24"/>
          <w:lang w:val="pt-BR"/>
        </w:rPr>
        <w:t>Digiampietri, Barbosa e Linden</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2015</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48" w:lineRule="exact"/>
        <w:rPr>
          <w:sz w:val="20"/>
          <w:szCs w:val="20"/>
          <w:lang w:val="pt-BR"/>
        </w:rPr>
      </w:pPr>
    </w:p>
    <w:p w:rsidR="009D3C7B" w:rsidRPr="0000060D" w:rsidRDefault="00691971">
      <w:pPr>
        <w:numPr>
          <w:ilvl w:val="0"/>
          <w:numId w:val="58"/>
        </w:numPr>
        <w:tabs>
          <w:tab w:val="left" w:pos="462"/>
        </w:tabs>
        <w:spacing w:line="428" w:lineRule="auto"/>
        <w:ind w:left="260" w:hanging="1"/>
        <w:rPr>
          <w:rFonts w:ascii="Arial" w:eastAsia="Arial" w:hAnsi="Arial" w:cs="Arial"/>
          <w:sz w:val="24"/>
          <w:szCs w:val="24"/>
          <w:lang w:val="pt-BR"/>
        </w:rPr>
      </w:pPr>
      <w:r w:rsidRPr="0000060D">
        <w:rPr>
          <w:rFonts w:ascii="Arial" w:eastAsia="Arial" w:hAnsi="Arial" w:cs="Arial"/>
          <w:sz w:val="24"/>
          <w:szCs w:val="24"/>
          <w:lang w:val="pt-BR"/>
        </w:rPr>
        <w:t>mineração dos títulos das publicações dos autores (</w:t>
      </w:r>
      <w:r w:rsidRPr="0000060D">
        <w:rPr>
          <w:rFonts w:ascii="Arial" w:eastAsia="Arial" w:hAnsi="Arial" w:cs="Arial"/>
          <w:color w:val="2905C3"/>
          <w:sz w:val="19"/>
          <w:szCs w:val="19"/>
          <w:lang w:val="pt-BR"/>
        </w:rPr>
        <w:t>DIGIAMPIETRI; BARBOSA; LINDEN</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2015</w:t>
      </w:r>
      <w:r w:rsidRPr="0000060D">
        <w:rPr>
          <w:rFonts w:ascii="Arial" w:eastAsia="Arial" w:hAnsi="Arial" w:cs="Arial"/>
          <w:color w:val="000000"/>
          <w:sz w:val="24"/>
          <w:szCs w:val="24"/>
          <w:lang w:val="pt-BR"/>
        </w:rPr>
        <w:t>).</w:t>
      </w:r>
    </w:p>
    <w:p w:rsidR="009D3C7B" w:rsidRPr="0000060D" w:rsidRDefault="009D3C7B">
      <w:pPr>
        <w:spacing w:line="189" w:lineRule="exact"/>
        <w:rPr>
          <w:sz w:val="20"/>
          <w:szCs w:val="20"/>
          <w:lang w:val="pt-BR"/>
        </w:rPr>
      </w:pPr>
    </w:p>
    <w:p w:rsidR="009D3C7B" w:rsidRPr="0000060D" w:rsidRDefault="00691971">
      <w:pPr>
        <w:ind w:left="1440"/>
        <w:rPr>
          <w:sz w:val="20"/>
          <w:szCs w:val="20"/>
          <w:lang w:val="pt-BR"/>
        </w:rPr>
      </w:pPr>
      <w:r w:rsidRPr="0000060D">
        <w:rPr>
          <w:rFonts w:ascii="Arial" w:eastAsia="Arial" w:hAnsi="Arial" w:cs="Arial"/>
          <w:sz w:val="24"/>
          <w:szCs w:val="24"/>
          <w:lang w:val="pt-BR"/>
        </w:rPr>
        <w:t>Tabela 10 – Características ranqueadas por seletores de atributos</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44416" behindDoc="1" locked="0" layoutInCell="0" allowOverlap="1">
            <wp:simplePos x="0" y="0"/>
            <wp:positionH relativeFrom="column">
              <wp:posOffset>452120</wp:posOffset>
            </wp:positionH>
            <wp:positionV relativeFrom="paragraph">
              <wp:posOffset>63500</wp:posOffset>
            </wp:positionV>
            <wp:extent cx="5180965" cy="330708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blip>
                    <a:srcRect/>
                    <a:stretch>
                      <a:fillRect/>
                    </a:stretch>
                  </pic:blipFill>
                  <pic:spPr bwMode="auto">
                    <a:xfrm>
                      <a:off x="0" y="0"/>
                      <a:ext cx="5180965" cy="3307080"/>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20" w:lineRule="exact"/>
        <w:rPr>
          <w:sz w:val="20"/>
          <w:szCs w:val="20"/>
          <w:lang w:val="pt-BR"/>
        </w:rPr>
      </w:pPr>
    </w:p>
    <w:p w:rsidR="009D3C7B" w:rsidRPr="0000060D" w:rsidRDefault="00691971">
      <w:pPr>
        <w:ind w:right="-21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Digiampietri, Barbosa e Linden</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2015</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63" w:lineRule="exact"/>
        <w:rPr>
          <w:sz w:val="20"/>
          <w:szCs w:val="20"/>
          <w:lang w:val="pt-BR"/>
        </w:rPr>
      </w:pPr>
    </w:p>
    <w:p w:rsidR="009D3C7B" w:rsidRPr="0000060D" w:rsidRDefault="00691971">
      <w:pPr>
        <w:spacing w:line="491" w:lineRule="auto"/>
        <w:ind w:left="220" w:firstLine="742"/>
        <w:rPr>
          <w:sz w:val="20"/>
          <w:szCs w:val="20"/>
          <w:lang w:val="pt-BR"/>
        </w:rPr>
      </w:pPr>
      <w:r w:rsidRPr="0000060D">
        <w:rPr>
          <w:rFonts w:ascii="Arial" w:eastAsia="Arial" w:hAnsi="Arial" w:cs="Arial"/>
          <w:lang w:val="pt-BR"/>
        </w:rPr>
        <w:t xml:space="preserve">A classificação dos pares de referências como “pertencentes a um mesmo autor” ou “não pertencentes a um mesmo autor” foi realizada utilizando-se o metaclassificador </w:t>
      </w:r>
      <w:r w:rsidRPr="0000060D">
        <w:rPr>
          <w:rFonts w:ascii="Arial" w:eastAsia="Arial" w:hAnsi="Arial" w:cs="Arial"/>
          <w:i/>
          <w:iCs/>
          <w:lang w:val="pt-BR"/>
        </w:rPr>
        <w:t>Rotation</w:t>
      </w:r>
    </w:p>
    <w:p w:rsidR="009D3C7B" w:rsidRPr="0000060D" w:rsidRDefault="009D3C7B">
      <w:pPr>
        <w:rPr>
          <w:lang w:val="pt-BR"/>
        </w:rPr>
        <w:sectPr w:rsidR="009D3C7B" w:rsidRPr="0000060D">
          <w:pgSz w:w="11900" w:h="16838"/>
          <w:pgMar w:top="994" w:right="1106" w:bottom="401"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73</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76" w:lineRule="auto"/>
        <w:ind w:left="240" w:right="20" w:firstLine="6"/>
        <w:jc w:val="both"/>
        <w:rPr>
          <w:sz w:val="20"/>
          <w:szCs w:val="20"/>
          <w:lang w:val="pt-BR"/>
        </w:rPr>
      </w:pPr>
      <w:r w:rsidRPr="0000060D">
        <w:rPr>
          <w:rFonts w:ascii="Arial" w:eastAsia="Arial" w:hAnsi="Arial" w:cs="Arial"/>
          <w:i/>
          <w:iCs/>
          <w:sz w:val="24"/>
          <w:szCs w:val="24"/>
          <w:lang w:val="pt-BR"/>
        </w:rPr>
        <w:t xml:space="preserve">Forest </w:t>
      </w:r>
      <w:r w:rsidRPr="0000060D">
        <w:rPr>
          <w:rFonts w:ascii="Arial" w:eastAsia="Arial" w:hAnsi="Arial" w:cs="Arial"/>
          <w:sz w:val="24"/>
          <w:szCs w:val="24"/>
          <w:lang w:val="pt-BR"/>
        </w:rPr>
        <w:t>(</w:t>
      </w:r>
      <w:r w:rsidRPr="0000060D">
        <w:rPr>
          <w:rFonts w:ascii="Arial" w:eastAsia="Arial" w:hAnsi="Arial" w:cs="Arial"/>
          <w:color w:val="2905C3"/>
          <w:sz w:val="19"/>
          <w:szCs w:val="19"/>
          <w:lang w:val="pt-BR"/>
        </w:rPr>
        <w:t xml:space="preserve">RODRIGUEZ; </w:t>
      </w:r>
      <w:r w:rsidRPr="0000060D">
        <w:rPr>
          <w:rFonts w:ascii="Arial" w:eastAsia="Arial" w:hAnsi="Arial" w:cs="Arial"/>
          <w:color w:val="2905C3"/>
          <w:sz w:val="19"/>
          <w:szCs w:val="19"/>
          <w:lang w:val="pt-BR"/>
        </w:rPr>
        <w:t>KUNCHEVA; ALONSO</w:t>
      </w:r>
      <w:r w:rsidRPr="0000060D">
        <w:rPr>
          <w:rFonts w:ascii="Arial" w:eastAsia="Arial" w:hAnsi="Arial" w:cs="Arial"/>
          <w:sz w:val="24"/>
          <w:szCs w:val="24"/>
          <w:lang w:val="pt-BR"/>
        </w:rPr>
        <w:t>,</w:t>
      </w:r>
      <w:r w:rsidRPr="0000060D">
        <w:rPr>
          <w:rFonts w:ascii="Arial" w:eastAsia="Arial" w:hAnsi="Arial" w:cs="Arial"/>
          <w:i/>
          <w:iCs/>
          <w:sz w:val="24"/>
          <w:szCs w:val="24"/>
          <w:lang w:val="pt-BR"/>
        </w:rPr>
        <w:t xml:space="preserve"> </w:t>
      </w:r>
      <w:r w:rsidRPr="0000060D">
        <w:rPr>
          <w:rFonts w:ascii="Arial" w:eastAsia="Arial" w:hAnsi="Arial" w:cs="Arial"/>
          <w:color w:val="2905C3"/>
          <w:sz w:val="24"/>
          <w:szCs w:val="24"/>
          <w:lang w:val="pt-BR"/>
        </w:rPr>
        <w:t>2006</w:t>
      </w:r>
      <w:r w:rsidRPr="0000060D">
        <w:rPr>
          <w:rFonts w:ascii="Arial" w:eastAsia="Arial" w:hAnsi="Arial" w:cs="Arial"/>
          <w:sz w:val="24"/>
          <w:szCs w:val="24"/>
          <w:lang w:val="pt-BR"/>
        </w:rPr>
        <w:t>) e considerando as 14 características. A</w:t>
      </w:r>
      <w:r w:rsidRPr="0000060D">
        <w:rPr>
          <w:rFonts w:ascii="Arial" w:eastAsia="Arial" w:hAnsi="Arial" w:cs="Arial"/>
          <w:i/>
          <w:iCs/>
          <w:sz w:val="24"/>
          <w:szCs w:val="24"/>
          <w:lang w:val="pt-BR"/>
        </w:rPr>
        <w:t xml:space="preserve"> </w:t>
      </w:r>
      <w:r w:rsidRPr="0000060D">
        <w:rPr>
          <w:rFonts w:ascii="Arial" w:eastAsia="Arial" w:hAnsi="Arial" w:cs="Arial"/>
          <w:sz w:val="24"/>
          <w:szCs w:val="24"/>
          <w:lang w:val="pt-BR"/>
        </w:rPr>
        <w:t>escolha do uso deste metaclassificador foi feita devido a bons resultados obtidos em alguns problemas similares. Foi utilizada a validação cruzada em 10 subconjuntos (</w:t>
      </w:r>
      <w:r w:rsidRPr="0000060D">
        <w:rPr>
          <w:rFonts w:ascii="Arial" w:eastAsia="Arial" w:hAnsi="Arial" w:cs="Arial"/>
          <w:i/>
          <w:iCs/>
          <w:sz w:val="24"/>
          <w:szCs w:val="24"/>
          <w:lang w:val="pt-BR"/>
        </w:rPr>
        <w:t>10-fold-crossvalidation</w:t>
      </w:r>
      <w:r w:rsidRPr="0000060D">
        <w:rPr>
          <w:rFonts w:ascii="Arial" w:eastAsia="Arial" w:hAnsi="Arial" w:cs="Arial"/>
          <w:sz w:val="24"/>
          <w:szCs w:val="24"/>
          <w:lang w:val="pt-BR"/>
        </w:rPr>
        <w:t xml:space="preserve">) </w:t>
      </w:r>
      <w:r w:rsidRPr="0000060D">
        <w:rPr>
          <w:rFonts w:ascii="Arial" w:eastAsia="Arial" w:hAnsi="Arial" w:cs="Arial"/>
          <w:sz w:val="24"/>
          <w:szCs w:val="24"/>
          <w:lang w:val="pt-BR"/>
        </w:rPr>
        <w:t>para se mediar o desempenho do experimento realizado.</w:t>
      </w:r>
    </w:p>
    <w:p w:rsidR="009D3C7B" w:rsidRPr="0000060D" w:rsidRDefault="009D3C7B">
      <w:pPr>
        <w:spacing w:line="4" w:lineRule="exact"/>
        <w:rPr>
          <w:sz w:val="20"/>
          <w:szCs w:val="20"/>
          <w:lang w:val="pt-BR"/>
        </w:rPr>
      </w:pPr>
    </w:p>
    <w:p w:rsidR="009D3C7B" w:rsidRPr="0000060D" w:rsidRDefault="00691971">
      <w:pPr>
        <w:spacing w:line="383" w:lineRule="auto"/>
        <w:ind w:left="240" w:right="20" w:firstLine="736"/>
        <w:jc w:val="both"/>
        <w:rPr>
          <w:sz w:val="20"/>
          <w:szCs w:val="20"/>
          <w:lang w:val="pt-BR"/>
        </w:rPr>
      </w:pPr>
      <w:r w:rsidRPr="0000060D">
        <w:rPr>
          <w:rFonts w:ascii="Arial" w:eastAsia="Arial" w:hAnsi="Arial" w:cs="Arial"/>
          <w:sz w:val="24"/>
          <w:szCs w:val="24"/>
          <w:lang w:val="pt-BR"/>
        </w:rPr>
        <w:t xml:space="preserve">A tabela </w:t>
      </w:r>
      <w:r w:rsidRPr="0000060D">
        <w:rPr>
          <w:rFonts w:ascii="Arial" w:eastAsia="Arial" w:hAnsi="Arial" w:cs="Arial"/>
          <w:color w:val="2905C3"/>
          <w:sz w:val="24"/>
          <w:szCs w:val="24"/>
          <w:lang w:val="pt-BR"/>
        </w:rPr>
        <w:t>11</w:t>
      </w:r>
      <w:r w:rsidRPr="0000060D">
        <w:rPr>
          <w:rFonts w:ascii="Arial" w:eastAsia="Arial" w:hAnsi="Arial" w:cs="Arial"/>
          <w:sz w:val="24"/>
          <w:szCs w:val="24"/>
          <w:lang w:val="pt-BR"/>
        </w:rPr>
        <w:t xml:space="preserve"> contém o resultado do desempenho, avaliado segundo as medidas: Taxa de Verdadeiro-Positivos (VP); Taxa de Falso-Positivos (FP); Precisão; Revocação; Medida-F; e Área ROC (</w:t>
      </w:r>
      <w:r w:rsidRPr="0000060D">
        <w:rPr>
          <w:rFonts w:ascii="Arial" w:eastAsia="Arial" w:hAnsi="Arial" w:cs="Arial"/>
          <w:color w:val="2905C3"/>
          <w:sz w:val="19"/>
          <w:szCs w:val="19"/>
          <w:lang w:val="pt-BR"/>
        </w:rPr>
        <w:t>DIGIAMPIETRI; BARB</w:t>
      </w:r>
      <w:r w:rsidRPr="0000060D">
        <w:rPr>
          <w:rFonts w:ascii="Arial" w:eastAsia="Arial" w:hAnsi="Arial" w:cs="Arial"/>
          <w:color w:val="2905C3"/>
          <w:sz w:val="19"/>
          <w:szCs w:val="19"/>
          <w:lang w:val="pt-BR"/>
        </w:rPr>
        <w:t>OSA; LINDEN</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2015</w:t>
      </w:r>
      <w:r w:rsidRPr="0000060D">
        <w:rPr>
          <w:rFonts w:ascii="Arial" w:eastAsia="Arial" w:hAnsi="Arial" w:cs="Arial"/>
          <w:sz w:val="24"/>
          <w:szCs w:val="24"/>
          <w:lang w:val="pt-BR"/>
        </w:rPr>
        <w:t xml:space="preserve">). Destaca-se que o sistema não classificou nenhum par erroneamente como “pertencentes a um mesmo autor” e foi capaz de identificar dois terços dos pares de referências pertencentes a um mesmo autor (ressalta-se que estes pares não haviam </w:t>
      </w:r>
      <w:r w:rsidRPr="0000060D">
        <w:rPr>
          <w:rFonts w:ascii="Arial" w:eastAsia="Arial" w:hAnsi="Arial" w:cs="Arial"/>
          <w:sz w:val="24"/>
          <w:szCs w:val="24"/>
          <w:lang w:val="pt-BR"/>
        </w:rPr>
        <w:t>sido desambiguados corretamente pelos responsáveis pelo projeto DBLP, pois este experimento lidou justamente com a desambiguação das referências que estão cadastradas como diferentes no DBLP [não pertencentes a um mesmo autor]).</w:t>
      </w:r>
    </w:p>
    <w:p w:rsidR="009D3C7B" w:rsidRPr="0000060D" w:rsidRDefault="009D3C7B">
      <w:pPr>
        <w:spacing w:line="244" w:lineRule="exact"/>
        <w:rPr>
          <w:sz w:val="20"/>
          <w:szCs w:val="20"/>
          <w:lang w:val="pt-BR"/>
        </w:rPr>
      </w:pPr>
    </w:p>
    <w:p w:rsidR="009D3C7B" w:rsidRDefault="00691971">
      <w:pPr>
        <w:ind w:right="-199"/>
        <w:jc w:val="center"/>
        <w:rPr>
          <w:sz w:val="20"/>
          <w:szCs w:val="20"/>
        </w:rPr>
      </w:pPr>
      <w:r>
        <w:rPr>
          <w:rFonts w:ascii="Arial" w:eastAsia="Arial" w:hAnsi="Arial" w:cs="Arial"/>
          <w:sz w:val="24"/>
          <w:szCs w:val="24"/>
        </w:rPr>
        <w:t xml:space="preserve">Tabela 11 – Desempenho da </w:t>
      </w:r>
      <w:r>
        <w:rPr>
          <w:rFonts w:ascii="Arial" w:eastAsia="Arial" w:hAnsi="Arial" w:cs="Arial"/>
          <w:sz w:val="24"/>
          <w:szCs w:val="24"/>
        </w:rPr>
        <w:t>estratégia utilizada</w:t>
      </w:r>
    </w:p>
    <w:p w:rsidR="009D3C7B" w:rsidRDefault="009D3C7B">
      <w:pPr>
        <w:spacing w:line="80" w:lineRule="exact"/>
        <w:rPr>
          <w:sz w:val="20"/>
          <w:szCs w:val="20"/>
        </w:rPr>
      </w:pPr>
    </w:p>
    <w:tbl>
      <w:tblPr>
        <w:tblW w:w="0" w:type="auto"/>
        <w:tblInd w:w="570" w:type="dxa"/>
        <w:tblLayout w:type="fixed"/>
        <w:tblCellMar>
          <w:left w:w="0" w:type="dxa"/>
          <w:right w:w="0" w:type="dxa"/>
        </w:tblCellMar>
        <w:tblLook w:val="04A0" w:firstRow="1" w:lastRow="0" w:firstColumn="1" w:lastColumn="0" w:noHBand="0" w:noVBand="1"/>
      </w:tblPr>
      <w:tblGrid>
        <w:gridCol w:w="2040"/>
        <w:gridCol w:w="760"/>
        <w:gridCol w:w="760"/>
        <w:gridCol w:w="1100"/>
        <w:gridCol w:w="1300"/>
        <w:gridCol w:w="1220"/>
        <w:gridCol w:w="1300"/>
      </w:tblGrid>
      <w:tr w:rsidR="009D3C7B">
        <w:trPr>
          <w:trHeight w:val="261"/>
        </w:trPr>
        <w:tc>
          <w:tcPr>
            <w:tcW w:w="2040" w:type="dxa"/>
            <w:tcBorders>
              <w:top w:val="single" w:sz="8" w:space="0" w:color="auto"/>
              <w:left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b/>
                <w:bCs/>
                <w:w w:val="91"/>
                <w:sz w:val="20"/>
                <w:szCs w:val="20"/>
              </w:rPr>
              <w:t>classe</w:t>
            </w:r>
          </w:p>
        </w:tc>
        <w:tc>
          <w:tcPr>
            <w:tcW w:w="760" w:type="dxa"/>
            <w:tcBorders>
              <w:top w:val="single" w:sz="8" w:space="0" w:color="auto"/>
              <w:bottom w:val="single" w:sz="8" w:space="0" w:color="auto"/>
              <w:right w:val="single" w:sz="8" w:space="0" w:color="auto"/>
            </w:tcBorders>
            <w:vAlign w:val="bottom"/>
          </w:tcPr>
          <w:p w:rsidR="009D3C7B" w:rsidRDefault="00691971">
            <w:pPr>
              <w:ind w:left="200"/>
              <w:rPr>
                <w:sz w:val="20"/>
                <w:szCs w:val="20"/>
              </w:rPr>
            </w:pPr>
            <w:r>
              <w:rPr>
                <w:rFonts w:ascii="Arial" w:eastAsia="Arial" w:hAnsi="Arial" w:cs="Arial"/>
                <w:b/>
                <w:bCs/>
                <w:sz w:val="20"/>
                <w:szCs w:val="20"/>
              </w:rPr>
              <w:t>VP</w:t>
            </w:r>
          </w:p>
        </w:tc>
        <w:tc>
          <w:tcPr>
            <w:tcW w:w="760" w:type="dxa"/>
            <w:tcBorders>
              <w:top w:val="single" w:sz="8" w:space="0" w:color="auto"/>
              <w:bottom w:val="single" w:sz="8" w:space="0" w:color="auto"/>
              <w:right w:val="single" w:sz="8" w:space="0" w:color="auto"/>
            </w:tcBorders>
            <w:vAlign w:val="bottom"/>
          </w:tcPr>
          <w:p w:rsidR="009D3C7B" w:rsidRDefault="00691971">
            <w:pPr>
              <w:ind w:left="220"/>
              <w:rPr>
                <w:sz w:val="20"/>
                <w:szCs w:val="20"/>
              </w:rPr>
            </w:pPr>
            <w:r>
              <w:rPr>
                <w:rFonts w:ascii="Arial" w:eastAsia="Arial" w:hAnsi="Arial" w:cs="Arial"/>
                <w:b/>
                <w:bCs/>
                <w:sz w:val="20"/>
                <w:szCs w:val="20"/>
              </w:rPr>
              <w:t>FP</w:t>
            </w:r>
          </w:p>
        </w:tc>
        <w:tc>
          <w:tcPr>
            <w:tcW w:w="1100" w:type="dxa"/>
            <w:tcBorders>
              <w:top w:val="single" w:sz="8" w:space="0" w:color="auto"/>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b/>
                <w:bCs/>
                <w:sz w:val="20"/>
                <w:szCs w:val="20"/>
              </w:rPr>
              <w:t>Precisão</w:t>
            </w:r>
          </w:p>
        </w:tc>
        <w:tc>
          <w:tcPr>
            <w:tcW w:w="1300" w:type="dxa"/>
            <w:tcBorders>
              <w:top w:val="single" w:sz="8" w:space="0" w:color="auto"/>
              <w:bottom w:val="single" w:sz="8" w:space="0" w:color="auto"/>
              <w:right w:val="single" w:sz="8" w:space="0" w:color="auto"/>
            </w:tcBorders>
            <w:vAlign w:val="bottom"/>
          </w:tcPr>
          <w:p w:rsidR="009D3C7B" w:rsidRDefault="00691971">
            <w:pPr>
              <w:ind w:left="100"/>
              <w:rPr>
                <w:sz w:val="20"/>
                <w:szCs w:val="20"/>
              </w:rPr>
            </w:pPr>
            <w:r>
              <w:rPr>
                <w:rFonts w:ascii="Arial" w:eastAsia="Arial" w:hAnsi="Arial" w:cs="Arial"/>
                <w:b/>
                <w:bCs/>
                <w:sz w:val="20"/>
                <w:szCs w:val="20"/>
              </w:rPr>
              <w:t>Revocação</w:t>
            </w:r>
          </w:p>
        </w:tc>
        <w:tc>
          <w:tcPr>
            <w:tcW w:w="1220" w:type="dxa"/>
            <w:tcBorders>
              <w:top w:val="single" w:sz="8" w:space="0" w:color="auto"/>
              <w:bottom w:val="single" w:sz="8" w:space="0" w:color="auto"/>
              <w:right w:val="single" w:sz="8" w:space="0" w:color="auto"/>
            </w:tcBorders>
            <w:vAlign w:val="bottom"/>
          </w:tcPr>
          <w:p w:rsidR="009D3C7B" w:rsidRDefault="00691971">
            <w:pPr>
              <w:ind w:left="100"/>
              <w:rPr>
                <w:sz w:val="20"/>
                <w:szCs w:val="20"/>
              </w:rPr>
            </w:pPr>
            <w:r>
              <w:rPr>
                <w:rFonts w:ascii="Arial" w:eastAsia="Arial" w:hAnsi="Arial" w:cs="Arial"/>
                <w:b/>
                <w:bCs/>
                <w:sz w:val="20"/>
                <w:szCs w:val="20"/>
              </w:rPr>
              <w:t>Medida-F</w:t>
            </w:r>
          </w:p>
        </w:tc>
        <w:tc>
          <w:tcPr>
            <w:tcW w:w="1300" w:type="dxa"/>
            <w:tcBorders>
              <w:top w:val="single" w:sz="8" w:space="0" w:color="auto"/>
              <w:bottom w:val="single" w:sz="8" w:space="0" w:color="auto"/>
              <w:right w:val="single" w:sz="8" w:space="0" w:color="auto"/>
            </w:tcBorders>
            <w:vAlign w:val="bottom"/>
          </w:tcPr>
          <w:p w:rsidR="009D3C7B" w:rsidRDefault="00691971">
            <w:pPr>
              <w:ind w:left="100"/>
              <w:rPr>
                <w:sz w:val="20"/>
                <w:szCs w:val="20"/>
              </w:rPr>
            </w:pPr>
            <w:r>
              <w:rPr>
                <w:rFonts w:ascii="Arial" w:eastAsia="Arial" w:hAnsi="Arial" w:cs="Arial"/>
                <w:b/>
                <w:bCs/>
                <w:sz w:val="20"/>
                <w:szCs w:val="20"/>
              </w:rPr>
              <w:t>Área ROC</w:t>
            </w:r>
          </w:p>
        </w:tc>
      </w:tr>
      <w:tr w:rsidR="009D3C7B">
        <w:trPr>
          <w:trHeight w:val="227"/>
        </w:trPr>
        <w:tc>
          <w:tcPr>
            <w:tcW w:w="2040" w:type="dxa"/>
            <w:tcBorders>
              <w:left w:val="single" w:sz="8" w:space="0" w:color="auto"/>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sz w:val="20"/>
                <w:szCs w:val="20"/>
              </w:rPr>
              <w:t>F</w:t>
            </w:r>
          </w:p>
        </w:tc>
        <w:tc>
          <w:tcPr>
            <w:tcW w:w="760" w:type="dxa"/>
            <w:tcBorders>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w w:val="89"/>
                <w:sz w:val="20"/>
                <w:szCs w:val="20"/>
              </w:rPr>
              <w:t>1</w:t>
            </w:r>
          </w:p>
        </w:tc>
        <w:tc>
          <w:tcPr>
            <w:tcW w:w="760" w:type="dxa"/>
            <w:tcBorders>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w w:val="91"/>
                <w:sz w:val="20"/>
                <w:szCs w:val="20"/>
              </w:rPr>
              <w:t>0,333</w:t>
            </w:r>
          </w:p>
        </w:tc>
        <w:tc>
          <w:tcPr>
            <w:tcW w:w="1100" w:type="dxa"/>
            <w:tcBorders>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w w:val="91"/>
                <w:sz w:val="20"/>
                <w:szCs w:val="20"/>
              </w:rPr>
              <w:t>0,957</w:t>
            </w:r>
          </w:p>
        </w:tc>
        <w:tc>
          <w:tcPr>
            <w:tcW w:w="1300" w:type="dxa"/>
            <w:tcBorders>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w w:val="89"/>
                <w:sz w:val="20"/>
                <w:szCs w:val="20"/>
              </w:rPr>
              <w:t>1</w:t>
            </w:r>
          </w:p>
        </w:tc>
        <w:tc>
          <w:tcPr>
            <w:tcW w:w="1220" w:type="dxa"/>
            <w:tcBorders>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w w:val="91"/>
                <w:sz w:val="20"/>
                <w:szCs w:val="20"/>
              </w:rPr>
              <w:t>0,978</w:t>
            </w:r>
          </w:p>
        </w:tc>
        <w:tc>
          <w:tcPr>
            <w:tcW w:w="1300" w:type="dxa"/>
            <w:tcBorders>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w w:val="91"/>
                <w:sz w:val="20"/>
                <w:szCs w:val="20"/>
              </w:rPr>
              <w:t>0,977</w:t>
            </w:r>
          </w:p>
        </w:tc>
      </w:tr>
      <w:tr w:rsidR="009D3C7B">
        <w:trPr>
          <w:trHeight w:val="227"/>
        </w:trPr>
        <w:tc>
          <w:tcPr>
            <w:tcW w:w="2040" w:type="dxa"/>
            <w:tcBorders>
              <w:left w:val="single" w:sz="8" w:space="0" w:color="auto"/>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sz w:val="20"/>
                <w:szCs w:val="20"/>
              </w:rPr>
              <w:t>T</w:t>
            </w:r>
          </w:p>
        </w:tc>
        <w:tc>
          <w:tcPr>
            <w:tcW w:w="760" w:type="dxa"/>
            <w:tcBorders>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w w:val="87"/>
                <w:sz w:val="20"/>
                <w:szCs w:val="20"/>
              </w:rPr>
              <w:t>0,667</w:t>
            </w:r>
          </w:p>
        </w:tc>
        <w:tc>
          <w:tcPr>
            <w:tcW w:w="760" w:type="dxa"/>
            <w:tcBorders>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w w:val="89"/>
                <w:sz w:val="20"/>
                <w:szCs w:val="20"/>
              </w:rPr>
              <w:t>0</w:t>
            </w:r>
          </w:p>
        </w:tc>
        <w:tc>
          <w:tcPr>
            <w:tcW w:w="1100" w:type="dxa"/>
            <w:tcBorders>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w w:val="89"/>
                <w:sz w:val="20"/>
                <w:szCs w:val="20"/>
              </w:rPr>
              <w:t>1</w:t>
            </w:r>
          </w:p>
        </w:tc>
        <w:tc>
          <w:tcPr>
            <w:tcW w:w="1300" w:type="dxa"/>
            <w:tcBorders>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w w:val="91"/>
                <w:sz w:val="20"/>
                <w:szCs w:val="20"/>
              </w:rPr>
              <w:t>0,667</w:t>
            </w:r>
          </w:p>
        </w:tc>
        <w:tc>
          <w:tcPr>
            <w:tcW w:w="1220" w:type="dxa"/>
            <w:tcBorders>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w w:val="93"/>
                <w:sz w:val="20"/>
                <w:szCs w:val="20"/>
              </w:rPr>
              <w:t>0,8</w:t>
            </w:r>
          </w:p>
        </w:tc>
        <w:tc>
          <w:tcPr>
            <w:tcW w:w="1300" w:type="dxa"/>
            <w:tcBorders>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w w:val="91"/>
                <w:sz w:val="20"/>
                <w:szCs w:val="20"/>
              </w:rPr>
              <w:t>0,977</w:t>
            </w:r>
          </w:p>
        </w:tc>
      </w:tr>
      <w:tr w:rsidR="009D3C7B">
        <w:trPr>
          <w:trHeight w:val="227"/>
        </w:trPr>
        <w:tc>
          <w:tcPr>
            <w:tcW w:w="2040" w:type="dxa"/>
            <w:tcBorders>
              <w:left w:val="single" w:sz="8" w:space="0" w:color="auto"/>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b/>
                <w:bCs/>
                <w:sz w:val="20"/>
                <w:szCs w:val="20"/>
              </w:rPr>
              <w:t>Média Ponderada</w:t>
            </w:r>
          </w:p>
        </w:tc>
        <w:tc>
          <w:tcPr>
            <w:tcW w:w="760" w:type="dxa"/>
            <w:tcBorders>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b/>
                <w:bCs/>
                <w:sz w:val="20"/>
                <w:szCs w:val="20"/>
              </w:rPr>
              <w:t>0,961</w:t>
            </w:r>
          </w:p>
        </w:tc>
        <w:tc>
          <w:tcPr>
            <w:tcW w:w="760" w:type="dxa"/>
            <w:tcBorders>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b/>
                <w:bCs/>
                <w:sz w:val="20"/>
                <w:szCs w:val="20"/>
              </w:rPr>
              <w:t>0,294</w:t>
            </w:r>
          </w:p>
        </w:tc>
        <w:tc>
          <w:tcPr>
            <w:tcW w:w="1100" w:type="dxa"/>
            <w:tcBorders>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b/>
                <w:bCs/>
                <w:sz w:val="20"/>
                <w:szCs w:val="20"/>
              </w:rPr>
              <w:t>0,962</w:t>
            </w:r>
          </w:p>
        </w:tc>
        <w:tc>
          <w:tcPr>
            <w:tcW w:w="1300" w:type="dxa"/>
            <w:tcBorders>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b/>
                <w:bCs/>
                <w:sz w:val="20"/>
                <w:szCs w:val="20"/>
              </w:rPr>
              <w:t>0,961</w:t>
            </w:r>
          </w:p>
        </w:tc>
        <w:tc>
          <w:tcPr>
            <w:tcW w:w="1220" w:type="dxa"/>
            <w:tcBorders>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b/>
                <w:bCs/>
                <w:sz w:val="20"/>
                <w:szCs w:val="20"/>
              </w:rPr>
              <w:t>0,957</w:t>
            </w:r>
          </w:p>
        </w:tc>
        <w:tc>
          <w:tcPr>
            <w:tcW w:w="1300" w:type="dxa"/>
            <w:tcBorders>
              <w:bottom w:val="single" w:sz="8" w:space="0" w:color="auto"/>
              <w:right w:val="single" w:sz="8" w:space="0" w:color="auto"/>
            </w:tcBorders>
            <w:vAlign w:val="bottom"/>
          </w:tcPr>
          <w:p w:rsidR="009D3C7B" w:rsidRDefault="00691971">
            <w:pPr>
              <w:spacing w:line="227" w:lineRule="exact"/>
              <w:jc w:val="center"/>
              <w:rPr>
                <w:sz w:val="20"/>
                <w:szCs w:val="20"/>
              </w:rPr>
            </w:pPr>
            <w:r>
              <w:rPr>
                <w:rFonts w:ascii="Arial" w:eastAsia="Arial" w:hAnsi="Arial" w:cs="Arial"/>
                <w:b/>
                <w:bCs/>
                <w:sz w:val="20"/>
                <w:szCs w:val="20"/>
              </w:rPr>
              <w:t>0,977</w:t>
            </w:r>
          </w:p>
        </w:tc>
      </w:tr>
    </w:tbl>
    <w:p w:rsidR="009D3C7B" w:rsidRDefault="009D3C7B">
      <w:pPr>
        <w:spacing w:line="132" w:lineRule="exact"/>
        <w:rPr>
          <w:sz w:val="20"/>
          <w:szCs w:val="20"/>
        </w:rPr>
      </w:pPr>
    </w:p>
    <w:p w:rsidR="009D3C7B" w:rsidRPr="0000060D" w:rsidRDefault="00691971">
      <w:pPr>
        <w:ind w:right="-21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Digiampietri, Barbosa e Linden</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2015</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63" w:lineRule="exact"/>
        <w:rPr>
          <w:sz w:val="20"/>
          <w:szCs w:val="20"/>
          <w:lang w:val="pt-BR"/>
        </w:rPr>
      </w:pPr>
    </w:p>
    <w:p w:rsidR="009D3C7B" w:rsidRPr="0000060D" w:rsidRDefault="00691971">
      <w:pPr>
        <w:spacing w:line="376" w:lineRule="auto"/>
        <w:ind w:left="260" w:right="40" w:firstLine="709"/>
        <w:jc w:val="both"/>
        <w:rPr>
          <w:sz w:val="20"/>
          <w:szCs w:val="20"/>
          <w:lang w:val="pt-BR"/>
        </w:rPr>
      </w:pPr>
      <w:r w:rsidRPr="0000060D">
        <w:rPr>
          <w:rFonts w:ascii="Arial" w:eastAsia="Arial" w:hAnsi="Arial" w:cs="Arial"/>
          <w:sz w:val="24"/>
          <w:szCs w:val="24"/>
          <w:lang w:val="pt-BR"/>
        </w:rPr>
        <w:t xml:space="preserve">Uma verificação </w:t>
      </w:r>
      <w:r w:rsidRPr="0000060D">
        <w:rPr>
          <w:rFonts w:ascii="Arial" w:eastAsia="Arial" w:hAnsi="Arial" w:cs="Arial"/>
          <w:sz w:val="24"/>
          <w:szCs w:val="24"/>
          <w:lang w:val="pt-BR"/>
        </w:rPr>
        <w:t>detalhada dos erros de classificação (isto é, pares de referências a um mesmo autor que não foram devidamente classificadas como “pertencentes a um mesmo autor”) mostrou que todos os erros ocorreram quando um dos nomes do par a ser comparado era composto a</w:t>
      </w:r>
      <w:r w:rsidRPr="0000060D">
        <w:rPr>
          <w:rFonts w:ascii="Arial" w:eastAsia="Arial" w:hAnsi="Arial" w:cs="Arial"/>
          <w:sz w:val="24"/>
          <w:szCs w:val="24"/>
          <w:lang w:val="pt-BR"/>
        </w:rPr>
        <w:t>penas por dois nomes (primeiro nome e último sobrenome) e não havia nenhuma outra característica (dentre as utilizadas) que evidenciasse que o par se refere a um mesmo autor.</w:t>
      </w:r>
    </w:p>
    <w:p w:rsidR="009D3C7B" w:rsidRPr="0000060D" w:rsidRDefault="009D3C7B">
      <w:pPr>
        <w:spacing w:line="6" w:lineRule="exact"/>
        <w:rPr>
          <w:sz w:val="20"/>
          <w:szCs w:val="20"/>
          <w:lang w:val="pt-BR"/>
        </w:rPr>
      </w:pPr>
    </w:p>
    <w:p w:rsidR="009D3C7B" w:rsidRPr="0000060D" w:rsidRDefault="00691971">
      <w:pPr>
        <w:spacing w:line="411" w:lineRule="auto"/>
        <w:ind w:left="260" w:firstLine="709"/>
        <w:jc w:val="both"/>
        <w:rPr>
          <w:sz w:val="20"/>
          <w:szCs w:val="20"/>
          <w:lang w:val="pt-BR"/>
        </w:rPr>
      </w:pPr>
      <w:r w:rsidRPr="0000060D">
        <w:rPr>
          <w:rFonts w:ascii="Arial" w:eastAsia="Arial" w:hAnsi="Arial" w:cs="Arial"/>
          <w:lang w:val="pt-BR"/>
        </w:rPr>
        <w:t>Adicionalmente, foram realizados testes utilizando-se apenas subconjuntos das ca</w:t>
      </w:r>
      <w:r w:rsidRPr="0000060D">
        <w:rPr>
          <w:rFonts w:ascii="Arial" w:eastAsia="Arial" w:hAnsi="Arial" w:cs="Arial"/>
          <w:lang w:val="pt-BR"/>
        </w:rPr>
        <w:t>racterísticas/atributos. O menor subconjunto que obteve os mesmos resultados do uso de todos os atributos foi composto por quatro atributos: primeiro nome diferente, último nome diferente, proporção de diferentes nomes do meio, e mineração de textos dos tí</w:t>
      </w:r>
      <w:r w:rsidRPr="0000060D">
        <w:rPr>
          <w:rFonts w:ascii="Arial" w:eastAsia="Arial" w:hAnsi="Arial" w:cs="Arial"/>
          <w:lang w:val="pt-BR"/>
        </w:rPr>
        <w:t>tulos.</w:t>
      </w:r>
    </w:p>
    <w:p w:rsidR="009D3C7B" w:rsidRPr="0000060D" w:rsidRDefault="009D3C7B">
      <w:pPr>
        <w:spacing w:line="1" w:lineRule="exact"/>
        <w:rPr>
          <w:sz w:val="20"/>
          <w:szCs w:val="20"/>
          <w:lang w:val="pt-BR"/>
        </w:rPr>
      </w:pPr>
    </w:p>
    <w:p w:rsidR="009D3C7B" w:rsidRPr="0000060D" w:rsidRDefault="00691971">
      <w:pPr>
        <w:spacing w:line="402" w:lineRule="auto"/>
        <w:ind w:left="260" w:right="60" w:firstLine="709"/>
        <w:jc w:val="both"/>
        <w:rPr>
          <w:sz w:val="20"/>
          <w:szCs w:val="20"/>
          <w:lang w:val="pt-BR"/>
        </w:rPr>
      </w:pPr>
      <w:r w:rsidRPr="0000060D">
        <w:rPr>
          <w:rFonts w:ascii="Arial" w:eastAsia="Arial" w:hAnsi="Arial" w:cs="Arial"/>
          <w:sz w:val="24"/>
          <w:szCs w:val="24"/>
          <w:lang w:val="pt-BR"/>
        </w:rPr>
        <w:t>Considerou-se que os resultados iniciais foram bastante promissores indicando que a estratégia desenvolvida tem potencial para aprimorar o processo de desambiguação utilizado no projeto DBLP.</w:t>
      </w:r>
    </w:p>
    <w:p w:rsidR="009D3C7B" w:rsidRPr="0000060D" w:rsidRDefault="009D3C7B">
      <w:pPr>
        <w:rPr>
          <w:lang w:val="pt-BR"/>
        </w:rPr>
        <w:sectPr w:rsidR="009D3C7B" w:rsidRPr="0000060D">
          <w:pgSz w:w="11900" w:h="16838"/>
          <w:pgMar w:top="994" w:right="1086" w:bottom="684" w:left="1440" w:header="0" w:footer="0" w:gutter="0"/>
          <w:cols w:space="720" w:equalWidth="0">
            <w:col w:w="938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74</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425" w:lineRule="auto"/>
        <w:ind w:left="260" w:firstLine="709"/>
        <w:jc w:val="both"/>
        <w:rPr>
          <w:sz w:val="20"/>
          <w:szCs w:val="20"/>
          <w:lang w:val="pt-BR"/>
        </w:rPr>
      </w:pPr>
      <w:r w:rsidRPr="0000060D">
        <w:rPr>
          <w:rFonts w:ascii="Arial" w:eastAsia="Arial" w:hAnsi="Arial" w:cs="Arial"/>
          <w:sz w:val="23"/>
          <w:szCs w:val="23"/>
          <w:lang w:val="pt-BR"/>
        </w:rPr>
        <w:t>A presente estratégia de desamb</w:t>
      </w:r>
      <w:r w:rsidRPr="0000060D">
        <w:rPr>
          <w:rFonts w:ascii="Arial" w:eastAsia="Arial" w:hAnsi="Arial" w:cs="Arial"/>
          <w:sz w:val="23"/>
          <w:szCs w:val="23"/>
          <w:lang w:val="pt-BR"/>
        </w:rPr>
        <w:t>iguação de nomes ainda está em fase de apri-moramento. Pretende-se realizar testes utilizando maiores conjuntos de dados além de implementar extratores de outras características a serem utilizadas na classificação.</w:t>
      </w:r>
    </w:p>
    <w:p w:rsidR="009D3C7B" w:rsidRPr="0000060D" w:rsidRDefault="009D3C7B">
      <w:pPr>
        <w:rPr>
          <w:lang w:val="pt-BR"/>
        </w:rPr>
        <w:sectPr w:rsidR="009D3C7B" w:rsidRPr="0000060D">
          <w:pgSz w:w="11900" w:h="16838"/>
          <w:pgMar w:top="994" w:right="1106" w:bottom="1440"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75</w:t>
      </w:r>
    </w:p>
    <w:p w:rsidR="009D3C7B" w:rsidRPr="0000060D" w:rsidRDefault="009D3C7B">
      <w:pPr>
        <w:spacing w:line="377"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b/>
          <w:bCs/>
          <w:sz w:val="30"/>
          <w:szCs w:val="30"/>
          <w:lang w:val="pt-BR"/>
        </w:rPr>
        <w:t>5 Análise de grupos</w:t>
      </w:r>
    </w:p>
    <w:p w:rsidR="009D3C7B" w:rsidRPr="0000060D" w:rsidRDefault="009D3C7B">
      <w:pPr>
        <w:spacing w:line="200" w:lineRule="exact"/>
        <w:rPr>
          <w:sz w:val="20"/>
          <w:szCs w:val="20"/>
          <w:lang w:val="pt-BR"/>
        </w:rPr>
      </w:pPr>
    </w:p>
    <w:p w:rsidR="009D3C7B" w:rsidRPr="0000060D" w:rsidRDefault="009D3C7B">
      <w:pPr>
        <w:spacing w:line="356" w:lineRule="exact"/>
        <w:rPr>
          <w:sz w:val="20"/>
          <w:szCs w:val="20"/>
          <w:lang w:val="pt-BR"/>
        </w:rPr>
      </w:pPr>
    </w:p>
    <w:p w:rsidR="009D3C7B" w:rsidRPr="0000060D" w:rsidRDefault="00691971">
      <w:pPr>
        <w:spacing w:line="376" w:lineRule="auto"/>
        <w:ind w:left="260" w:right="60" w:firstLine="709"/>
        <w:jc w:val="both"/>
        <w:rPr>
          <w:sz w:val="20"/>
          <w:szCs w:val="20"/>
          <w:lang w:val="pt-BR"/>
        </w:rPr>
      </w:pPr>
      <w:r w:rsidRPr="0000060D">
        <w:rPr>
          <w:rFonts w:ascii="Arial" w:eastAsia="Arial" w:hAnsi="Arial" w:cs="Arial"/>
          <w:sz w:val="24"/>
          <w:szCs w:val="24"/>
          <w:lang w:val="pt-BR"/>
        </w:rPr>
        <w:t>Este capítulo apresenta os dois principais tipos de análise de grupos que foram realizados pelo autor e seus colaborados ao longo dos últimos anos.</w:t>
      </w:r>
    </w:p>
    <w:p w:rsidR="009D3C7B" w:rsidRPr="0000060D" w:rsidRDefault="009D3C7B">
      <w:pPr>
        <w:spacing w:line="2" w:lineRule="exact"/>
        <w:rPr>
          <w:sz w:val="20"/>
          <w:szCs w:val="20"/>
          <w:lang w:val="pt-BR"/>
        </w:rPr>
      </w:pPr>
    </w:p>
    <w:p w:rsidR="009D3C7B" w:rsidRPr="0000060D" w:rsidRDefault="00691971">
      <w:pPr>
        <w:spacing w:line="393" w:lineRule="auto"/>
        <w:ind w:left="260" w:right="60" w:firstLine="709"/>
        <w:jc w:val="both"/>
        <w:rPr>
          <w:sz w:val="20"/>
          <w:szCs w:val="20"/>
          <w:lang w:val="pt-BR"/>
        </w:rPr>
      </w:pPr>
      <w:r w:rsidRPr="0000060D">
        <w:rPr>
          <w:rFonts w:ascii="Arial" w:eastAsia="Arial" w:hAnsi="Arial" w:cs="Arial"/>
          <w:sz w:val="23"/>
          <w:szCs w:val="23"/>
          <w:lang w:val="pt-BR"/>
        </w:rPr>
        <w:t>O primeiro teve por objetivo comparar diferentes características bibliométricas e de análise de redes soci</w:t>
      </w:r>
      <w:r w:rsidRPr="0000060D">
        <w:rPr>
          <w:rFonts w:ascii="Arial" w:eastAsia="Arial" w:hAnsi="Arial" w:cs="Arial"/>
          <w:sz w:val="23"/>
          <w:szCs w:val="23"/>
          <w:lang w:val="pt-BR"/>
        </w:rPr>
        <w:t>ais de forma a analisar o comportamento dos diferentes programas de pós-graduação na área de Ciência da Computação no Brasil de acordo com cada uma das características medidas e comparar este comportamento com a nota atribuída pela CAPES para os respectivo</w:t>
      </w:r>
      <w:r w:rsidRPr="0000060D">
        <w:rPr>
          <w:rFonts w:ascii="Arial" w:eastAsia="Arial" w:hAnsi="Arial" w:cs="Arial"/>
          <w:sz w:val="23"/>
          <w:szCs w:val="23"/>
          <w:lang w:val="pt-BR"/>
        </w:rPr>
        <w:t>s programas durante dois triênios.</w:t>
      </w:r>
    </w:p>
    <w:p w:rsidR="009D3C7B" w:rsidRPr="0000060D" w:rsidRDefault="009D3C7B">
      <w:pPr>
        <w:spacing w:line="1" w:lineRule="exact"/>
        <w:rPr>
          <w:sz w:val="20"/>
          <w:szCs w:val="20"/>
          <w:lang w:val="pt-BR"/>
        </w:rPr>
      </w:pPr>
    </w:p>
    <w:p w:rsidR="009D3C7B" w:rsidRPr="0000060D" w:rsidRDefault="00691971">
      <w:pPr>
        <w:spacing w:line="376" w:lineRule="auto"/>
        <w:ind w:left="260" w:right="60" w:firstLine="709"/>
        <w:jc w:val="both"/>
        <w:rPr>
          <w:sz w:val="20"/>
          <w:szCs w:val="20"/>
          <w:lang w:val="pt-BR"/>
        </w:rPr>
      </w:pPr>
      <w:r w:rsidRPr="0000060D">
        <w:rPr>
          <w:rFonts w:ascii="Arial" w:eastAsia="Arial" w:hAnsi="Arial" w:cs="Arial"/>
          <w:sz w:val="24"/>
          <w:szCs w:val="24"/>
          <w:lang w:val="pt-BR"/>
        </w:rPr>
        <w:t>O segundo teve por objetivo analisar grupos de pesquisadores considerando sua distribuição geográfica no país. Estes grupos foram organizados de acordo com suas áreas de atuação e/ou titulação.</w:t>
      </w:r>
    </w:p>
    <w:p w:rsidR="009D3C7B" w:rsidRPr="0000060D" w:rsidRDefault="009D3C7B">
      <w:pPr>
        <w:spacing w:line="3" w:lineRule="exact"/>
        <w:rPr>
          <w:sz w:val="20"/>
          <w:szCs w:val="20"/>
          <w:lang w:val="pt-BR"/>
        </w:rPr>
      </w:pPr>
    </w:p>
    <w:p w:rsidR="009D3C7B" w:rsidRPr="0000060D" w:rsidRDefault="00691971">
      <w:pPr>
        <w:spacing w:line="428" w:lineRule="auto"/>
        <w:ind w:left="260" w:right="60" w:firstLine="709"/>
        <w:jc w:val="both"/>
        <w:rPr>
          <w:sz w:val="20"/>
          <w:szCs w:val="20"/>
          <w:lang w:val="pt-BR"/>
        </w:rPr>
      </w:pPr>
      <w:r w:rsidRPr="0000060D">
        <w:rPr>
          <w:rFonts w:ascii="Arial" w:eastAsia="Arial" w:hAnsi="Arial" w:cs="Arial"/>
          <w:sz w:val="24"/>
          <w:szCs w:val="24"/>
          <w:lang w:val="pt-BR"/>
        </w:rPr>
        <w:t>As próximas seções detalh</w:t>
      </w:r>
      <w:r w:rsidRPr="0000060D">
        <w:rPr>
          <w:rFonts w:ascii="Arial" w:eastAsia="Arial" w:hAnsi="Arial" w:cs="Arial"/>
          <w:sz w:val="24"/>
          <w:szCs w:val="24"/>
          <w:lang w:val="pt-BR"/>
        </w:rPr>
        <w:t>am as análises realizadas, descrevendo as amostras utilizadas, alguns aspectos metodológicos, os resultados e conclusões.</w:t>
      </w:r>
    </w:p>
    <w:p w:rsidR="009D3C7B" w:rsidRPr="0000060D" w:rsidRDefault="009D3C7B">
      <w:pPr>
        <w:spacing w:line="264" w:lineRule="exact"/>
        <w:rPr>
          <w:sz w:val="20"/>
          <w:szCs w:val="20"/>
          <w:lang w:val="pt-BR"/>
        </w:rPr>
      </w:pPr>
    </w:p>
    <w:p w:rsidR="009D3C7B" w:rsidRPr="0000060D" w:rsidRDefault="00691971">
      <w:pPr>
        <w:tabs>
          <w:tab w:val="left" w:pos="960"/>
        </w:tabs>
        <w:spacing w:line="244" w:lineRule="auto"/>
        <w:ind w:left="980" w:hanging="714"/>
        <w:rPr>
          <w:sz w:val="20"/>
          <w:szCs w:val="20"/>
          <w:lang w:val="pt-BR"/>
        </w:rPr>
      </w:pPr>
      <w:r w:rsidRPr="0000060D">
        <w:rPr>
          <w:rFonts w:ascii="Arial" w:eastAsia="Arial" w:hAnsi="Arial" w:cs="Arial"/>
          <w:b/>
          <w:bCs/>
          <w:sz w:val="28"/>
          <w:szCs w:val="28"/>
          <w:lang w:val="pt-BR"/>
        </w:rPr>
        <w:t>5.1</w:t>
      </w:r>
      <w:r w:rsidRPr="0000060D">
        <w:rPr>
          <w:rFonts w:ascii="Arial" w:eastAsia="Arial" w:hAnsi="Arial" w:cs="Arial"/>
          <w:b/>
          <w:bCs/>
          <w:sz w:val="28"/>
          <w:szCs w:val="28"/>
          <w:lang w:val="pt-BR"/>
        </w:rPr>
        <w:tab/>
        <w:t>Análise dos programas de pós-graduação em Ciência da Com-putação</w:t>
      </w:r>
    </w:p>
    <w:p w:rsidR="009D3C7B" w:rsidRPr="0000060D" w:rsidRDefault="009D3C7B">
      <w:pPr>
        <w:spacing w:line="200" w:lineRule="exact"/>
        <w:rPr>
          <w:sz w:val="20"/>
          <w:szCs w:val="20"/>
          <w:lang w:val="pt-BR"/>
        </w:rPr>
      </w:pPr>
    </w:p>
    <w:p w:rsidR="009D3C7B" w:rsidRPr="0000060D" w:rsidRDefault="009D3C7B">
      <w:pPr>
        <w:spacing w:line="278" w:lineRule="exact"/>
        <w:rPr>
          <w:sz w:val="20"/>
          <w:szCs w:val="20"/>
          <w:lang w:val="pt-BR"/>
        </w:rPr>
      </w:pPr>
    </w:p>
    <w:p w:rsidR="009D3C7B" w:rsidRPr="0000060D" w:rsidRDefault="00691971">
      <w:pPr>
        <w:spacing w:line="376" w:lineRule="auto"/>
        <w:ind w:left="260" w:right="60" w:firstLine="709"/>
        <w:jc w:val="both"/>
        <w:rPr>
          <w:sz w:val="20"/>
          <w:szCs w:val="20"/>
          <w:lang w:val="pt-BR"/>
        </w:rPr>
      </w:pPr>
      <w:r w:rsidRPr="0000060D">
        <w:rPr>
          <w:rFonts w:ascii="Arial" w:eastAsia="Arial" w:hAnsi="Arial" w:cs="Arial"/>
          <w:sz w:val="24"/>
          <w:szCs w:val="24"/>
          <w:lang w:val="pt-BR"/>
        </w:rPr>
        <w:t>Esta seção apresenta os principais resultados obtidos com a an</w:t>
      </w:r>
      <w:r w:rsidRPr="0000060D">
        <w:rPr>
          <w:rFonts w:ascii="Arial" w:eastAsia="Arial" w:hAnsi="Arial" w:cs="Arial"/>
          <w:sz w:val="24"/>
          <w:szCs w:val="24"/>
          <w:lang w:val="pt-BR"/>
        </w:rPr>
        <w:t xml:space="preserve">álise dos programas de pós-graduação em Ciência da Computação, especialmente os já publicados em </w:t>
      </w:r>
      <w:r w:rsidRPr="0000060D">
        <w:rPr>
          <w:rFonts w:ascii="Arial" w:eastAsia="Arial" w:hAnsi="Arial" w:cs="Arial"/>
          <w:color w:val="2905C3"/>
          <w:sz w:val="24"/>
          <w:szCs w:val="24"/>
          <w:lang w:val="pt-BR"/>
        </w:rPr>
        <w:t>Digiampietri</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 xml:space="preserve">et al. </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2014</w:t>
      </w:r>
      <w:r w:rsidRPr="0000060D">
        <w:rPr>
          <w:rFonts w:ascii="Arial" w:eastAsia="Arial" w:hAnsi="Arial" w:cs="Arial"/>
          <w:color w:val="000000"/>
          <w:sz w:val="24"/>
          <w:szCs w:val="24"/>
          <w:lang w:val="pt-BR"/>
        </w:rPr>
        <w:t>).</w:t>
      </w:r>
    </w:p>
    <w:p w:rsidR="009D3C7B" w:rsidRPr="0000060D" w:rsidRDefault="009D3C7B">
      <w:pPr>
        <w:spacing w:line="3" w:lineRule="exact"/>
        <w:rPr>
          <w:sz w:val="20"/>
          <w:szCs w:val="20"/>
          <w:lang w:val="pt-BR"/>
        </w:rPr>
      </w:pPr>
    </w:p>
    <w:p w:rsidR="009D3C7B" w:rsidRPr="0000060D" w:rsidRDefault="00691971">
      <w:pPr>
        <w:spacing w:line="418" w:lineRule="auto"/>
        <w:ind w:left="260" w:firstLine="717"/>
        <w:jc w:val="both"/>
        <w:rPr>
          <w:sz w:val="20"/>
          <w:szCs w:val="20"/>
          <w:lang w:val="pt-BR"/>
        </w:rPr>
      </w:pPr>
      <w:r w:rsidRPr="0000060D">
        <w:rPr>
          <w:rFonts w:ascii="Arial" w:eastAsia="Arial" w:hAnsi="Arial" w:cs="Arial"/>
          <w:lang w:val="pt-BR"/>
        </w:rPr>
        <w:t xml:space="preserve">Conforme apresentado, a análise e classificação ou ranqueamento de grupos é uma atividade complexa envolvendo alguns aspectos </w:t>
      </w:r>
      <w:r w:rsidRPr="0000060D">
        <w:rPr>
          <w:rFonts w:ascii="Arial" w:eastAsia="Arial" w:hAnsi="Arial" w:cs="Arial"/>
          <w:lang w:val="pt-BR"/>
        </w:rPr>
        <w:t>subjetivos e/ou de difícil mensuração. Adicionalmente, diferentes trabalhos da literatura correlata usam índices diversos ou os mesmos índices, mas com fontes de dados diferentes para a análise bibliométrica. Além de apresentar uma metodologia para a obten</w:t>
      </w:r>
      <w:r w:rsidRPr="0000060D">
        <w:rPr>
          <w:rFonts w:ascii="Arial" w:eastAsia="Arial" w:hAnsi="Arial" w:cs="Arial"/>
          <w:lang w:val="pt-BR"/>
        </w:rPr>
        <w:t>ção e organização dos dados, a pesquisa apresentada a seguir visou a caracterizar os programas de acordo com diferentes métricas e também a mostrar a diferença de ranqueamento que ocorre de acordo com a métrica escolhida e/ou a fonte de informação (no caso</w:t>
      </w:r>
      <w:r w:rsidRPr="0000060D">
        <w:rPr>
          <w:rFonts w:ascii="Arial" w:eastAsia="Arial" w:hAnsi="Arial" w:cs="Arial"/>
          <w:lang w:val="pt-BR"/>
        </w:rPr>
        <w:t xml:space="preserve"> específico dos índices calculados a partir de citações). Destaca-se que não foi objetivo desta pesquisa propor nenhum novo tipo de avaliação para os programas brasileiros de pós-graduação e sim fazer uma caracterização e análise comparativa segundo alguma</w:t>
      </w:r>
      <w:r w:rsidRPr="0000060D">
        <w:rPr>
          <w:rFonts w:ascii="Arial" w:eastAsia="Arial" w:hAnsi="Arial" w:cs="Arial"/>
          <w:lang w:val="pt-BR"/>
        </w:rPr>
        <w:t>s métricas (</w:t>
      </w:r>
      <w:r w:rsidRPr="0000060D">
        <w:rPr>
          <w:rFonts w:ascii="Arial" w:eastAsia="Arial" w:hAnsi="Arial" w:cs="Arial"/>
          <w:color w:val="2905C3"/>
          <w:sz w:val="17"/>
          <w:szCs w:val="17"/>
          <w:lang w:val="pt-BR"/>
        </w:rPr>
        <w:t>DIGIAMPIETRI et al.</w:t>
      </w:r>
      <w:r w:rsidRPr="0000060D">
        <w:rPr>
          <w:rFonts w:ascii="Arial" w:eastAsia="Arial" w:hAnsi="Arial" w:cs="Arial"/>
          <w:lang w:val="pt-BR"/>
        </w:rPr>
        <w:t xml:space="preserve">, </w:t>
      </w:r>
      <w:r w:rsidRPr="0000060D">
        <w:rPr>
          <w:rFonts w:ascii="Arial" w:eastAsia="Arial" w:hAnsi="Arial" w:cs="Arial"/>
          <w:color w:val="2905C3"/>
          <w:lang w:val="pt-BR"/>
        </w:rPr>
        <w:t>2014</w:t>
      </w:r>
      <w:r w:rsidRPr="0000060D">
        <w:rPr>
          <w:rFonts w:ascii="Arial" w:eastAsia="Arial" w:hAnsi="Arial" w:cs="Arial"/>
          <w:lang w:val="pt-BR"/>
        </w:rPr>
        <w:t>).</w:t>
      </w:r>
    </w:p>
    <w:p w:rsidR="009D3C7B" w:rsidRPr="0000060D" w:rsidRDefault="009D3C7B">
      <w:pPr>
        <w:rPr>
          <w:lang w:val="pt-BR"/>
        </w:rPr>
        <w:sectPr w:rsidR="009D3C7B" w:rsidRPr="0000060D">
          <w:pgSz w:w="11900" w:h="16838"/>
          <w:pgMar w:top="994" w:right="1086" w:bottom="909" w:left="1440" w:header="0" w:footer="0" w:gutter="0"/>
          <w:cols w:space="720" w:equalWidth="0">
            <w:col w:w="938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76</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418" w:lineRule="auto"/>
        <w:ind w:left="240" w:right="20" w:firstLine="736"/>
        <w:jc w:val="both"/>
        <w:rPr>
          <w:sz w:val="20"/>
          <w:szCs w:val="20"/>
          <w:lang w:val="pt-BR"/>
        </w:rPr>
      </w:pPr>
      <w:r w:rsidRPr="0000060D">
        <w:rPr>
          <w:rFonts w:ascii="Arial" w:eastAsia="Arial" w:hAnsi="Arial" w:cs="Arial"/>
          <w:lang w:val="pt-BR"/>
        </w:rPr>
        <w:t>Assim, o objetivo desta pesquisa foi caracterizar os programas brasileiros de pós-graduação em Ciência da Computação e os relacionamentos de coautoria entre eles. Para isto, os seguintes objetivos específicos foram traçados: (i) quantificar diferentes cara</w:t>
      </w:r>
      <w:r w:rsidRPr="0000060D">
        <w:rPr>
          <w:rFonts w:ascii="Arial" w:eastAsia="Arial" w:hAnsi="Arial" w:cs="Arial"/>
          <w:lang w:val="pt-BR"/>
        </w:rPr>
        <w:t>cterís-ticas dos programas; (ii) ranquear os programas de acordo come estas características; (iii) analisar a correlação entre as características; (iv) analisar o relacionamento dos progra-mas por meio da análise da rede de coautorias. Dois tipos de métric</w:t>
      </w:r>
      <w:r w:rsidRPr="0000060D">
        <w:rPr>
          <w:rFonts w:ascii="Arial" w:eastAsia="Arial" w:hAnsi="Arial" w:cs="Arial"/>
          <w:lang w:val="pt-BR"/>
        </w:rPr>
        <w:t xml:space="preserve">as foram utilizados: bibliométricas partindo-se das informações dos Currículos Lattes dos pesquisadores e enriquecidas com informações acerca das citações (oriundas dos sites Google Scholar e Microsoft Academic Search) e dos veículos de publicação (índice </w:t>
      </w:r>
      <w:r w:rsidRPr="0000060D">
        <w:rPr>
          <w:rFonts w:ascii="Arial" w:eastAsia="Arial" w:hAnsi="Arial" w:cs="Arial"/>
          <w:lang w:val="pt-BR"/>
        </w:rPr>
        <w:t xml:space="preserve">JCR: </w:t>
      </w:r>
      <w:r w:rsidRPr="0000060D">
        <w:rPr>
          <w:rFonts w:ascii="Arial" w:eastAsia="Arial" w:hAnsi="Arial" w:cs="Arial"/>
          <w:i/>
          <w:iCs/>
          <w:lang w:val="pt-BR"/>
        </w:rPr>
        <w:t>Thompson’s Journal</w:t>
      </w:r>
      <w:r w:rsidRPr="0000060D">
        <w:rPr>
          <w:rFonts w:ascii="Arial" w:eastAsia="Arial" w:hAnsi="Arial" w:cs="Arial"/>
          <w:lang w:val="pt-BR"/>
        </w:rPr>
        <w:t xml:space="preserve"> </w:t>
      </w:r>
      <w:r w:rsidRPr="0000060D">
        <w:rPr>
          <w:rFonts w:ascii="Arial" w:eastAsia="Arial" w:hAnsi="Arial" w:cs="Arial"/>
          <w:i/>
          <w:iCs/>
          <w:lang w:val="pt-BR"/>
        </w:rPr>
        <w:t xml:space="preserve">Citation Reports </w:t>
      </w:r>
      <w:r w:rsidRPr="0000060D">
        <w:rPr>
          <w:rFonts w:ascii="Arial" w:eastAsia="Arial" w:hAnsi="Arial" w:cs="Arial"/>
          <w:lang w:val="pt-BR"/>
        </w:rPr>
        <w:t>e SJR:</w:t>
      </w:r>
      <w:r w:rsidRPr="0000060D">
        <w:rPr>
          <w:rFonts w:ascii="Arial" w:eastAsia="Arial" w:hAnsi="Arial" w:cs="Arial"/>
          <w:i/>
          <w:iCs/>
          <w:lang w:val="pt-BR"/>
        </w:rPr>
        <w:t xml:space="preserve"> Scimago Journal Rank </w:t>
      </w:r>
      <w:r w:rsidRPr="0000060D">
        <w:rPr>
          <w:rFonts w:ascii="Arial" w:eastAsia="Arial" w:hAnsi="Arial" w:cs="Arial"/>
          <w:lang w:val="pt-BR"/>
        </w:rPr>
        <w:t>e Qualis); e métricas relacionadas à análise</w:t>
      </w:r>
      <w:r w:rsidRPr="0000060D">
        <w:rPr>
          <w:rFonts w:ascii="Arial" w:eastAsia="Arial" w:hAnsi="Arial" w:cs="Arial"/>
          <w:i/>
          <w:iCs/>
          <w:lang w:val="pt-BR"/>
        </w:rPr>
        <w:t xml:space="preserve"> </w:t>
      </w:r>
      <w:r w:rsidRPr="0000060D">
        <w:rPr>
          <w:rFonts w:ascii="Arial" w:eastAsia="Arial" w:hAnsi="Arial" w:cs="Arial"/>
          <w:lang w:val="pt-BR"/>
        </w:rPr>
        <w:t>de redes sociais, em particular medidas de centralidade e aglomeração.</w:t>
      </w:r>
    </w:p>
    <w:p w:rsidR="009D3C7B" w:rsidRPr="0000060D" w:rsidRDefault="009D3C7B">
      <w:pPr>
        <w:spacing w:line="303" w:lineRule="exact"/>
        <w:rPr>
          <w:sz w:val="20"/>
          <w:szCs w:val="20"/>
          <w:lang w:val="pt-BR"/>
        </w:rPr>
      </w:pPr>
    </w:p>
    <w:p w:rsidR="009D3C7B" w:rsidRPr="0000060D" w:rsidRDefault="00691971">
      <w:pPr>
        <w:tabs>
          <w:tab w:val="left" w:pos="1140"/>
        </w:tabs>
        <w:ind w:left="260"/>
        <w:rPr>
          <w:sz w:val="20"/>
          <w:szCs w:val="20"/>
          <w:lang w:val="pt-BR"/>
        </w:rPr>
      </w:pPr>
      <w:r w:rsidRPr="0000060D">
        <w:rPr>
          <w:rFonts w:ascii="Arial" w:eastAsia="Arial" w:hAnsi="Arial" w:cs="Arial"/>
          <w:b/>
          <w:bCs/>
          <w:sz w:val="26"/>
          <w:szCs w:val="26"/>
          <w:lang w:val="pt-BR"/>
        </w:rPr>
        <w:t>5.1.1</w:t>
      </w:r>
      <w:r w:rsidRPr="0000060D">
        <w:rPr>
          <w:rFonts w:ascii="Arial" w:eastAsia="Arial" w:hAnsi="Arial" w:cs="Arial"/>
          <w:b/>
          <w:bCs/>
          <w:sz w:val="26"/>
          <w:szCs w:val="26"/>
          <w:lang w:val="pt-BR"/>
        </w:rPr>
        <w:tab/>
        <w:t>Materiais e métodos</w:t>
      </w:r>
    </w:p>
    <w:p w:rsidR="009D3C7B" w:rsidRPr="0000060D" w:rsidRDefault="009D3C7B">
      <w:pPr>
        <w:spacing w:line="200" w:lineRule="exact"/>
        <w:rPr>
          <w:sz w:val="20"/>
          <w:szCs w:val="20"/>
          <w:lang w:val="pt-BR"/>
        </w:rPr>
      </w:pPr>
    </w:p>
    <w:p w:rsidR="009D3C7B" w:rsidRPr="0000060D" w:rsidRDefault="009D3C7B">
      <w:pPr>
        <w:spacing w:line="362" w:lineRule="exact"/>
        <w:rPr>
          <w:sz w:val="20"/>
          <w:szCs w:val="20"/>
          <w:lang w:val="pt-BR"/>
        </w:rPr>
      </w:pPr>
    </w:p>
    <w:p w:rsidR="009D3C7B" w:rsidRPr="0000060D" w:rsidRDefault="00691971">
      <w:pPr>
        <w:spacing w:line="378" w:lineRule="auto"/>
        <w:ind w:left="260" w:right="60" w:firstLine="714"/>
        <w:jc w:val="both"/>
        <w:rPr>
          <w:sz w:val="20"/>
          <w:szCs w:val="20"/>
          <w:lang w:val="pt-BR"/>
        </w:rPr>
      </w:pPr>
      <w:r w:rsidRPr="0000060D">
        <w:rPr>
          <w:rFonts w:ascii="Arial" w:eastAsia="Arial" w:hAnsi="Arial" w:cs="Arial"/>
          <w:sz w:val="23"/>
          <w:szCs w:val="23"/>
          <w:lang w:val="pt-BR"/>
        </w:rPr>
        <w:t>Foram examinados os 37 programas brasileir</w:t>
      </w:r>
      <w:r w:rsidRPr="0000060D">
        <w:rPr>
          <w:rFonts w:ascii="Arial" w:eastAsia="Arial" w:hAnsi="Arial" w:cs="Arial"/>
          <w:sz w:val="23"/>
          <w:szCs w:val="23"/>
          <w:lang w:val="pt-BR"/>
        </w:rPr>
        <w:t xml:space="preserve">os de pós-graduação em Ciência da Computação que possuíam mestrado acadêmico e/ou doutorado em ambos os triênios 2004-2006 e 2007-2009. A identificação destes programas e de seus docentes permanentes foi extraída dos </w:t>
      </w:r>
      <w:r w:rsidRPr="0000060D">
        <w:rPr>
          <w:rFonts w:ascii="Arial" w:eastAsia="Arial" w:hAnsi="Arial" w:cs="Arial"/>
          <w:i/>
          <w:iCs/>
          <w:sz w:val="23"/>
          <w:szCs w:val="23"/>
          <w:lang w:val="pt-BR"/>
        </w:rPr>
        <w:t>Cadernos de Indicadores</w:t>
      </w:r>
      <w:r w:rsidRPr="0000060D">
        <w:rPr>
          <w:rFonts w:ascii="Arial" w:eastAsia="Arial" w:hAnsi="Arial" w:cs="Arial"/>
          <w:sz w:val="23"/>
          <w:szCs w:val="23"/>
          <w:lang w:val="pt-BR"/>
        </w:rPr>
        <w:t xml:space="preserve"> da CAPES</w:t>
      </w:r>
      <w:r w:rsidRPr="0000060D">
        <w:rPr>
          <w:rFonts w:ascii="Arial" w:eastAsia="Arial" w:hAnsi="Arial" w:cs="Arial"/>
          <w:color w:val="2905C3"/>
          <w:sz w:val="30"/>
          <w:szCs w:val="30"/>
          <w:vertAlign w:val="superscript"/>
          <w:lang w:val="pt-BR"/>
        </w:rPr>
        <w:t>1</w:t>
      </w:r>
      <w:r w:rsidRPr="0000060D">
        <w:rPr>
          <w:rFonts w:ascii="Arial" w:eastAsia="Arial" w:hAnsi="Arial" w:cs="Arial"/>
          <w:sz w:val="23"/>
          <w:szCs w:val="23"/>
          <w:lang w:val="pt-BR"/>
        </w:rPr>
        <w:t xml:space="preserve">. Com </w:t>
      </w:r>
      <w:r w:rsidRPr="0000060D">
        <w:rPr>
          <w:rFonts w:ascii="Arial" w:eastAsia="Arial" w:hAnsi="Arial" w:cs="Arial"/>
          <w:sz w:val="23"/>
          <w:szCs w:val="23"/>
          <w:lang w:val="pt-BR"/>
        </w:rPr>
        <w:t xml:space="preserve">base nestes documentos foram encontrados os identificadores dos currículos dos 732 professores permanentes destes programas e seus currículos foram copiados da Web no formato HTML. Estes currículos foram processados conforme apresentado no capítulo </w:t>
      </w:r>
      <w:r w:rsidRPr="0000060D">
        <w:rPr>
          <w:rFonts w:ascii="Arial" w:eastAsia="Arial" w:hAnsi="Arial" w:cs="Arial"/>
          <w:color w:val="2905C3"/>
          <w:sz w:val="23"/>
          <w:szCs w:val="23"/>
          <w:lang w:val="pt-BR"/>
        </w:rPr>
        <w:t>3</w:t>
      </w:r>
      <w:r w:rsidRPr="0000060D">
        <w:rPr>
          <w:rFonts w:ascii="Arial" w:eastAsia="Arial" w:hAnsi="Arial" w:cs="Arial"/>
          <w:sz w:val="23"/>
          <w:szCs w:val="23"/>
          <w:lang w:val="pt-BR"/>
        </w:rPr>
        <w:t xml:space="preserve"> e dois bancos relacionais foram criados, um para cada triênio.</w:t>
      </w:r>
    </w:p>
    <w:p w:rsidR="009D3C7B" w:rsidRPr="0000060D" w:rsidRDefault="009D3C7B">
      <w:pPr>
        <w:spacing w:line="8" w:lineRule="exact"/>
        <w:rPr>
          <w:sz w:val="20"/>
          <w:szCs w:val="20"/>
          <w:lang w:val="pt-BR"/>
        </w:rPr>
      </w:pPr>
    </w:p>
    <w:p w:rsidR="009D3C7B" w:rsidRPr="0000060D" w:rsidRDefault="00691971">
      <w:pPr>
        <w:spacing w:line="394" w:lineRule="auto"/>
        <w:ind w:left="240" w:firstLine="720"/>
        <w:jc w:val="both"/>
        <w:rPr>
          <w:sz w:val="20"/>
          <w:szCs w:val="20"/>
          <w:lang w:val="pt-BR"/>
        </w:rPr>
      </w:pPr>
      <w:r w:rsidRPr="0000060D">
        <w:rPr>
          <w:rFonts w:ascii="Arial" w:eastAsia="Arial" w:hAnsi="Arial" w:cs="Arial"/>
          <w:sz w:val="23"/>
          <w:szCs w:val="23"/>
          <w:lang w:val="pt-BR"/>
        </w:rPr>
        <w:t xml:space="preserve">Uma das informações extraídas dos currículos mais importantes para as análises realizadas é referente aos artigos completos publicados em periódicos ou anais de eventos, pois são a base para </w:t>
      </w:r>
      <w:r w:rsidRPr="0000060D">
        <w:rPr>
          <w:rFonts w:ascii="Arial" w:eastAsia="Arial" w:hAnsi="Arial" w:cs="Arial"/>
          <w:sz w:val="23"/>
          <w:szCs w:val="23"/>
          <w:lang w:val="pt-BR"/>
        </w:rPr>
        <w:t xml:space="preserve">a análise bibliométrica e análise da rede de coautorias. Ao todo, 17.976 publicações foram encontradas (13.926 artigos completos em conferências e 4.050 artigos publicados em periódicos). A identificação de coautorias utilizou, além do título dos artigos, </w:t>
      </w:r>
      <w:r w:rsidRPr="0000060D">
        <w:rPr>
          <w:rFonts w:ascii="Arial" w:eastAsia="Arial" w:hAnsi="Arial" w:cs="Arial"/>
          <w:sz w:val="23"/>
          <w:szCs w:val="23"/>
          <w:lang w:val="pt-BR"/>
        </w:rPr>
        <w:t xml:space="preserve">a lista de autores, ano de publicação, veículo de publicação, páginas e volume, conforme metodologia publica por </w:t>
      </w:r>
      <w:r w:rsidRPr="0000060D">
        <w:rPr>
          <w:rFonts w:ascii="Arial" w:eastAsia="Arial" w:hAnsi="Arial" w:cs="Arial"/>
          <w:color w:val="2905C3"/>
          <w:sz w:val="23"/>
          <w:szCs w:val="23"/>
          <w:lang w:val="pt-BR"/>
        </w:rPr>
        <w:t>Digiampietri et al.</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2012b</w:t>
      </w:r>
      <w:r w:rsidRPr="0000060D">
        <w:rPr>
          <w:rFonts w:ascii="Arial" w:eastAsia="Arial" w:hAnsi="Arial" w:cs="Arial"/>
          <w:sz w:val="23"/>
          <w:szCs w:val="23"/>
          <w:lang w:val="pt-BR"/>
        </w:rPr>
        <w:t xml:space="preserve">) e sumarizada na seção </w:t>
      </w:r>
      <w:r w:rsidRPr="0000060D">
        <w:rPr>
          <w:rFonts w:ascii="Arial" w:eastAsia="Arial" w:hAnsi="Arial" w:cs="Arial"/>
          <w:color w:val="2905C3"/>
          <w:sz w:val="23"/>
          <w:szCs w:val="23"/>
          <w:lang w:val="pt-BR"/>
        </w:rPr>
        <w:t>4.1</w:t>
      </w:r>
      <w:r w:rsidRPr="0000060D">
        <w:rPr>
          <w:rFonts w:ascii="Arial" w:eastAsia="Arial" w:hAnsi="Arial" w:cs="Arial"/>
          <w:sz w:val="23"/>
          <w:szCs w:val="23"/>
          <w:lang w:val="pt-BR"/>
        </w:rPr>
        <w:t>. Ao todo foram identificadas 1.428 relações de coautorias entre pares de pesquisadores pe</w:t>
      </w:r>
      <w:r w:rsidRPr="0000060D">
        <w:rPr>
          <w:rFonts w:ascii="Arial" w:eastAsia="Arial" w:hAnsi="Arial" w:cs="Arial"/>
          <w:sz w:val="23"/>
          <w:szCs w:val="23"/>
          <w:lang w:val="pt-BR"/>
        </w:rPr>
        <w:t>rtencentes a amostra utilizada.</w:t>
      </w:r>
    </w:p>
    <w:p w:rsidR="009D3C7B" w:rsidRPr="0000060D" w:rsidRDefault="009D3C7B">
      <w:pPr>
        <w:rPr>
          <w:lang w:val="pt-BR"/>
        </w:rPr>
        <w:sectPr w:rsidR="009D3C7B" w:rsidRPr="0000060D">
          <w:pgSz w:w="11900" w:h="16838"/>
          <w:pgMar w:top="994" w:right="1086" w:bottom="928" w:left="1440" w:header="0" w:footer="0" w:gutter="0"/>
          <w:cols w:space="720" w:equalWidth="0">
            <w:col w:w="9380"/>
          </w:cols>
        </w:sectPr>
      </w:pPr>
    </w:p>
    <w:p w:rsidR="009D3C7B" w:rsidRPr="0000060D" w:rsidRDefault="00691971">
      <w:pPr>
        <w:numPr>
          <w:ilvl w:val="0"/>
          <w:numId w:val="59"/>
        </w:numPr>
        <w:tabs>
          <w:tab w:val="left" w:pos="580"/>
        </w:tabs>
        <w:spacing w:line="224" w:lineRule="auto"/>
        <w:ind w:left="580" w:hanging="321"/>
        <w:rPr>
          <w:rFonts w:ascii="Arial" w:eastAsia="Arial" w:hAnsi="Arial" w:cs="Arial"/>
          <w:sz w:val="27"/>
          <w:szCs w:val="27"/>
          <w:vertAlign w:val="superscript"/>
          <w:lang w:val="pt-BR"/>
        </w:rPr>
      </w:pPr>
      <w:r w:rsidRPr="0000060D">
        <w:rPr>
          <w:rFonts w:ascii="Arial" w:eastAsia="Arial" w:hAnsi="Arial" w:cs="Arial"/>
          <w:sz w:val="19"/>
          <w:szCs w:val="19"/>
          <w:lang w:val="pt-BR"/>
        </w:rPr>
        <w:lastRenderedPageBreak/>
        <w:t>www.capes.gov.br/avaliacao/documentos-de-area-/3270</w:t>
      </w:r>
    </w:p>
    <w:p w:rsidR="009D3C7B" w:rsidRPr="0000060D" w:rsidRDefault="00691971">
      <w:pPr>
        <w:spacing w:line="20" w:lineRule="exact"/>
        <w:rPr>
          <w:sz w:val="20"/>
          <w:szCs w:val="20"/>
          <w:lang w:val="pt-BR"/>
        </w:rPr>
      </w:pPr>
      <w:r>
        <w:rPr>
          <w:noProof/>
          <w:sz w:val="20"/>
          <w:szCs w:val="20"/>
        </w:rPr>
        <mc:AlternateContent>
          <mc:Choice Requires="wps">
            <w:drawing>
              <wp:anchor distT="0" distB="0" distL="114300" distR="114300" simplePos="0" relativeHeight="251645440" behindDoc="1" locked="0" layoutInCell="0" allowOverlap="1">
                <wp:simplePos x="0" y="0"/>
                <wp:positionH relativeFrom="column">
                  <wp:posOffset>164465</wp:posOffset>
                </wp:positionH>
                <wp:positionV relativeFrom="paragraph">
                  <wp:posOffset>-176530</wp:posOffset>
                </wp:positionV>
                <wp:extent cx="2302510" cy="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50" o:spid="_x0000_s10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5pt,-13.8999pt" to="194.25pt,-13.8999pt" o:allowincell="f" strokecolor="#000000" strokeweight="0.398pt"/>
            </w:pict>
          </mc:Fallback>
        </mc:AlternateContent>
      </w:r>
    </w:p>
    <w:p w:rsidR="009D3C7B" w:rsidRPr="0000060D" w:rsidRDefault="009D3C7B">
      <w:pPr>
        <w:rPr>
          <w:lang w:val="pt-BR"/>
        </w:rPr>
        <w:sectPr w:rsidR="009D3C7B" w:rsidRPr="0000060D">
          <w:type w:val="continuous"/>
          <w:pgSz w:w="11900" w:h="16838"/>
          <w:pgMar w:top="994" w:right="1086" w:bottom="928" w:left="1440" w:header="0" w:footer="0" w:gutter="0"/>
          <w:cols w:space="720" w:equalWidth="0">
            <w:col w:w="938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77</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94" w:lineRule="auto"/>
        <w:ind w:left="260" w:firstLine="709"/>
        <w:jc w:val="both"/>
        <w:rPr>
          <w:sz w:val="20"/>
          <w:szCs w:val="20"/>
          <w:lang w:val="pt-BR"/>
        </w:rPr>
      </w:pPr>
      <w:r w:rsidRPr="0000060D">
        <w:rPr>
          <w:rFonts w:ascii="Arial" w:eastAsia="Arial" w:hAnsi="Arial" w:cs="Arial"/>
          <w:sz w:val="24"/>
          <w:szCs w:val="24"/>
          <w:lang w:val="pt-BR"/>
        </w:rPr>
        <w:t xml:space="preserve">A figura </w:t>
      </w:r>
      <w:r w:rsidRPr="0000060D">
        <w:rPr>
          <w:rFonts w:ascii="Arial" w:eastAsia="Arial" w:hAnsi="Arial" w:cs="Arial"/>
          <w:color w:val="2905C3"/>
          <w:sz w:val="24"/>
          <w:szCs w:val="24"/>
          <w:lang w:val="pt-BR"/>
        </w:rPr>
        <w:t>6</w:t>
      </w:r>
      <w:r w:rsidRPr="0000060D">
        <w:rPr>
          <w:rFonts w:ascii="Arial" w:eastAsia="Arial" w:hAnsi="Arial" w:cs="Arial"/>
          <w:sz w:val="24"/>
          <w:szCs w:val="24"/>
          <w:lang w:val="pt-BR"/>
        </w:rPr>
        <w:t xml:space="preserve"> apresenta o fluxo de atividades utilizado para as análises desenvolvidas nesta parte da pesquisa (</w:t>
      </w:r>
      <w:r w:rsidRPr="0000060D">
        <w:rPr>
          <w:rFonts w:ascii="Arial" w:eastAsia="Arial" w:hAnsi="Arial" w:cs="Arial"/>
          <w:color w:val="2905C3"/>
          <w:sz w:val="19"/>
          <w:szCs w:val="19"/>
          <w:lang w:val="pt-BR"/>
        </w:rPr>
        <w:t xml:space="preserve">DIGIAMPIETRI </w:t>
      </w:r>
      <w:r w:rsidRPr="0000060D">
        <w:rPr>
          <w:rFonts w:ascii="Arial" w:eastAsia="Arial" w:hAnsi="Arial" w:cs="Arial"/>
          <w:color w:val="2905C3"/>
          <w:sz w:val="19"/>
          <w:szCs w:val="19"/>
          <w:lang w:val="pt-BR"/>
        </w:rPr>
        <w:t>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w:t>
      </w:r>
      <w:r w:rsidRPr="0000060D">
        <w:rPr>
          <w:rFonts w:ascii="Arial" w:eastAsia="Arial" w:hAnsi="Arial" w:cs="Arial"/>
          <w:sz w:val="24"/>
          <w:szCs w:val="24"/>
          <w:lang w:val="pt-BR"/>
        </w:rPr>
        <w:t>). Nesta figura, as nuvens represen-tam fontes de dados, os retângulos representam as atividades desenvolvidas e as setas representam fluxos de informação.</w:t>
      </w:r>
    </w:p>
    <w:p w:rsidR="009D3C7B" w:rsidRPr="0000060D" w:rsidRDefault="009D3C7B">
      <w:pPr>
        <w:spacing w:line="215" w:lineRule="exact"/>
        <w:rPr>
          <w:sz w:val="20"/>
          <w:szCs w:val="20"/>
          <w:lang w:val="pt-BR"/>
        </w:rPr>
      </w:pPr>
    </w:p>
    <w:p w:rsidR="009D3C7B" w:rsidRPr="0000060D" w:rsidRDefault="00691971">
      <w:pPr>
        <w:ind w:right="-239"/>
        <w:jc w:val="center"/>
        <w:rPr>
          <w:sz w:val="20"/>
          <w:szCs w:val="20"/>
          <w:lang w:val="pt-BR"/>
        </w:rPr>
      </w:pPr>
      <w:r w:rsidRPr="0000060D">
        <w:rPr>
          <w:rFonts w:ascii="Arial" w:eastAsia="Arial" w:hAnsi="Arial" w:cs="Arial"/>
          <w:sz w:val="24"/>
          <w:szCs w:val="24"/>
          <w:lang w:val="pt-BR"/>
        </w:rPr>
        <w:t>Figura 6 – Diagrama das atividades desenvolvidas</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46464" behindDoc="1" locked="0" layoutInCell="0" allowOverlap="1">
            <wp:simplePos x="0" y="0"/>
            <wp:positionH relativeFrom="column">
              <wp:posOffset>168275</wp:posOffset>
            </wp:positionH>
            <wp:positionV relativeFrom="paragraph">
              <wp:posOffset>63500</wp:posOffset>
            </wp:positionV>
            <wp:extent cx="5699125" cy="136398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blip>
                    <a:srcRect/>
                    <a:stretch>
                      <a:fillRect/>
                    </a:stretch>
                  </pic:blipFill>
                  <pic:spPr bwMode="auto">
                    <a:xfrm>
                      <a:off x="0" y="0"/>
                      <a:ext cx="5699125" cy="1363980"/>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360" w:lineRule="exact"/>
        <w:rPr>
          <w:sz w:val="20"/>
          <w:szCs w:val="20"/>
          <w:lang w:val="pt-BR"/>
        </w:rPr>
      </w:pPr>
    </w:p>
    <w:p w:rsidR="009D3C7B" w:rsidRPr="0000060D" w:rsidRDefault="00691971">
      <w:pPr>
        <w:ind w:right="-23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 xml:space="preserve">Digiampietri et </w:t>
      </w:r>
      <w:r w:rsidRPr="0000060D">
        <w:rPr>
          <w:rFonts w:ascii="Arial" w:eastAsia="Arial" w:hAnsi="Arial" w:cs="Arial"/>
          <w:color w:val="2905C3"/>
          <w:sz w:val="24"/>
          <w:szCs w:val="24"/>
          <w:lang w:val="pt-BR"/>
        </w:rPr>
        <w:t>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77" w:lineRule="exact"/>
        <w:rPr>
          <w:sz w:val="20"/>
          <w:szCs w:val="20"/>
          <w:lang w:val="pt-BR"/>
        </w:rPr>
      </w:pPr>
    </w:p>
    <w:p w:rsidR="009D3C7B" w:rsidRPr="0000060D" w:rsidRDefault="00691971">
      <w:pPr>
        <w:spacing w:line="376" w:lineRule="auto"/>
        <w:ind w:left="240" w:right="40" w:firstLine="726"/>
        <w:jc w:val="both"/>
        <w:rPr>
          <w:sz w:val="20"/>
          <w:szCs w:val="20"/>
          <w:lang w:val="pt-BR"/>
        </w:rPr>
      </w:pPr>
      <w:r w:rsidRPr="0000060D">
        <w:rPr>
          <w:rFonts w:ascii="Arial" w:eastAsia="Arial" w:hAnsi="Arial" w:cs="Arial"/>
          <w:sz w:val="24"/>
          <w:szCs w:val="24"/>
          <w:lang w:val="pt-BR"/>
        </w:rPr>
        <w:t>A primeira informação adicionada aos bancos relacionais de Currículos Lattes criados foi a atribuição de cada professor ao programa de pós-graduação em que atua e o período de atuação. Esta última informação foi necessária, pois nem todos os professores at</w:t>
      </w:r>
      <w:r w:rsidRPr="0000060D">
        <w:rPr>
          <w:rFonts w:ascii="Arial" w:eastAsia="Arial" w:hAnsi="Arial" w:cs="Arial"/>
          <w:sz w:val="24"/>
          <w:szCs w:val="24"/>
          <w:lang w:val="pt-BR"/>
        </w:rPr>
        <w:t xml:space="preserve">uaram durante todo o triênio. Estas informações foram extraídas a partir dos </w:t>
      </w:r>
      <w:r w:rsidRPr="0000060D">
        <w:rPr>
          <w:rFonts w:ascii="Arial" w:eastAsia="Arial" w:hAnsi="Arial" w:cs="Arial"/>
          <w:i/>
          <w:iCs/>
          <w:sz w:val="24"/>
          <w:szCs w:val="24"/>
          <w:lang w:val="pt-BR"/>
        </w:rPr>
        <w:t>Cadernos</w:t>
      </w:r>
      <w:r w:rsidRPr="0000060D">
        <w:rPr>
          <w:rFonts w:ascii="Arial" w:eastAsia="Arial" w:hAnsi="Arial" w:cs="Arial"/>
          <w:sz w:val="24"/>
          <w:szCs w:val="24"/>
          <w:lang w:val="pt-BR"/>
        </w:rPr>
        <w:t xml:space="preserve"> </w:t>
      </w:r>
      <w:r w:rsidRPr="0000060D">
        <w:rPr>
          <w:rFonts w:ascii="Arial" w:eastAsia="Arial" w:hAnsi="Arial" w:cs="Arial"/>
          <w:i/>
          <w:iCs/>
          <w:sz w:val="24"/>
          <w:szCs w:val="24"/>
          <w:lang w:val="pt-BR"/>
        </w:rPr>
        <w:t xml:space="preserve">de Indicadores </w:t>
      </w:r>
      <w:r w:rsidRPr="0000060D">
        <w:rPr>
          <w:rFonts w:ascii="Arial" w:eastAsia="Arial" w:hAnsi="Arial" w:cs="Arial"/>
          <w:sz w:val="24"/>
          <w:szCs w:val="24"/>
          <w:lang w:val="pt-BR"/>
        </w:rPr>
        <w:t>da CAPES.</w:t>
      </w:r>
    </w:p>
    <w:p w:rsidR="009D3C7B" w:rsidRPr="0000060D" w:rsidRDefault="009D3C7B">
      <w:pPr>
        <w:spacing w:line="5" w:lineRule="exact"/>
        <w:rPr>
          <w:sz w:val="20"/>
          <w:szCs w:val="20"/>
          <w:lang w:val="pt-BR"/>
        </w:rPr>
      </w:pPr>
    </w:p>
    <w:p w:rsidR="009D3C7B" w:rsidRPr="0000060D" w:rsidRDefault="00691971">
      <w:pPr>
        <w:spacing w:line="376" w:lineRule="auto"/>
        <w:ind w:left="240" w:firstLine="736"/>
        <w:jc w:val="both"/>
        <w:rPr>
          <w:sz w:val="20"/>
          <w:szCs w:val="20"/>
          <w:lang w:val="pt-BR"/>
        </w:rPr>
      </w:pPr>
      <w:r w:rsidRPr="0000060D">
        <w:rPr>
          <w:rFonts w:ascii="Arial" w:eastAsia="Arial" w:hAnsi="Arial" w:cs="Arial"/>
          <w:sz w:val="24"/>
          <w:szCs w:val="24"/>
          <w:lang w:val="pt-BR"/>
        </w:rPr>
        <w:t xml:space="preserve">As demais informações adicionadas na etapa de </w:t>
      </w:r>
      <w:r w:rsidRPr="0000060D">
        <w:rPr>
          <w:rFonts w:ascii="Arial" w:eastAsia="Arial" w:hAnsi="Arial" w:cs="Arial"/>
          <w:i/>
          <w:iCs/>
          <w:sz w:val="24"/>
          <w:szCs w:val="24"/>
          <w:lang w:val="pt-BR"/>
        </w:rPr>
        <w:t>Enriquecimento de Dados</w:t>
      </w:r>
      <w:r w:rsidRPr="0000060D">
        <w:rPr>
          <w:rFonts w:ascii="Arial" w:eastAsia="Arial" w:hAnsi="Arial" w:cs="Arial"/>
          <w:sz w:val="24"/>
          <w:szCs w:val="24"/>
          <w:lang w:val="pt-BR"/>
        </w:rPr>
        <w:t xml:space="preserve"> são informações bibliométricas. Foram adicionadas a cada publicação: fator</w:t>
      </w:r>
      <w:r w:rsidRPr="0000060D">
        <w:rPr>
          <w:rFonts w:ascii="Arial" w:eastAsia="Arial" w:hAnsi="Arial" w:cs="Arial"/>
          <w:sz w:val="24"/>
          <w:szCs w:val="24"/>
          <w:lang w:val="pt-BR"/>
        </w:rPr>
        <w:t xml:space="preserve"> de impacto JCR (</w:t>
      </w:r>
      <w:r w:rsidRPr="0000060D">
        <w:rPr>
          <w:rFonts w:ascii="Arial" w:eastAsia="Arial" w:hAnsi="Arial" w:cs="Arial"/>
          <w:i/>
          <w:iCs/>
          <w:sz w:val="24"/>
          <w:szCs w:val="24"/>
          <w:lang w:val="pt-BR"/>
        </w:rPr>
        <w:t>Thompson’s Journal Citation Reports</w:t>
      </w:r>
      <w:r w:rsidRPr="0000060D">
        <w:rPr>
          <w:rFonts w:ascii="Arial" w:eastAsia="Arial" w:hAnsi="Arial" w:cs="Arial"/>
          <w:sz w:val="24"/>
          <w:szCs w:val="24"/>
          <w:lang w:val="pt-BR"/>
        </w:rPr>
        <w:t>), índice SJR (</w:t>
      </w:r>
      <w:r w:rsidRPr="0000060D">
        <w:rPr>
          <w:rFonts w:ascii="Arial" w:eastAsia="Arial" w:hAnsi="Arial" w:cs="Arial"/>
          <w:i/>
          <w:iCs/>
          <w:sz w:val="24"/>
          <w:szCs w:val="24"/>
          <w:lang w:val="pt-BR"/>
        </w:rPr>
        <w:t>Scopus’s Scimago Journal Rank</w:t>
      </w:r>
      <w:r w:rsidRPr="0000060D">
        <w:rPr>
          <w:rFonts w:ascii="Arial" w:eastAsia="Arial" w:hAnsi="Arial" w:cs="Arial"/>
          <w:sz w:val="24"/>
          <w:szCs w:val="24"/>
          <w:lang w:val="pt-BR"/>
        </w:rPr>
        <w:t xml:space="preserve">) e classificação Qualis de cada veículo de publicação; citações obtidas de duas fontes: </w:t>
      </w:r>
      <w:r w:rsidRPr="0000060D">
        <w:rPr>
          <w:rFonts w:ascii="Arial" w:eastAsia="Arial" w:hAnsi="Arial" w:cs="Arial"/>
          <w:i/>
          <w:iCs/>
          <w:sz w:val="24"/>
          <w:szCs w:val="24"/>
          <w:lang w:val="pt-BR"/>
        </w:rPr>
        <w:t xml:space="preserve">Microsoft Academic Search </w:t>
      </w:r>
      <w:r w:rsidRPr="0000060D">
        <w:rPr>
          <w:rFonts w:ascii="Arial" w:eastAsia="Arial" w:hAnsi="Arial" w:cs="Arial"/>
          <w:sz w:val="24"/>
          <w:szCs w:val="24"/>
          <w:lang w:val="pt-BR"/>
        </w:rPr>
        <w:t>e</w:t>
      </w:r>
      <w:r w:rsidRPr="0000060D">
        <w:rPr>
          <w:rFonts w:ascii="Arial" w:eastAsia="Arial" w:hAnsi="Arial" w:cs="Arial"/>
          <w:i/>
          <w:iCs/>
          <w:sz w:val="24"/>
          <w:szCs w:val="24"/>
          <w:lang w:val="pt-BR"/>
        </w:rPr>
        <w:t xml:space="preserve"> Google Scholar</w:t>
      </w:r>
      <w:r w:rsidRPr="0000060D">
        <w:rPr>
          <w:rFonts w:ascii="Arial" w:eastAsia="Arial" w:hAnsi="Arial" w:cs="Arial"/>
          <w:sz w:val="24"/>
          <w:szCs w:val="24"/>
          <w:lang w:val="pt-BR"/>
        </w:rPr>
        <w:t xml:space="preserve">. Adicionalmente, os índices </w:t>
      </w:r>
      <w:r w:rsidRPr="0000060D">
        <w:rPr>
          <w:rFonts w:ascii="Arial" w:eastAsia="Arial" w:hAnsi="Arial" w:cs="Arial"/>
          <w:sz w:val="24"/>
          <w:szCs w:val="24"/>
          <w:lang w:val="pt-BR"/>
        </w:rPr>
        <w:t>derivados das</w:t>
      </w:r>
      <w:r w:rsidRPr="0000060D">
        <w:rPr>
          <w:rFonts w:ascii="Arial" w:eastAsia="Arial" w:hAnsi="Arial" w:cs="Arial"/>
          <w:i/>
          <w:iCs/>
          <w:sz w:val="24"/>
          <w:szCs w:val="24"/>
          <w:lang w:val="pt-BR"/>
        </w:rPr>
        <w:t xml:space="preserve"> </w:t>
      </w:r>
      <w:r w:rsidRPr="0000060D">
        <w:rPr>
          <w:rFonts w:ascii="Arial" w:eastAsia="Arial" w:hAnsi="Arial" w:cs="Arial"/>
          <w:sz w:val="24"/>
          <w:szCs w:val="24"/>
          <w:lang w:val="pt-BR"/>
        </w:rPr>
        <w:t>citações foram calculados para cada um dos programas considerando todas as publicações de seus docentes no respectivo triênio: índice h e índice g, calculados com base nas citações das duas fontes utilizadas.</w:t>
      </w:r>
    </w:p>
    <w:p w:rsidR="009D3C7B" w:rsidRPr="0000060D" w:rsidRDefault="009D3C7B">
      <w:pPr>
        <w:spacing w:line="8" w:lineRule="exact"/>
        <w:rPr>
          <w:sz w:val="20"/>
          <w:szCs w:val="20"/>
          <w:lang w:val="pt-BR"/>
        </w:rPr>
      </w:pPr>
    </w:p>
    <w:p w:rsidR="009D3C7B" w:rsidRPr="0000060D" w:rsidRDefault="00691971">
      <w:pPr>
        <w:spacing w:line="376" w:lineRule="auto"/>
        <w:ind w:left="260" w:firstLine="717"/>
        <w:jc w:val="both"/>
        <w:rPr>
          <w:sz w:val="20"/>
          <w:szCs w:val="20"/>
          <w:lang w:val="pt-BR"/>
        </w:rPr>
      </w:pPr>
      <w:r w:rsidRPr="0000060D">
        <w:rPr>
          <w:rFonts w:ascii="Arial" w:eastAsia="Arial" w:hAnsi="Arial" w:cs="Arial"/>
          <w:sz w:val="24"/>
          <w:szCs w:val="24"/>
          <w:lang w:val="pt-BR"/>
        </w:rPr>
        <w:t>Para converter as classificações</w:t>
      </w:r>
      <w:r w:rsidRPr="0000060D">
        <w:rPr>
          <w:rFonts w:ascii="Arial" w:eastAsia="Arial" w:hAnsi="Arial" w:cs="Arial"/>
          <w:sz w:val="24"/>
          <w:szCs w:val="24"/>
          <w:lang w:val="pt-BR"/>
        </w:rPr>
        <w:t xml:space="preserve"> Qualis para valores numéricos foram utilizados os pesos presentes no documento de área da Ciência da Computação (a saber: A1=100, A2=85, B1=70, B2=50, B3=20, B4=10, B5=5 e C=0).</w:t>
      </w:r>
    </w:p>
    <w:p w:rsidR="009D3C7B" w:rsidRPr="0000060D" w:rsidRDefault="009D3C7B">
      <w:pPr>
        <w:spacing w:line="3" w:lineRule="exact"/>
        <w:rPr>
          <w:sz w:val="20"/>
          <w:szCs w:val="20"/>
          <w:lang w:val="pt-BR"/>
        </w:rPr>
      </w:pPr>
    </w:p>
    <w:p w:rsidR="009D3C7B" w:rsidRPr="0000060D" w:rsidRDefault="00691971">
      <w:pPr>
        <w:spacing w:line="437" w:lineRule="auto"/>
        <w:ind w:left="260" w:right="40" w:firstLine="709"/>
        <w:jc w:val="both"/>
        <w:rPr>
          <w:sz w:val="20"/>
          <w:szCs w:val="20"/>
          <w:lang w:val="pt-BR"/>
        </w:rPr>
      </w:pPr>
      <w:r w:rsidRPr="0000060D">
        <w:rPr>
          <w:rFonts w:ascii="Arial" w:eastAsia="Arial" w:hAnsi="Arial" w:cs="Arial"/>
          <w:lang w:val="pt-BR"/>
        </w:rPr>
        <w:t xml:space="preserve">Após a realização da obtenção, organização e enriquecimento dos dados, dois </w:t>
      </w:r>
      <w:r w:rsidRPr="0000060D">
        <w:rPr>
          <w:rFonts w:ascii="Arial" w:eastAsia="Arial" w:hAnsi="Arial" w:cs="Arial"/>
          <w:lang w:val="pt-BR"/>
        </w:rPr>
        <w:t>tipos de análise foram desenvolvidas: análise bibliométrica e análise da rede social de coautorias. As análises foram realizadas considerando os programas como unidades básicas e as métricas foram extraídas do conjunto das publicações dos professores de ca</w:t>
      </w:r>
      <w:r w:rsidRPr="0000060D">
        <w:rPr>
          <w:rFonts w:ascii="Arial" w:eastAsia="Arial" w:hAnsi="Arial" w:cs="Arial"/>
          <w:lang w:val="pt-BR"/>
        </w:rPr>
        <w:t>da um</w:t>
      </w:r>
    </w:p>
    <w:p w:rsidR="009D3C7B" w:rsidRPr="0000060D" w:rsidRDefault="009D3C7B">
      <w:pPr>
        <w:rPr>
          <w:lang w:val="pt-BR"/>
        </w:rPr>
        <w:sectPr w:rsidR="009D3C7B" w:rsidRPr="0000060D">
          <w:pgSz w:w="11900" w:h="16838"/>
          <w:pgMar w:top="994" w:right="1106" w:bottom="391"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78</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428" w:lineRule="auto"/>
        <w:ind w:left="260" w:right="40"/>
        <w:rPr>
          <w:sz w:val="20"/>
          <w:szCs w:val="20"/>
          <w:lang w:val="pt-BR"/>
        </w:rPr>
      </w:pPr>
      <w:r w:rsidRPr="0000060D">
        <w:rPr>
          <w:rFonts w:ascii="Arial" w:eastAsia="Arial" w:hAnsi="Arial" w:cs="Arial"/>
          <w:sz w:val="24"/>
          <w:szCs w:val="24"/>
          <w:lang w:val="pt-BR"/>
        </w:rPr>
        <w:t>dos programas e as coautorias entre programas refletem as coautorias entre docentes de diferentes programas.</w:t>
      </w:r>
    </w:p>
    <w:p w:rsidR="009D3C7B" w:rsidRPr="0000060D" w:rsidRDefault="009D3C7B">
      <w:pPr>
        <w:spacing w:line="264" w:lineRule="exact"/>
        <w:rPr>
          <w:sz w:val="20"/>
          <w:szCs w:val="20"/>
          <w:lang w:val="pt-BR"/>
        </w:rPr>
      </w:pPr>
    </w:p>
    <w:p w:rsidR="009D3C7B" w:rsidRPr="0000060D" w:rsidRDefault="00691971">
      <w:pPr>
        <w:tabs>
          <w:tab w:val="left" w:pos="1140"/>
        </w:tabs>
        <w:ind w:left="260"/>
        <w:rPr>
          <w:sz w:val="20"/>
          <w:szCs w:val="20"/>
          <w:lang w:val="pt-BR"/>
        </w:rPr>
      </w:pPr>
      <w:r w:rsidRPr="0000060D">
        <w:rPr>
          <w:rFonts w:ascii="Arial" w:eastAsia="Arial" w:hAnsi="Arial" w:cs="Arial"/>
          <w:b/>
          <w:bCs/>
          <w:sz w:val="26"/>
          <w:szCs w:val="26"/>
          <w:lang w:val="pt-BR"/>
        </w:rPr>
        <w:t>5.1.2</w:t>
      </w:r>
      <w:r w:rsidRPr="0000060D">
        <w:rPr>
          <w:rFonts w:ascii="Arial" w:eastAsia="Arial" w:hAnsi="Arial" w:cs="Arial"/>
          <w:b/>
          <w:bCs/>
          <w:sz w:val="26"/>
          <w:szCs w:val="26"/>
          <w:lang w:val="pt-BR"/>
        </w:rPr>
        <w:tab/>
        <w:t>Resultados</w:t>
      </w:r>
    </w:p>
    <w:p w:rsidR="009D3C7B" w:rsidRPr="0000060D" w:rsidRDefault="009D3C7B">
      <w:pPr>
        <w:spacing w:line="200" w:lineRule="exact"/>
        <w:rPr>
          <w:sz w:val="20"/>
          <w:szCs w:val="20"/>
          <w:lang w:val="pt-BR"/>
        </w:rPr>
      </w:pPr>
    </w:p>
    <w:p w:rsidR="009D3C7B" w:rsidRPr="0000060D" w:rsidRDefault="009D3C7B">
      <w:pPr>
        <w:spacing w:line="362" w:lineRule="exact"/>
        <w:rPr>
          <w:sz w:val="20"/>
          <w:szCs w:val="20"/>
          <w:lang w:val="pt-BR"/>
        </w:rPr>
      </w:pPr>
    </w:p>
    <w:p w:rsidR="009D3C7B" w:rsidRPr="0000060D" w:rsidRDefault="00691971">
      <w:pPr>
        <w:spacing w:line="411" w:lineRule="auto"/>
        <w:ind w:left="260" w:firstLine="709"/>
        <w:rPr>
          <w:sz w:val="20"/>
          <w:szCs w:val="20"/>
          <w:lang w:val="pt-BR"/>
        </w:rPr>
      </w:pPr>
      <w:r w:rsidRPr="0000060D">
        <w:rPr>
          <w:rFonts w:ascii="Arial" w:eastAsia="Arial" w:hAnsi="Arial" w:cs="Arial"/>
          <w:lang w:val="pt-BR"/>
        </w:rPr>
        <w:t xml:space="preserve">Os programas foram ranqueados de acordo com dez métricas (sendo as cinco primeiras e a última </w:t>
      </w:r>
      <w:r w:rsidRPr="0000060D">
        <w:rPr>
          <w:rFonts w:ascii="Arial" w:eastAsia="Arial" w:hAnsi="Arial" w:cs="Arial"/>
          <w:lang w:val="pt-BR"/>
        </w:rPr>
        <w:t>ponderadas pelo número de docentes permanentes em cada programa):</w:t>
      </w:r>
    </w:p>
    <w:p w:rsidR="009D3C7B" w:rsidRPr="0000060D" w:rsidRDefault="00691971">
      <w:pPr>
        <w:numPr>
          <w:ilvl w:val="0"/>
          <w:numId w:val="60"/>
        </w:numPr>
        <w:tabs>
          <w:tab w:val="left" w:pos="528"/>
        </w:tabs>
        <w:spacing w:line="393" w:lineRule="auto"/>
        <w:ind w:left="240" w:hanging="8"/>
        <w:jc w:val="both"/>
        <w:rPr>
          <w:rFonts w:ascii="Arial" w:eastAsia="Arial" w:hAnsi="Arial" w:cs="Arial"/>
          <w:sz w:val="23"/>
          <w:szCs w:val="23"/>
          <w:lang w:val="pt-BR"/>
        </w:rPr>
      </w:pPr>
      <w:r w:rsidRPr="0000060D">
        <w:rPr>
          <w:rFonts w:ascii="Arial" w:eastAsia="Arial" w:hAnsi="Arial" w:cs="Arial"/>
          <w:sz w:val="23"/>
          <w:szCs w:val="23"/>
          <w:lang w:val="pt-BR"/>
        </w:rPr>
        <w:t>citações utilizando dados do Microsoft Academic Search (</w:t>
      </w:r>
      <w:r w:rsidRPr="0000060D">
        <w:rPr>
          <w:rFonts w:ascii="Arial" w:eastAsia="Arial" w:hAnsi="Arial" w:cs="Arial"/>
          <w:i/>
          <w:iCs/>
          <w:sz w:val="23"/>
          <w:szCs w:val="23"/>
          <w:lang w:val="pt-BR"/>
        </w:rPr>
        <w:t>MS CC</w:t>
      </w:r>
      <w:r w:rsidRPr="0000060D">
        <w:rPr>
          <w:rFonts w:ascii="Arial" w:eastAsia="Arial" w:hAnsi="Arial" w:cs="Arial"/>
          <w:sz w:val="23"/>
          <w:szCs w:val="23"/>
          <w:lang w:val="pt-BR"/>
        </w:rPr>
        <w:t xml:space="preserve"> ), (ii) citações utilizando dados do Google Scholar (</w:t>
      </w:r>
      <w:r w:rsidRPr="0000060D">
        <w:rPr>
          <w:rFonts w:ascii="Arial" w:eastAsia="Arial" w:hAnsi="Arial" w:cs="Arial"/>
          <w:i/>
          <w:iCs/>
          <w:sz w:val="23"/>
          <w:szCs w:val="23"/>
          <w:lang w:val="pt-BR"/>
        </w:rPr>
        <w:t>MS CC</w:t>
      </w:r>
      <w:r w:rsidRPr="0000060D">
        <w:rPr>
          <w:rFonts w:ascii="Arial" w:eastAsia="Arial" w:hAnsi="Arial" w:cs="Arial"/>
          <w:sz w:val="23"/>
          <w:szCs w:val="23"/>
          <w:lang w:val="pt-BR"/>
        </w:rPr>
        <w:t xml:space="preserve"> ); (iii) soma dos valores do fator de impacto JCR dos periódicos de t</w:t>
      </w:r>
      <w:r w:rsidRPr="0000060D">
        <w:rPr>
          <w:rFonts w:ascii="Arial" w:eastAsia="Arial" w:hAnsi="Arial" w:cs="Arial"/>
          <w:sz w:val="23"/>
          <w:szCs w:val="23"/>
          <w:lang w:val="pt-BR"/>
        </w:rPr>
        <w:t>odas as publicações de cada programa dividida pelo número de professores permanentes do programa (</w:t>
      </w:r>
      <w:r w:rsidRPr="0000060D">
        <w:rPr>
          <w:rFonts w:ascii="Arial" w:eastAsia="Arial" w:hAnsi="Arial" w:cs="Arial"/>
          <w:i/>
          <w:iCs/>
          <w:sz w:val="23"/>
          <w:szCs w:val="23"/>
          <w:lang w:val="pt-BR"/>
        </w:rPr>
        <w:t>JCR</w:t>
      </w:r>
      <w:r w:rsidRPr="0000060D">
        <w:rPr>
          <w:rFonts w:ascii="Arial" w:eastAsia="Arial" w:hAnsi="Arial" w:cs="Arial"/>
          <w:sz w:val="23"/>
          <w:szCs w:val="23"/>
          <w:lang w:val="pt-BR"/>
        </w:rPr>
        <w:t xml:space="preserve">); (iv) </w:t>
      </w:r>
      <w:r w:rsidRPr="0000060D">
        <w:rPr>
          <w:rFonts w:ascii="Arial" w:eastAsia="Arial" w:hAnsi="Arial" w:cs="Arial"/>
          <w:i/>
          <w:iCs/>
          <w:sz w:val="23"/>
          <w:szCs w:val="23"/>
          <w:lang w:val="pt-BR"/>
        </w:rPr>
        <w:t>SJR</w:t>
      </w:r>
      <w:r w:rsidRPr="0000060D">
        <w:rPr>
          <w:rFonts w:ascii="Arial" w:eastAsia="Arial" w:hAnsi="Arial" w:cs="Arial"/>
          <w:sz w:val="23"/>
          <w:szCs w:val="23"/>
          <w:lang w:val="pt-BR"/>
        </w:rPr>
        <w:t xml:space="preserve"> e (v) </w:t>
      </w:r>
      <w:r w:rsidRPr="0000060D">
        <w:rPr>
          <w:rFonts w:ascii="Arial" w:eastAsia="Arial" w:hAnsi="Arial" w:cs="Arial"/>
          <w:i/>
          <w:iCs/>
          <w:sz w:val="23"/>
          <w:szCs w:val="23"/>
          <w:lang w:val="pt-BR"/>
        </w:rPr>
        <w:t>Qualis</w:t>
      </w:r>
      <w:r w:rsidRPr="0000060D">
        <w:rPr>
          <w:rFonts w:ascii="Arial" w:eastAsia="Arial" w:hAnsi="Arial" w:cs="Arial"/>
          <w:sz w:val="23"/>
          <w:szCs w:val="23"/>
          <w:lang w:val="pt-BR"/>
        </w:rPr>
        <w:t>, correspondendo, respectivamente a soma dos índices SJR ou Qualis dos veículos de publicação de todas as publicações de cada programa dividida pelo número de professores permanentes do programa; duas versão do índice-h e do índice-g variando apenas de aco</w:t>
      </w:r>
      <w:r w:rsidRPr="0000060D">
        <w:rPr>
          <w:rFonts w:ascii="Arial" w:eastAsia="Arial" w:hAnsi="Arial" w:cs="Arial"/>
          <w:sz w:val="23"/>
          <w:szCs w:val="23"/>
          <w:lang w:val="pt-BR"/>
        </w:rPr>
        <w:t xml:space="preserve">rdo com a fonte de citações utilizada: (vi) </w:t>
      </w:r>
      <w:r w:rsidRPr="0000060D">
        <w:rPr>
          <w:rFonts w:ascii="Arial" w:eastAsia="Arial" w:hAnsi="Arial" w:cs="Arial"/>
          <w:i/>
          <w:iCs/>
          <w:sz w:val="23"/>
          <w:szCs w:val="23"/>
          <w:lang w:val="pt-BR"/>
        </w:rPr>
        <w:t>MS h-index</w:t>
      </w:r>
      <w:r w:rsidRPr="0000060D">
        <w:rPr>
          <w:rFonts w:ascii="Arial" w:eastAsia="Arial" w:hAnsi="Arial" w:cs="Arial"/>
          <w:sz w:val="23"/>
          <w:szCs w:val="23"/>
          <w:lang w:val="pt-BR"/>
        </w:rPr>
        <w:t xml:space="preserve">, (vii) </w:t>
      </w:r>
      <w:r w:rsidRPr="0000060D">
        <w:rPr>
          <w:rFonts w:ascii="Arial" w:eastAsia="Arial" w:hAnsi="Arial" w:cs="Arial"/>
          <w:i/>
          <w:iCs/>
          <w:sz w:val="23"/>
          <w:szCs w:val="23"/>
          <w:lang w:val="pt-BR"/>
        </w:rPr>
        <w:t>MS g-index</w:t>
      </w:r>
      <w:r w:rsidRPr="0000060D">
        <w:rPr>
          <w:rFonts w:ascii="Arial" w:eastAsia="Arial" w:hAnsi="Arial" w:cs="Arial"/>
          <w:sz w:val="23"/>
          <w:szCs w:val="23"/>
          <w:lang w:val="pt-BR"/>
        </w:rPr>
        <w:t xml:space="preserve">, (viii) </w:t>
      </w:r>
      <w:r w:rsidRPr="0000060D">
        <w:rPr>
          <w:rFonts w:ascii="Arial" w:eastAsia="Arial" w:hAnsi="Arial" w:cs="Arial"/>
          <w:i/>
          <w:iCs/>
          <w:sz w:val="23"/>
          <w:szCs w:val="23"/>
          <w:lang w:val="pt-BR"/>
        </w:rPr>
        <w:t>GS h-index</w:t>
      </w:r>
      <w:r w:rsidRPr="0000060D">
        <w:rPr>
          <w:rFonts w:ascii="Arial" w:eastAsia="Arial" w:hAnsi="Arial" w:cs="Arial"/>
          <w:sz w:val="23"/>
          <w:szCs w:val="23"/>
          <w:lang w:val="pt-BR"/>
        </w:rPr>
        <w:t xml:space="preserve">, e (ix) </w:t>
      </w:r>
      <w:r w:rsidRPr="0000060D">
        <w:rPr>
          <w:rFonts w:ascii="Arial" w:eastAsia="Arial" w:hAnsi="Arial" w:cs="Arial"/>
          <w:i/>
          <w:iCs/>
          <w:sz w:val="23"/>
          <w:szCs w:val="23"/>
          <w:lang w:val="pt-BR"/>
        </w:rPr>
        <w:t>GS g-index</w:t>
      </w:r>
      <w:r w:rsidRPr="0000060D">
        <w:rPr>
          <w:rFonts w:ascii="Arial" w:eastAsia="Arial" w:hAnsi="Arial" w:cs="Arial"/>
          <w:sz w:val="23"/>
          <w:szCs w:val="23"/>
          <w:lang w:val="pt-BR"/>
        </w:rPr>
        <w:t>; e (x) número total de publicações dividido pelo número de professores permanentes (</w:t>
      </w:r>
      <w:r w:rsidRPr="0000060D">
        <w:rPr>
          <w:rFonts w:ascii="Arial" w:eastAsia="Arial" w:hAnsi="Arial" w:cs="Arial"/>
          <w:i/>
          <w:iCs/>
          <w:sz w:val="23"/>
          <w:szCs w:val="23"/>
          <w:lang w:val="pt-BR"/>
        </w:rPr>
        <w:t>Pubs.</w:t>
      </w:r>
      <w:r w:rsidRPr="0000060D">
        <w:rPr>
          <w:rFonts w:ascii="Arial" w:eastAsia="Arial" w:hAnsi="Arial" w:cs="Arial"/>
          <w:sz w:val="23"/>
          <w:szCs w:val="23"/>
          <w:lang w:val="pt-BR"/>
        </w:rPr>
        <w:t xml:space="preserve"> </w:t>
      </w:r>
      <w:r w:rsidRPr="0000060D">
        <w:rPr>
          <w:rFonts w:ascii="Arial" w:eastAsia="Arial" w:hAnsi="Arial" w:cs="Arial"/>
          <w:i/>
          <w:iCs/>
          <w:sz w:val="23"/>
          <w:szCs w:val="23"/>
          <w:lang w:val="pt-BR"/>
        </w:rPr>
        <w:t>count</w:t>
      </w:r>
      <w:r w:rsidRPr="0000060D">
        <w:rPr>
          <w:rFonts w:ascii="Arial" w:eastAsia="Arial" w:hAnsi="Arial" w:cs="Arial"/>
          <w:sz w:val="23"/>
          <w:szCs w:val="23"/>
          <w:lang w:val="pt-BR"/>
        </w:rPr>
        <w:t>). A tabela</w:t>
      </w:r>
      <w:r w:rsidRPr="0000060D">
        <w:rPr>
          <w:rFonts w:ascii="Arial" w:eastAsia="Arial" w:hAnsi="Arial" w:cs="Arial"/>
          <w:i/>
          <w:iCs/>
          <w:sz w:val="23"/>
          <w:szCs w:val="23"/>
          <w:lang w:val="pt-BR"/>
        </w:rPr>
        <w:t xml:space="preserve"> </w:t>
      </w:r>
      <w:r w:rsidRPr="0000060D">
        <w:rPr>
          <w:rFonts w:ascii="Arial" w:eastAsia="Arial" w:hAnsi="Arial" w:cs="Arial"/>
          <w:color w:val="2905C3"/>
          <w:sz w:val="23"/>
          <w:szCs w:val="23"/>
          <w:lang w:val="pt-BR"/>
        </w:rPr>
        <w:t>12</w:t>
      </w:r>
      <w:r w:rsidRPr="0000060D">
        <w:rPr>
          <w:rFonts w:ascii="Arial" w:eastAsia="Arial" w:hAnsi="Arial" w:cs="Arial"/>
          <w:i/>
          <w:iCs/>
          <w:sz w:val="23"/>
          <w:szCs w:val="23"/>
          <w:lang w:val="pt-BR"/>
        </w:rPr>
        <w:t xml:space="preserve"> </w:t>
      </w:r>
      <w:r w:rsidRPr="0000060D">
        <w:rPr>
          <w:rFonts w:ascii="Arial" w:eastAsia="Arial" w:hAnsi="Arial" w:cs="Arial"/>
          <w:sz w:val="23"/>
          <w:szCs w:val="23"/>
          <w:lang w:val="pt-BR"/>
        </w:rPr>
        <w:t>apresenta a classificação de cada p</w:t>
      </w:r>
      <w:r w:rsidRPr="0000060D">
        <w:rPr>
          <w:rFonts w:ascii="Arial" w:eastAsia="Arial" w:hAnsi="Arial" w:cs="Arial"/>
          <w:sz w:val="23"/>
          <w:szCs w:val="23"/>
          <w:lang w:val="pt-BR"/>
        </w:rPr>
        <w:t>rograma segundo estas métricas</w:t>
      </w:r>
      <w:r w:rsidRPr="0000060D">
        <w:rPr>
          <w:rFonts w:ascii="Arial" w:eastAsia="Arial" w:hAnsi="Arial" w:cs="Arial"/>
          <w:i/>
          <w:iCs/>
          <w:sz w:val="23"/>
          <w:szCs w:val="23"/>
          <w:lang w:val="pt-BR"/>
        </w:rPr>
        <w:t xml:space="preserve"> </w:t>
      </w:r>
      <w:r w:rsidRPr="0000060D">
        <w:rPr>
          <w:rFonts w:ascii="Arial" w:eastAsia="Arial" w:hAnsi="Arial" w:cs="Arial"/>
          <w:sz w:val="23"/>
          <w:szCs w:val="23"/>
          <w:lang w:val="pt-BR"/>
        </w:rPr>
        <w:t>e, adicionalmente, a melhor classificação, a pior e a mediana. Os dados desta tabela consideraram os artigos completos publicados em revistas e anais de eventos no período de 2004 a 2009 (</w:t>
      </w:r>
      <w:r w:rsidRPr="0000060D">
        <w:rPr>
          <w:rFonts w:ascii="Arial" w:eastAsia="Arial" w:hAnsi="Arial" w:cs="Arial"/>
          <w:color w:val="2905C3"/>
          <w:sz w:val="18"/>
          <w:szCs w:val="18"/>
          <w:lang w:val="pt-BR"/>
        </w:rPr>
        <w:t>DIGIAMPIETRI et al.</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2014</w:t>
      </w:r>
      <w:r w:rsidRPr="0000060D">
        <w:rPr>
          <w:rFonts w:ascii="Arial" w:eastAsia="Arial" w:hAnsi="Arial" w:cs="Arial"/>
          <w:sz w:val="23"/>
          <w:szCs w:val="23"/>
          <w:lang w:val="pt-BR"/>
        </w:rPr>
        <w:t>).</w:t>
      </w:r>
    </w:p>
    <w:p w:rsidR="009D3C7B" w:rsidRPr="0000060D" w:rsidRDefault="009D3C7B">
      <w:pPr>
        <w:spacing w:line="3" w:lineRule="exact"/>
        <w:rPr>
          <w:rFonts w:ascii="Arial" w:eastAsia="Arial" w:hAnsi="Arial" w:cs="Arial"/>
          <w:sz w:val="23"/>
          <w:szCs w:val="23"/>
          <w:lang w:val="pt-BR"/>
        </w:rPr>
      </w:pPr>
    </w:p>
    <w:p w:rsidR="009D3C7B" w:rsidRPr="0000060D" w:rsidRDefault="00691971">
      <w:pPr>
        <w:spacing w:line="430" w:lineRule="auto"/>
        <w:ind w:left="260" w:right="40" w:firstLine="709"/>
        <w:jc w:val="both"/>
        <w:rPr>
          <w:rFonts w:ascii="Arial" w:eastAsia="Arial" w:hAnsi="Arial" w:cs="Arial"/>
          <w:sz w:val="23"/>
          <w:szCs w:val="23"/>
          <w:lang w:val="pt-BR"/>
        </w:rPr>
      </w:pPr>
      <w:r w:rsidRPr="0000060D">
        <w:rPr>
          <w:rFonts w:ascii="Arial" w:eastAsia="Arial" w:hAnsi="Arial" w:cs="Arial"/>
          <w:sz w:val="21"/>
          <w:szCs w:val="21"/>
          <w:lang w:val="pt-BR"/>
        </w:rPr>
        <w:t>Observa-</w:t>
      </w:r>
      <w:r w:rsidRPr="0000060D">
        <w:rPr>
          <w:rFonts w:ascii="Arial" w:eastAsia="Arial" w:hAnsi="Arial" w:cs="Arial"/>
          <w:sz w:val="21"/>
          <w:szCs w:val="21"/>
          <w:lang w:val="pt-BR"/>
        </w:rPr>
        <w:t>se a grande variação de classificação dos programas dependendo da métrica utilizada, lembrando-se que nenhuma, por si só, é capaz de avaliar de maneira completa e robusta todos os aspectos envolvidos e desejáveis de um programa de pós-graduação.</w:t>
      </w:r>
    </w:p>
    <w:p w:rsidR="009D3C7B" w:rsidRPr="0000060D" w:rsidRDefault="009D3C7B">
      <w:pPr>
        <w:spacing w:line="2" w:lineRule="exact"/>
        <w:rPr>
          <w:rFonts w:ascii="Arial" w:eastAsia="Arial" w:hAnsi="Arial" w:cs="Arial"/>
          <w:sz w:val="23"/>
          <w:szCs w:val="23"/>
          <w:lang w:val="pt-BR"/>
        </w:rPr>
      </w:pPr>
    </w:p>
    <w:p w:rsidR="009D3C7B" w:rsidRPr="0000060D" w:rsidRDefault="00691971">
      <w:pPr>
        <w:spacing w:line="376" w:lineRule="auto"/>
        <w:ind w:left="240" w:right="20" w:firstLine="736"/>
        <w:jc w:val="both"/>
        <w:rPr>
          <w:rFonts w:ascii="Arial" w:eastAsia="Arial" w:hAnsi="Arial" w:cs="Arial"/>
          <w:sz w:val="23"/>
          <w:szCs w:val="23"/>
          <w:lang w:val="pt-BR"/>
        </w:rPr>
      </w:pPr>
      <w:r w:rsidRPr="0000060D">
        <w:rPr>
          <w:rFonts w:ascii="Arial" w:eastAsia="Arial" w:hAnsi="Arial" w:cs="Arial"/>
          <w:sz w:val="24"/>
          <w:szCs w:val="24"/>
          <w:lang w:val="pt-BR"/>
        </w:rPr>
        <w:t xml:space="preserve">A figura </w:t>
      </w:r>
      <w:r w:rsidRPr="0000060D">
        <w:rPr>
          <w:rFonts w:ascii="Arial" w:eastAsia="Arial" w:hAnsi="Arial" w:cs="Arial"/>
          <w:color w:val="2905C3"/>
          <w:sz w:val="24"/>
          <w:szCs w:val="24"/>
          <w:lang w:val="pt-BR"/>
        </w:rPr>
        <w:t>7</w:t>
      </w:r>
      <w:r w:rsidRPr="0000060D">
        <w:rPr>
          <w:rFonts w:ascii="Arial" w:eastAsia="Arial" w:hAnsi="Arial" w:cs="Arial"/>
          <w:sz w:val="24"/>
          <w:szCs w:val="24"/>
          <w:lang w:val="pt-BR"/>
        </w:rPr>
        <w:t xml:space="preserve"> sumariza de maneira gráfica as informações da tabela </w:t>
      </w:r>
      <w:r w:rsidRPr="0000060D">
        <w:rPr>
          <w:rFonts w:ascii="Arial" w:eastAsia="Arial" w:hAnsi="Arial" w:cs="Arial"/>
          <w:color w:val="2905C3"/>
          <w:sz w:val="24"/>
          <w:szCs w:val="24"/>
          <w:lang w:val="pt-BR"/>
        </w:rPr>
        <w:t>12</w:t>
      </w:r>
      <w:r w:rsidRPr="0000060D">
        <w:rPr>
          <w:rFonts w:ascii="Arial" w:eastAsia="Arial" w:hAnsi="Arial" w:cs="Arial"/>
          <w:sz w:val="24"/>
          <w:szCs w:val="24"/>
          <w:lang w:val="pt-BR"/>
        </w:rPr>
        <w:t xml:space="preserve"> por meio de um </w:t>
      </w:r>
      <w:r w:rsidRPr="0000060D">
        <w:rPr>
          <w:rFonts w:ascii="Arial" w:eastAsia="Arial" w:hAnsi="Arial" w:cs="Arial"/>
          <w:i/>
          <w:iCs/>
          <w:sz w:val="24"/>
          <w:szCs w:val="24"/>
          <w:lang w:val="pt-BR"/>
        </w:rPr>
        <w:t>box-plot</w:t>
      </w:r>
      <w:r w:rsidRPr="0000060D">
        <w:rPr>
          <w:rFonts w:ascii="Arial" w:eastAsia="Arial" w:hAnsi="Arial" w:cs="Arial"/>
          <w:sz w:val="24"/>
          <w:szCs w:val="24"/>
          <w:lang w:val="pt-BR"/>
        </w:rPr>
        <w:t>. Nesta figura os programas foram ordenados de acordo com a mediana dos valores de seus ranqueamentos. Por exemplo, o programa indicado como 2 teve seus ranqueamentos variando</w:t>
      </w:r>
      <w:r w:rsidRPr="0000060D">
        <w:rPr>
          <w:rFonts w:ascii="Arial" w:eastAsia="Arial" w:hAnsi="Arial" w:cs="Arial"/>
          <w:sz w:val="24"/>
          <w:szCs w:val="24"/>
          <w:lang w:val="pt-BR"/>
        </w:rPr>
        <w:t xml:space="preserve"> de 1 a 7, sendo a mediana de seus ranqueamentos igual a 2,5 (tabela </w:t>
      </w:r>
      <w:r w:rsidRPr="0000060D">
        <w:rPr>
          <w:rFonts w:ascii="Arial" w:eastAsia="Arial" w:hAnsi="Arial" w:cs="Arial"/>
          <w:color w:val="2905C3"/>
          <w:sz w:val="24"/>
          <w:szCs w:val="24"/>
          <w:lang w:val="pt-BR"/>
        </w:rPr>
        <w:t>12</w:t>
      </w:r>
      <w:r w:rsidRPr="0000060D">
        <w:rPr>
          <w:rFonts w:ascii="Arial" w:eastAsia="Arial" w:hAnsi="Arial" w:cs="Arial"/>
          <w:sz w:val="24"/>
          <w:szCs w:val="24"/>
          <w:lang w:val="pt-BR"/>
        </w:rPr>
        <w:t xml:space="preserve"> e figura </w:t>
      </w:r>
      <w:r w:rsidRPr="0000060D">
        <w:rPr>
          <w:rFonts w:ascii="Arial" w:eastAsia="Arial" w:hAnsi="Arial" w:cs="Arial"/>
          <w:color w:val="2905C3"/>
          <w:sz w:val="24"/>
          <w:szCs w:val="24"/>
          <w:lang w:val="pt-BR"/>
        </w:rPr>
        <w:t>7</w:t>
      </w:r>
      <w:r w:rsidRPr="0000060D">
        <w:rPr>
          <w:rFonts w:ascii="Arial" w:eastAsia="Arial" w:hAnsi="Arial" w:cs="Arial"/>
          <w:sz w:val="24"/>
          <w:szCs w:val="24"/>
          <w:lang w:val="pt-BR"/>
        </w:rPr>
        <w:t>).</w:t>
      </w:r>
    </w:p>
    <w:p w:rsidR="009D3C7B" w:rsidRPr="0000060D" w:rsidRDefault="009D3C7B">
      <w:pPr>
        <w:spacing w:line="5" w:lineRule="exact"/>
        <w:rPr>
          <w:rFonts w:ascii="Arial" w:eastAsia="Arial" w:hAnsi="Arial" w:cs="Arial"/>
          <w:sz w:val="23"/>
          <w:szCs w:val="23"/>
          <w:lang w:val="pt-BR"/>
        </w:rPr>
      </w:pPr>
    </w:p>
    <w:p w:rsidR="009D3C7B" w:rsidRPr="0000060D" w:rsidRDefault="00691971">
      <w:pPr>
        <w:spacing w:line="430" w:lineRule="auto"/>
        <w:ind w:left="260" w:firstLine="715"/>
        <w:jc w:val="both"/>
        <w:rPr>
          <w:rFonts w:ascii="Arial" w:eastAsia="Arial" w:hAnsi="Arial" w:cs="Arial"/>
          <w:sz w:val="23"/>
          <w:szCs w:val="23"/>
          <w:lang w:val="pt-BR"/>
        </w:rPr>
      </w:pPr>
      <w:r w:rsidRPr="0000060D">
        <w:rPr>
          <w:rFonts w:ascii="Arial" w:eastAsia="Arial" w:hAnsi="Arial" w:cs="Arial"/>
          <w:lang w:val="pt-BR"/>
        </w:rPr>
        <w:t xml:space="preserve">A figura </w:t>
      </w:r>
      <w:r w:rsidRPr="0000060D">
        <w:rPr>
          <w:rFonts w:ascii="Arial" w:eastAsia="Arial" w:hAnsi="Arial" w:cs="Arial"/>
          <w:color w:val="2905C3"/>
          <w:lang w:val="pt-BR"/>
        </w:rPr>
        <w:t>8</w:t>
      </w:r>
      <w:r w:rsidRPr="0000060D">
        <w:rPr>
          <w:rFonts w:ascii="Arial" w:eastAsia="Arial" w:hAnsi="Arial" w:cs="Arial"/>
          <w:lang w:val="pt-BR"/>
        </w:rPr>
        <w:t xml:space="preserve"> apresenta a dinâmica da variação dos ranqueamentos entre o triênio 2004-2006 e o triênio 2007-2009. É possível observar que, na mediana, há programas que subiram mais de dez posições considerando as métricas analisadas (como é o caso dos dois primeiros pr</w:t>
      </w:r>
      <w:r w:rsidRPr="0000060D">
        <w:rPr>
          <w:rFonts w:ascii="Arial" w:eastAsia="Arial" w:hAnsi="Arial" w:cs="Arial"/>
          <w:lang w:val="pt-BR"/>
        </w:rPr>
        <w:t xml:space="preserve">ogramas apresentados na figura </w:t>
      </w:r>
      <w:r w:rsidRPr="0000060D">
        <w:rPr>
          <w:rFonts w:ascii="Arial" w:eastAsia="Arial" w:hAnsi="Arial" w:cs="Arial"/>
          <w:color w:val="2905C3"/>
          <w:lang w:val="pt-BR"/>
        </w:rPr>
        <w:t>8</w:t>
      </w:r>
      <w:r w:rsidRPr="0000060D">
        <w:rPr>
          <w:rFonts w:ascii="Arial" w:eastAsia="Arial" w:hAnsi="Arial" w:cs="Arial"/>
          <w:lang w:val="pt-BR"/>
        </w:rPr>
        <w:t>, identificados como programas 17 e 29), vários permaneceram, na mediana, estáveis (programas 18, 2, 8, 9, 37 e 5); e outros tiveram</w:t>
      </w:r>
    </w:p>
    <w:p w:rsidR="009D3C7B" w:rsidRPr="0000060D" w:rsidRDefault="009D3C7B">
      <w:pPr>
        <w:rPr>
          <w:lang w:val="pt-BR"/>
        </w:rPr>
        <w:sectPr w:rsidR="009D3C7B" w:rsidRPr="0000060D">
          <w:pgSz w:w="11900" w:h="16838"/>
          <w:pgMar w:top="994" w:right="1106" w:bottom="259"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79</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8" w:lineRule="exact"/>
        <w:rPr>
          <w:sz w:val="20"/>
          <w:szCs w:val="20"/>
          <w:lang w:val="pt-BR"/>
        </w:rPr>
      </w:pPr>
    </w:p>
    <w:p w:rsidR="009D3C7B" w:rsidRPr="0000060D" w:rsidRDefault="00691971">
      <w:pPr>
        <w:spacing w:line="289" w:lineRule="auto"/>
        <w:ind w:left="1540" w:right="240" w:hanging="1282"/>
        <w:rPr>
          <w:sz w:val="20"/>
          <w:szCs w:val="20"/>
          <w:lang w:val="pt-BR"/>
        </w:rPr>
      </w:pPr>
      <w:r w:rsidRPr="0000060D">
        <w:rPr>
          <w:rFonts w:ascii="Arial" w:eastAsia="Arial" w:hAnsi="Arial" w:cs="Arial"/>
          <w:sz w:val="24"/>
          <w:szCs w:val="24"/>
          <w:lang w:val="pt-BR"/>
        </w:rPr>
        <w:t>Tabela 12 – Programas brasileiros de pós-graduação em Ciência da Co</w:t>
      </w:r>
      <w:r w:rsidRPr="0000060D">
        <w:rPr>
          <w:rFonts w:ascii="Arial" w:eastAsia="Arial" w:hAnsi="Arial" w:cs="Arial"/>
          <w:sz w:val="24"/>
          <w:szCs w:val="24"/>
          <w:lang w:val="pt-BR"/>
        </w:rPr>
        <w:t>mputação ranquea-dos de acordo com diferentes métricas</w:t>
      </w:r>
    </w:p>
    <w:tbl>
      <w:tblPr>
        <w:tblW w:w="0" w:type="auto"/>
        <w:tblInd w:w="260" w:type="dxa"/>
        <w:tblLayout w:type="fixed"/>
        <w:tblCellMar>
          <w:left w:w="0" w:type="dxa"/>
          <w:right w:w="0" w:type="dxa"/>
        </w:tblCellMar>
        <w:tblLook w:val="04A0" w:firstRow="1" w:lastRow="0" w:firstColumn="1" w:lastColumn="0" w:noHBand="0" w:noVBand="1"/>
      </w:tblPr>
      <w:tblGrid>
        <w:gridCol w:w="820"/>
        <w:gridCol w:w="440"/>
        <w:gridCol w:w="800"/>
        <w:gridCol w:w="520"/>
        <w:gridCol w:w="580"/>
        <w:gridCol w:w="560"/>
        <w:gridCol w:w="820"/>
        <w:gridCol w:w="680"/>
        <w:gridCol w:w="780"/>
        <w:gridCol w:w="760"/>
        <w:gridCol w:w="600"/>
        <w:gridCol w:w="560"/>
        <w:gridCol w:w="640"/>
        <w:gridCol w:w="780"/>
      </w:tblGrid>
      <w:tr w:rsidR="009D3C7B">
        <w:trPr>
          <w:trHeight w:val="120"/>
        </w:trPr>
        <w:tc>
          <w:tcPr>
            <w:tcW w:w="820" w:type="dxa"/>
            <w:tcBorders>
              <w:top w:val="single" w:sz="8" w:space="0" w:color="auto"/>
            </w:tcBorders>
            <w:vAlign w:val="bottom"/>
          </w:tcPr>
          <w:p w:rsidR="009D3C7B" w:rsidRDefault="00691971">
            <w:pPr>
              <w:spacing w:line="121" w:lineRule="exact"/>
              <w:ind w:left="80"/>
              <w:rPr>
                <w:sz w:val="20"/>
                <w:szCs w:val="20"/>
              </w:rPr>
            </w:pPr>
            <w:r>
              <w:rPr>
                <w:rFonts w:ascii="Arial" w:eastAsia="Arial" w:hAnsi="Arial" w:cs="Arial"/>
                <w:b/>
                <w:bCs/>
                <w:sz w:val="13"/>
                <w:szCs w:val="13"/>
              </w:rPr>
              <w:t>C</w:t>
            </w:r>
            <w:r>
              <w:rPr>
                <w:rFonts w:ascii="Arial" w:eastAsia="Arial" w:hAnsi="Arial" w:cs="Arial"/>
                <w:sz w:val="13"/>
                <w:szCs w:val="13"/>
              </w:rPr>
              <w:t>APES</w:t>
            </w:r>
          </w:p>
        </w:tc>
        <w:tc>
          <w:tcPr>
            <w:tcW w:w="440" w:type="dxa"/>
            <w:tcBorders>
              <w:top w:val="single" w:sz="8" w:space="0" w:color="auto"/>
            </w:tcBorders>
            <w:vAlign w:val="bottom"/>
          </w:tcPr>
          <w:p w:rsidR="009D3C7B" w:rsidRDefault="00691971">
            <w:pPr>
              <w:spacing w:line="121" w:lineRule="exact"/>
              <w:jc w:val="right"/>
              <w:rPr>
                <w:sz w:val="20"/>
                <w:szCs w:val="20"/>
              </w:rPr>
            </w:pPr>
            <w:r>
              <w:rPr>
                <w:rFonts w:ascii="Arial" w:eastAsia="Arial" w:hAnsi="Arial" w:cs="Arial"/>
                <w:b/>
                <w:bCs/>
                <w:sz w:val="13"/>
                <w:szCs w:val="13"/>
              </w:rPr>
              <w:t>M</w:t>
            </w:r>
            <w:r>
              <w:rPr>
                <w:rFonts w:ascii="Arial" w:eastAsia="Arial" w:hAnsi="Arial" w:cs="Arial"/>
                <w:sz w:val="13"/>
                <w:szCs w:val="13"/>
              </w:rPr>
              <w:t>S</w:t>
            </w:r>
          </w:p>
        </w:tc>
        <w:tc>
          <w:tcPr>
            <w:tcW w:w="2460" w:type="dxa"/>
            <w:gridSpan w:val="4"/>
            <w:tcBorders>
              <w:top w:val="single" w:sz="8" w:space="0" w:color="auto"/>
            </w:tcBorders>
            <w:vAlign w:val="bottom"/>
          </w:tcPr>
          <w:p w:rsidR="009D3C7B" w:rsidRDefault="00691971">
            <w:pPr>
              <w:spacing w:line="121" w:lineRule="exact"/>
              <w:jc w:val="right"/>
              <w:rPr>
                <w:sz w:val="20"/>
                <w:szCs w:val="20"/>
              </w:rPr>
            </w:pPr>
            <w:r>
              <w:rPr>
                <w:rFonts w:ascii="Arial" w:eastAsia="Arial" w:hAnsi="Arial" w:cs="Arial"/>
                <w:b/>
                <w:bCs/>
                <w:sz w:val="13"/>
                <w:szCs w:val="13"/>
              </w:rPr>
              <w:t>S</w:t>
            </w:r>
            <w:r>
              <w:rPr>
                <w:rFonts w:ascii="Arial" w:eastAsia="Arial" w:hAnsi="Arial" w:cs="Arial"/>
                <w:sz w:val="13"/>
                <w:szCs w:val="13"/>
              </w:rPr>
              <w:t>cholar</w:t>
            </w:r>
            <w:r>
              <w:rPr>
                <w:rFonts w:ascii="Arial" w:eastAsia="Arial" w:hAnsi="Arial" w:cs="Arial"/>
                <w:b/>
                <w:bCs/>
                <w:sz w:val="13"/>
                <w:szCs w:val="13"/>
              </w:rPr>
              <w:t xml:space="preserve">  J</w:t>
            </w:r>
            <w:r>
              <w:rPr>
                <w:rFonts w:ascii="Arial" w:eastAsia="Arial" w:hAnsi="Arial" w:cs="Arial"/>
                <w:sz w:val="13"/>
                <w:szCs w:val="13"/>
              </w:rPr>
              <w:t>CR</w:t>
            </w:r>
            <w:r>
              <w:rPr>
                <w:rFonts w:ascii="Arial" w:eastAsia="Arial" w:hAnsi="Arial" w:cs="Arial"/>
                <w:b/>
                <w:bCs/>
                <w:sz w:val="13"/>
                <w:szCs w:val="13"/>
              </w:rPr>
              <w:t xml:space="preserve">  S</w:t>
            </w:r>
            <w:r>
              <w:rPr>
                <w:rFonts w:ascii="Arial" w:eastAsia="Arial" w:hAnsi="Arial" w:cs="Arial"/>
                <w:sz w:val="13"/>
                <w:szCs w:val="13"/>
              </w:rPr>
              <w:t>JR</w:t>
            </w:r>
            <w:r>
              <w:rPr>
                <w:rFonts w:ascii="Arial" w:eastAsia="Arial" w:hAnsi="Arial" w:cs="Arial"/>
                <w:b/>
                <w:bCs/>
                <w:sz w:val="13"/>
                <w:szCs w:val="13"/>
              </w:rPr>
              <w:t xml:space="preserve">  Q</w:t>
            </w:r>
            <w:r>
              <w:rPr>
                <w:rFonts w:ascii="Arial" w:eastAsia="Arial" w:hAnsi="Arial" w:cs="Arial"/>
                <w:sz w:val="13"/>
                <w:szCs w:val="13"/>
              </w:rPr>
              <w:t>ualis</w:t>
            </w:r>
          </w:p>
        </w:tc>
        <w:tc>
          <w:tcPr>
            <w:tcW w:w="820" w:type="dxa"/>
            <w:tcBorders>
              <w:top w:val="single" w:sz="8" w:space="0" w:color="auto"/>
            </w:tcBorders>
            <w:vAlign w:val="bottom"/>
          </w:tcPr>
          <w:p w:rsidR="009D3C7B" w:rsidRDefault="00691971">
            <w:pPr>
              <w:spacing w:line="121" w:lineRule="exact"/>
              <w:ind w:right="219"/>
              <w:jc w:val="right"/>
              <w:rPr>
                <w:sz w:val="20"/>
                <w:szCs w:val="20"/>
              </w:rPr>
            </w:pPr>
            <w:r>
              <w:rPr>
                <w:rFonts w:ascii="Arial" w:eastAsia="Arial" w:hAnsi="Arial" w:cs="Arial"/>
                <w:b/>
                <w:bCs/>
                <w:sz w:val="13"/>
                <w:szCs w:val="13"/>
              </w:rPr>
              <w:t>M</w:t>
            </w:r>
            <w:r>
              <w:rPr>
                <w:rFonts w:ascii="Arial" w:eastAsia="Arial" w:hAnsi="Arial" w:cs="Arial"/>
                <w:sz w:val="13"/>
                <w:szCs w:val="13"/>
              </w:rPr>
              <w:t>S</w:t>
            </w:r>
          </w:p>
        </w:tc>
        <w:tc>
          <w:tcPr>
            <w:tcW w:w="680" w:type="dxa"/>
            <w:tcBorders>
              <w:top w:val="single" w:sz="8" w:space="0" w:color="auto"/>
            </w:tcBorders>
            <w:vAlign w:val="bottom"/>
          </w:tcPr>
          <w:p w:rsidR="009D3C7B" w:rsidRDefault="00691971">
            <w:pPr>
              <w:spacing w:line="121" w:lineRule="exact"/>
              <w:ind w:right="138"/>
              <w:jc w:val="right"/>
              <w:rPr>
                <w:sz w:val="20"/>
                <w:szCs w:val="20"/>
              </w:rPr>
            </w:pPr>
            <w:r>
              <w:rPr>
                <w:rFonts w:ascii="Arial" w:eastAsia="Arial" w:hAnsi="Arial" w:cs="Arial"/>
                <w:b/>
                <w:bCs/>
                <w:sz w:val="13"/>
                <w:szCs w:val="13"/>
              </w:rPr>
              <w:t>M</w:t>
            </w:r>
            <w:r>
              <w:rPr>
                <w:rFonts w:ascii="Arial" w:eastAsia="Arial" w:hAnsi="Arial" w:cs="Arial"/>
                <w:sz w:val="13"/>
                <w:szCs w:val="13"/>
              </w:rPr>
              <w:t>S</w:t>
            </w:r>
          </w:p>
        </w:tc>
        <w:tc>
          <w:tcPr>
            <w:tcW w:w="780" w:type="dxa"/>
            <w:tcBorders>
              <w:top w:val="single" w:sz="8" w:space="0" w:color="auto"/>
            </w:tcBorders>
            <w:vAlign w:val="bottom"/>
          </w:tcPr>
          <w:p w:rsidR="009D3C7B" w:rsidRDefault="00691971">
            <w:pPr>
              <w:spacing w:line="121" w:lineRule="exact"/>
              <w:jc w:val="right"/>
              <w:rPr>
                <w:sz w:val="20"/>
                <w:szCs w:val="20"/>
              </w:rPr>
            </w:pPr>
            <w:r>
              <w:rPr>
                <w:rFonts w:ascii="Arial" w:eastAsia="Arial" w:hAnsi="Arial" w:cs="Arial"/>
                <w:b/>
                <w:bCs/>
                <w:sz w:val="13"/>
                <w:szCs w:val="13"/>
              </w:rPr>
              <w:t>S</w:t>
            </w:r>
            <w:r>
              <w:rPr>
                <w:rFonts w:ascii="Arial" w:eastAsia="Arial" w:hAnsi="Arial" w:cs="Arial"/>
                <w:sz w:val="13"/>
                <w:szCs w:val="13"/>
              </w:rPr>
              <w:t>cholar</w:t>
            </w:r>
          </w:p>
        </w:tc>
        <w:tc>
          <w:tcPr>
            <w:tcW w:w="2560" w:type="dxa"/>
            <w:gridSpan w:val="4"/>
            <w:tcBorders>
              <w:top w:val="single" w:sz="8" w:space="0" w:color="auto"/>
            </w:tcBorders>
            <w:vAlign w:val="bottom"/>
          </w:tcPr>
          <w:p w:rsidR="009D3C7B" w:rsidRDefault="00691971">
            <w:pPr>
              <w:spacing w:line="121" w:lineRule="exact"/>
              <w:ind w:left="60"/>
              <w:rPr>
                <w:sz w:val="20"/>
                <w:szCs w:val="20"/>
              </w:rPr>
            </w:pPr>
            <w:r>
              <w:rPr>
                <w:rFonts w:ascii="Arial" w:eastAsia="Arial" w:hAnsi="Arial" w:cs="Arial"/>
                <w:b/>
                <w:bCs/>
                <w:sz w:val="13"/>
                <w:szCs w:val="13"/>
              </w:rPr>
              <w:t>S</w:t>
            </w:r>
            <w:r>
              <w:rPr>
                <w:rFonts w:ascii="Arial" w:eastAsia="Arial" w:hAnsi="Arial" w:cs="Arial"/>
                <w:sz w:val="13"/>
                <w:szCs w:val="13"/>
              </w:rPr>
              <w:t>cholar</w:t>
            </w:r>
            <w:r>
              <w:rPr>
                <w:rFonts w:ascii="Arial" w:eastAsia="Arial" w:hAnsi="Arial" w:cs="Arial"/>
                <w:b/>
                <w:bCs/>
                <w:sz w:val="13"/>
                <w:szCs w:val="13"/>
              </w:rPr>
              <w:t xml:space="preserve">  P</w:t>
            </w:r>
            <w:r>
              <w:rPr>
                <w:rFonts w:ascii="Arial" w:eastAsia="Arial" w:hAnsi="Arial" w:cs="Arial"/>
                <w:sz w:val="13"/>
                <w:szCs w:val="13"/>
              </w:rPr>
              <w:t>ubs.</w:t>
            </w:r>
            <w:r>
              <w:rPr>
                <w:rFonts w:ascii="Arial" w:eastAsia="Arial" w:hAnsi="Arial" w:cs="Arial"/>
                <w:b/>
                <w:bCs/>
                <w:sz w:val="13"/>
                <w:szCs w:val="13"/>
              </w:rPr>
              <w:t xml:space="preserve">  B</w:t>
            </w:r>
            <w:r>
              <w:rPr>
                <w:rFonts w:ascii="Arial" w:eastAsia="Arial" w:hAnsi="Arial" w:cs="Arial"/>
                <w:sz w:val="13"/>
                <w:szCs w:val="13"/>
              </w:rPr>
              <w:t>est</w:t>
            </w:r>
            <w:r>
              <w:rPr>
                <w:rFonts w:ascii="Arial" w:eastAsia="Arial" w:hAnsi="Arial" w:cs="Arial"/>
                <w:b/>
                <w:bCs/>
                <w:sz w:val="13"/>
                <w:szCs w:val="13"/>
              </w:rPr>
              <w:t xml:space="preserve">  W</w:t>
            </w:r>
            <w:r>
              <w:rPr>
                <w:rFonts w:ascii="Arial" w:eastAsia="Arial" w:hAnsi="Arial" w:cs="Arial"/>
                <w:sz w:val="13"/>
                <w:szCs w:val="13"/>
              </w:rPr>
              <w:t>orst</w:t>
            </w:r>
          </w:p>
        </w:tc>
        <w:tc>
          <w:tcPr>
            <w:tcW w:w="780" w:type="dxa"/>
            <w:tcBorders>
              <w:top w:val="single" w:sz="8" w:space="0" w:color="auto"/>
            </w:tcBorders>
            <w:vAlign w:val="bottom"/>
          </w:tcPr>
          <w:p w:rsidR="009D3C7B" w:rsidRDefault="00691971">
            <w:pPr>
              <w:spacing w:line="121" w:lineRule="exact"/>
              <w:jc w:val="right"/>
              <w:rPr>
                <w:sz w:val="20"/>
                <w:szCs w:val="20"/>
              </w:rPr>
            </w:pPr>
            <w:r>
              <w:rPr>
                <w:rFonts w:ascii="Arial" w:eastAsia="Arial" w:hAnsi="Arial" w:cs="Arial"/>
                <w:b/>
                <w:bCs/>
                <w:sz w:val="13"/>
                <w:szCs w:val="13"/>
              </w:rPr>
              <w:t>M</w:t>
            </w:r>
            <w:r>
              <w:rPr>
                <w:rFonts w:ascii="Arial" w:eastAsia="Arial" w:hAnsi="Arial" w:cs="Arial"/>
                <w:sz w:val="13"/>
                <w:szCs w:val="13"/>
              </w:rPr>
              <w:t>edian</w:t>
            </w:r>
          </w:p>
        </w:tc>
      </w:tr>
      <w:tr w:rsidR="009D3C7B">
        <w:trPr>
          <w:trHeight w:val="189"/>
        </w:trPr>
        <w:tc>
          <w:tcPr>
            <w:tcW w:w="820" w:type="dxa"/>
            <w:vAlign w:val="bottom"/>
          </w:tcPr>
          <w:p w:rsidR="009D3C7B" w:rsidRDefault="00691971">
            <w:pPr>
              <w:spacing w:line="189" w:lineRule="exact"/>
              <w:ind w:left="80"/>
              <w:rPr>
                <w:sz w:val="20"/>
                <w:szCs w:val="20"/>
              </w:rPr>
            </w:pPr>
            <w:r>
              <w:rPr>
                <w:rFonts w:ascii="Arial" w:eastAsia="Arial" w:hAnsi="Arial" w:cs="Arial"/>
                <w:b/>
                <w:bCs/>
                <w:sz w:val="18"/>
                <w:szCs w:val="18"/>
              </w:rPr>
              <w:t>P</w:t>
            </w:r>
            <w:r>
              <w:rPr>
                <w:rFonts w:ascii="Arial" w:eastAsia="Arial" w:hAnsi="Arial" w:cs="Arial"/>
                <w:sz w:val="18"/>
                <w:szCs w:val="18"/>
              </w:rPr>
              <w:t>rog. #</w:t>
            </w:r>
          </w:p>
        </w:tc>
        <w:tc>
          <w:tcPr>
            <w:tcW w:w="440" w:type="dxa"/>
            <w:vAlign w:val="bottom"/>
          </w:tcPr>
          <w:p w:rsidR="009D3C7B" w:rsidRDefault="00691971">
            <w:pPr>
              <w:spacing w:line="189" w:lineRule="exact"/>
              <w:jc w:val="right"/>
              <w:rPr>
                <w:sz w:val="20"/>
                <w:szCs w:val="20"/>
              </w:rPr>
            </w:pPr>
            <w:r>
              <w:rPr>
                <w:rFonts w:ascii="Arial" w:eastAsia="Arial" w:hAnsi="Arial" w:cs="Arial"/>
                <w:b/>
                <w:bCs/>
                <w:sz w:val="18"/>
                <w:szCs w:val="18"/>
              </w:rPr>
              <w:t>C</w:t>
            </w:r>
            <w:r>
              <w:rPr>
                <w:rFonts w:ascii="Arial" w:eastAsia="Arial" w:hAnsi="Arial" w:cs="Arial"/>
                <w:sz w:val="18"/>
                <w:szCs w:val="18"/>
              </w:rPr>
              <w:t>C</w:t>
            </w:r>
          </w:p>
        </w:tc>
        <w:tc>
          <w:tcPr>
            <w:tcW w:w="800" w:type="dxa"/>
            <w:vAlign w:val="bottom"/>
          </w:tcPr>
          <w:p w:rsidR="009D3C7B" w:rsidRDefault="00691971">
            <w:pPr>
              <w:spacing w:line="189" w:lineRule="exact"/>
              <w:ind w:right="200"/>
              <w:jc w:val="right"/>
              <w:rPr>
                <w:sz w:val="20"/>
                <w:szCs w:val="20"/>
              </w:rPr>
            </w:pPr>
            <w:r>
              <w:rPr>
                <w:rFonts w:ascii="Arial" w:eastAsia="Arial" w:hAnsi="Arial" w:cs="Arial"/>
                <w:b/>
                <w:bCs/>
                <w:sz w:val="18"/>
                <w:szCs w:val="18"/>
              </w:rPr>
              <w:t>C</w:t>
            </w:r>
            <w:r>
              <w:rPr>
                <w:rFonts w:ascii="Arial" w:eastAsia="Arial" w:hAnsi="Arial" w:cs="Arial"/>
                <w:sz w:val="18"/>
                <w:szCs w:val="18"/>
              </w:rPr>
              <w:t>C</w:t>
            </w:r>
          </w:p>
        </w:tc>
        <w:tc>
          <w:tcPr>
            <w:tcW w:w="520" w:type="dxa"/>
            <w:vAlign w:val="bottom"/>
          </w:tcPr>
          <w:p w:rsidR="009D3C7B" w:rsidRDefault="009D3C7B">
            <w:pPr>
              <w:rPr>
                <w:sz w:val="16"/>
                <w:szCs w:val="16"/>
              </w:rPr>
            </w:pPr>
          </w:p>
        </w:tc>
        <w:tc>
          <w:tcPr>
            <w:tcW w:w="580" w:type="dxa"/>
            <w:vAlign w:val="bottom"/>
          </w:tcPr>
          <w:p w:rsidR="009D3C7B" w:rsidRDefault="009D3C7B">
            <w:pPr>
              <w:rPr>
                <w:sz w:val="16"/>
                <w:szCs w:val="16"/>
              </w:rPr>
            </w:pPr>
          </w:p>
        </w:tc>
        <w:tc>
          <w:tcPr>
            <w:tcW w:w="560" w:type="dxa"/>
            <w:vAlign w:val="bottom"/>
          </w:tcPr>
          <w:p w:rsidR="009D3C7B" w:rsidRDefault="009D3C7B">
            <w:pPr>
              <w:rPr>
                <w:sz w:val="16"/>
                <w:szCs w:val="16"/>
              </w:rPr>
            </w:pPr>
          </w:p>
        </w:tc>
        <w:tc>
          <w:tcPr>
            <w:tcW w:w="1500" w:type="dxa"/>
            <w:gridSpan w:val="2"/>
            <w:vAlign w:val="bottom"/>
          </w:tcPr>
          <w:p w:rsidR="009D3C7B" w:rsidRDefault="00691971">
            <w:pPr>
              <w:spacing w:line="189" w:lineRule="exact"/>
              <w:jc w:val="right"/>
              <w:rPr>
                <w:sz w:val="20"/>
                <w:szCs w:val="20"/>
              </w:rPr>
            </w:pPr>
            <w:r>
              <w:rPr>
                <w:rFonts w:ascii="Arial" w:eastAsia="Arial" w:hAnsi="Arial" w:cs="Arial"/>
                <w:b/>
                <w:bCs/>
                <w:sz w:val="18"/>
                <w:szCs w:val="18"/>
              </w:rPr>
              <w:t>h</w:t>
            </w:r>
            <w:r>
              <w:rPr>
                <w:rFonts w:ascii="Arial" w:eastAsia="Arial" w:hAnsi="Arial" w:cs="Arial"/>
                <w:sz w:val="18"/>
                <w:szCs w:val="18"/>
              </w:rPr>
              <w:t>-index</w:t>
            </w:r>
            <w:r>
              <w:rPr>
                <w:rFonts w:ascii="Arial" w:eastAsia="Arial" w:hAnsi="Arial" w:cs="Arial"/>
                <w:b/>
                <w:bCs/>
                <w:sz w:val="18"/>
                <w:szCs w:val="18"/>
              </w:rPr>
              <w:t xml:space="preserve">  g</w:t>
            </w:r>
            <w:r>
              <w:rPr>
                <w:rFonts w:ascii="Arial" w:eastAsia="Arial" w:hAnsi="Arial" w:cs="Arial"/>
                <w:sz w:val="18"/>
                <w:szCs w:val="18"/>
              </w:rPr>
              <w:t>-index</w:t>
            </w:r>
          </w:p>
        </w:tc>
        <w:tc>
          <w:tcPr>
            <w:tcW w:w="780" w:type="dxa"/>
            <w:vAlign w:val="bottom"/>
          </w:tcPr>
          <w:p w:rsidR="009D3C7B" w:rsidRDefault="00691971">
            <w:pPr>
              <w:spacing w:line="189" w:lineRule="exact"/>
              <w:jc w:val="right"/>
              <w:rPr>
                <w:sz w:val="20"/>
                <w:szCs w:val="20"/>
              </w:rPr>
            </w:pPr>
            <w:r>
              <w:rPr>
                <w:rFonts w:ascii="Arial" w:eastAsia="Arial" w:hAnsi="Arial" w:cs="Arial"/>
                <w:b/>
                <w:bCs/>
                <w:sz w:val="18"/>
                <w:szCs w:val="18"/>
              </w:rPr>
              <w:t>h</w:t>
            </w:r>
            <w:r>
              <w:rPr>
                <w:rFonts w:ascii="Arial" w:eastAsia="Arial" w:hAnsi="Arial" w:cs="Arial"/>
                <w:sz w:val="18"/>
                <w:szCs w:val="18"/>
              </w:rPr>
              <w:t>-index</w:t>
            </w:r>
          </w:p>
        </w:tc>
        <w:tc>
          <w:tcPr>
            <w:tcW w:w="760" w:type="dxa"/>
            <w:vAlign w:val="bottom"/>
          </w:tcPr>
          <w:p w:rsidR="009D3C7B" w:rsidRDefault="00691971">
            <w:pPr>
              <w:spacing w:line="189" w:lineRule="exact"/>
              <w:ind w:left="60"/>
              <w:rPr>
                <w:sz w:val="20"/>
                <w:szCs w:val="20"/>
              </w:rPr>
            </w:pPr>
            <w:r>
              <w:rPr>
                <w:rFonts w:ascii="Arial" w:eastAsia="Arial" w:hAnsi="Arial" w:cs="Arial"/>
                <w:b/>
                <w:bCs/>
                <w:sz w:val="18"/>
                <w:szCs w:val="18"/>
              </w:rPr>
              <w:t>g</w:t>
            </w:r>
            <w:r>
              <w:rPr>
                <w:rFonts w:ascii="Arial" w:eastAsia="Arial" w:hAnsi="Arial" w:cs="Arial"/>
                <w:sz w:val="18"/>
                <w:szCs w:val="18"/>
              </w:rPr>
              <w:t>-index</w:t>
            </w:r>
          </w:p>
        </w:tc>
        <w:tc>
          <w:tcPr>
            <w:tcW w:w="600" w:type="dxa"/>
            <w:vAlign w:val="bottom"/>
          </w:tcPr>
          <w:p w:rsidR="009D3C7B" w:rsidRDefault="00691971">
            <w:pPr>
              <w:spacing w:line="189" w:lineRule="exact"/>
              <w:jc w:val="right"/>
              <w:rPr>
                <w:sz w:val="20"/>
                <w:szCs w:val="20"/>
              </w:rPr>
            </w:pPr>
            <w:r>
              <w:rPr>
                <w:rFonts w:ascii="Arial" w:eastAsia="Arial" w:hAnsi="Arial" w:cs="Arial"/>
                <w:b/>
                <w:bCs/>
                <w:sz w:val="18"/>
                <w:szCs w:val="18"/>
              </w:rPr>
              <w:t>c</w:t>
            </w:r>
            <w:r>
              <w:rPr>
                <w:rFonts w:ascii="Arial" w:eastAsia="Arial" w:hAnsi="Arial" w:cs="Arial"/>
                <w:sz w:val="18"/>
                <w:szCs w:val="18"/>
              </w:rPr>
              <w:t>ount</w:t>
            </w:r>
          </w:p>
        </w:tc>
        <w:tc>
          <w:tcPr>
            <w:tcW w:w="560" w:type="dxa"/>
            <w:vAlign w:val="bottom"/>
          </w:tcPr>
          <w:p w:rsidR="009D3C7B" w:rsidRDefault="00691971">
            <w:pPr>
              <w:spacing w:line="189" w:lineRule="exact"/>
              <w:ind w:right="21"/>
              <w:jc w:val="right"/>
              <w:rPr>
                <w:sz w:val="20"/>
                <w:szCs w:val="20"/>
              </w:rPr>
            </w:pPr>
            <w:r>
              <w:rPr>
                <w:rFonts w:ascii="Arial" w:eastAsia="Arial" w:hAnsi="Arial" w:cs="Arial"/>
                <w:b/>
                <w:bCs/>
                <w:sz w:val="18"/>
                <w:szCs w:val="18"/>
              </w:rPr>
              <w:t>r</w:t>
            </w:r>
            <w:r>
              <w:rPr>
                <w:rFonts w:ascii="Arial" w:eastAsia="Arial" w:hAnsi="Arial" w:cs="Arial"/>
                <w:sz w:val="18"/>
                <w:szCs w:val="18"/>
              </w:rPr>
              <w:t>ank</w:t>
            </w:r>
          </w:p>
        </w:tc>
        <w:tc>
          <w:tcPr>
            <w:tcW w:w="640" w:type="dxa"/>
            <w:vAlign w:val="bottom"/>
          </w:tcPr>
          <w:p w:rsidR="009D3C7B" w:rsidRDefault="00691971">
            <w:pPr>
              <w:spacing w:line="189" w:lineRule="exact"/>
              <w:ind w:right="57"/>
              <w:jc w:val="right"/>
              <w:rPr>
                <w:sz w:val="20"/>
                <w:szCs w:val="20"/>
              </w:rPr>
            </w:pPr>
            <w:r>
              <w:rPr>
                <w:rFonts w:ascii="Arial" w:eastAsia="Arial" w:hAnsi="Arial" w:cs="Arial"/>
                <w:b/>
                <w:bCs/>
                <w:sz w:val="18"/>
                <w:szCs w:val="18"/>
              </w:rPr>
              <w:t>r</w:t>
            </w:r>
            <w:r>
              <w:rPr>
                <w:rFonts w:ascii="Arial" w:eastAsia="Arial" w:hAnsi="Arial" w:cs="Arial"/>
                <w:sz w:val="18"/>
                <w:szCs w:val="18"/>
              </w:rPr>
              <w:t>ank</w:t>
            </w:r>
          </w:p>
        </w:tc>
        <w:tc>
          <w:tcPr>
            <w:tcW w:w="780" w:type="dxa"/>
            <w:vAlign w:val="bottom"/>
          </w:tcPr>
          <w:p w:rsidR="009D3C7B" w:rsidRDefault="00691971">
            <w:pPr>
              <w:spacing w:line="189" w:lineRule="exact"/>
              <w:ind w:right="118"/>
              <w:jc w:val="right"/>
              <w:rPr>
                <w:sz w:val="20"/>
                <w:szCs w:val="20"/>
              </w:rPr>
            </w:pPr>
            <w:r>
              <w:rPr>
                <w:rFonts w:ascii="Arial" w:eastAsia="Arial" w:hAnsi="Arial" w:cs="Arial"/>
                <w:b/>
                <w:bCs/>
                <w:sz w:val="18"/>
                <w:szCs w:val="18"/>
              </w:rPr>
              <w:t>r</w:t>
            </w:r>
            <w:r>
              <w:rPr>
                <w:rFonts w:ascii="Arial" w:eastAsia="Arial" w:hAnsi="Arial" w:cs="Arial"/>
                <w:sz w:val="18"/>
                <w:szCs w:val="18"/>
              </w:rPr>
              <w:t>ank</w:t>
            </w:r>
          </w:p>
        </w:tc>
      </w:tr>
      <w:tr w:rsidR="009D3C7B">
        <w:trPr>
          <w:trHeight w:val="197"/>
        </w:trPr>
        <w:tc>
          <w:tcPr>
            <w:tcW w:w="820" w:type="dxa"/>
            <w:vAlign w:val="bottom"/>
          </w:tcPr>
          <w:p w:rsidR="009D3C7B" w:rsidRDefault="00691971">
            <w:pPr>
              <w:spacing w:line="197" w:lineRule="exact"/>
              <w:jc w:val="center"/>
              <w:rPr>
                <w:sz w:val="20"/>
                <w:szCs w:val="20"/>
              </w:rPr>
            </w:pPr>
            <w:r>
              <w:rPr>
                <w:rFonts w:ascii="Arial" w:eastAsia="Arial" w:hAnsi="Arial" w:cs="Arial"/>
                <w:w w:val="99"/>
                <w:sz w:val="18"/>
                <w:szCs w:val="18"/>
              </w:rPr>
              <w:t>1</w:t>
            </w:r>
          </w:p>
        </w:tc>
        <w:tc>
          <w:tcPr>
            <w:tcW w:w="440" w:type="dxa"/>
            <w:vAlign w:val="bottom"/>
          </w:tcPr>
          <w:p w:rsidR="009D3C7B" w:rsidRDefault="00691971">
            <w:pPr>
              <w:spacing w:line="198" w:lineRule="exact"/>
              <w:jc w:val="right"/>
              <w:rPr>
                <w:sz w:val="20"/>
                <w:szCs w:val="20"/>
              </w:rPr>
            </w:pPr>
            <w:r>
              <w:rPr>
                <w:rFonts w:ascii="Arial" w:eastAsia="Arial" w:hAnsi="Arial" w:cs="Arial"/>
                <w:sz w:val="17"/>
                <w:szCs w:val="17"/>
              </w:rPr>
              <w:t>2</w:t>
            </w:r>
            <w:r>
              <w:rPr>
                <w:rFonts w:ascii="Arial" w:eastAsia="Arial" w:hAnsi="Arial" w:cs="Arial"/>
                <w:vertAlign w:val="superscript"/>
              </w:rPr>
              <w:t>o</w:t>
            </w:r>
          </w:p>
        </w:tc>
        <w:tc>
          <w:tcPr>
            <w:tcW w:w="800" w:type="dxa"/>
            <w:vAlign w:val="bottom"/>
          </w:tcPr>
          <w:p w:rsidR="009D3C7B" w:rsidRDefault="00691971">
            <w:pPr>
              <w:spacing w:line="198" w:lineRule="exact"/>
              <w:ind w:right="40"/>
              <w:jc w:val="right"/>
              <w:rPr>
                <w:sz w:val="20"/>
                <w:szCs w:val="20"/>
              </w:rPr>
            </w:pPr>
            <w:r>
              <w:rPr>
                <w:rFonts w:ascii="Arial" w:eastAsia="Arial" w:hAnsi="Arial" w:cs="Arial"/>
                <w:sz w:val="17"/>
                <w:szCs w:val="17"/>
              </w:rPr>
              <w:t>2</w:t>
            </w:r>
            <w:r>
              <w:rPr>
                <w:rFonts w:ascii="Arial" w:eastAsia="Arial" w:hAnsi="Arial" w:cs="Arial"/>
                <w:vertAlign w:val="superscript"/>
              </w:rPr>
              <w:t>o</w:t>
            </w:r>
          </w:p>
        </w:tc>
        <w:tc>
          <w:tcPr>
            <w:tcW w:w="520" w:type="dxa"/>
            <w:vAlign w:val="bottom"/>
          </w:tcPr>
          <w:p w:rsidR="009D3C7B" w:rsidRDefault="00691971">
            <w:pPr>
              <w:spacing w:line="198" w:lineRule="exact"/>
              <w:ind w:right="39"/>
              <w:jc w:val="right"/>
              <w:rPr>
                <w:sz w:val="20"/>
                <w:szCs w:val="20"/>
              </w:rPr>
            </w:pPr>
            <w:r>
              <w:rPr>
                <w:rFonts w:ascii="Arial" w:eastAsia="Arial" w:hAnsi="Arial" w:cs="Arial"/>
                <w:sz w:val="17"/>
                <w:szCs w:val="17"/>
              </w:rPr>
              <w:t>13</w:t>
            </w:r>
            <w:r>
              <w:rPr>
                <w:rFonts w:ascii="Arial" w:eastAsia="Arial" w:hAnsi="Arial" w:cs="Arial"/>
                <w:vertAlign w:val="superscript"/>
              </w:rPr>
              <w:t>o</w:t>
            </w:r>
          </w:p>
        </w:tc>
        <w:tc>
          <w:tcPr>
            <w:tcW w:w="580" w:type="dxa"/>
            <w:vAlign w:val="bottom"/>
          </w:tcPr>
          <w:p w:rsidR="009D3C7B" w:rsidRDefault="00691971">
            <w:pPr>
              <w:spacing w:line="198" w:lineRule="exact"/>
              <w:ind w:right="120"/>
              <w:jc w:val="right"/>
              <w:rPr>
                <w:sz w:val="20"/>
                <w:szCs w:val="20"/>
              </w:rPr>
            </w:pPr>
            <w:r>
              <w:rPr>
                <w:rFonts w:ascii="Arial" w:eastAsia="Arial" w:hAnsi="Arial" w:cs="Arial"/>
                <w:sz w:val="17"/>
                <w:szCs w:val="17"/>
              </w:rPr>
              <w:t>11</w:t>
            </w:r>
            <w:r>
              <w:rPr>
                <w:rFonts w:ascii="Arial" w:eastAsia="Arial" w:hAnsi="Arial" w:cs="Arial"/>
                <w:vertAlign w:val="superscript"/>
              </w:rPr>
              <w:t>o</w:t>
            </w:r>
          </w:p>
        </w:tc>
        <w:tc>
          <w:tcPr>
            <w:tcW w:w="560" w:type="dxa"/>
            <w:vAlign w:val="bottom"/>
          </w:tcPr>
          <w:p w:rsidR="009D3C7B" w:rsidRDefault="00691971">
            <w:pPr>
              <w:spacing w:line="198" w:lineRule="exact"/>
              <w:jc w:val="right"/>
              <w:rPr>
                <w:sz w:val="20"/>
                <w:szCs w:val="20"/>
              </w:rPr>
            </w:pPr>
            <w:r>
              <w:rPr>
                <w:rFonts w:ascii="Arial" w:eastAsia="Arial" w:hAnsi="Arial" w:cs="Arial"/>
                <w:sz w:val="17"/>
                <w:szCs w:val="17"/>
              </w:rPr>
              <w:t>10</w:t>
            </w:r>
            <w:r>
              <w:rPr>
                <w:rFonts w:ascii="Arial" w:eastAsia="Arial" w:hAnsi="Arial" w:cs="Arial"/>
                <w:vertAlign w:val="superscript"/>
              </w:rPr>
              <w:t>o</w:t>
            </w:r>
          </w:p>
        </w:tc>
        <w:tc>
          <w:tcPr>
            <w:tcW w:w="820" w:type="dxa"/>
            <w:vAlign w:val="bottom"/>
          </w:tcPr>
          <w:p w:rsidR="009D3C7B" w:rsidRDefault="00691971">
            <w:pPr>
              <w:spacing w:line="198" w:lineRule="exact"/>
              <w:ind w:right="59"/>
              <w:jc w:val="right"/>
              <w:rPr>
                <w:sz w:val="20"/>
                <w:szCs w:val="20"/>
              </w:rPr>
            </w:pPr>
            <w:r>
              <w:rPr>
                <w:rFonts w:ascii="Arial" w:eastAsia="Arial" w:hAnsi="Arial" w:cs="Arial"/>
                <w:sz w:val="17"/>
                <w:szCs w:val="17"/>
              </w:rPr>
              <w:t>5</w:t>
            </w:r>
            <w:r>
              <w:rPr>
                <w:rFonts w:ascii="Arial" w:eastAsia="Arial" w:hAnsi="Arial" w:cs="Arial"/>
                <w:vertAlign w:val="superscript"/>
              </w:rPr>
              <w:t>o</w:t>
            </w:r>
          </w:p>
        </w:tc>
        <w:tc>
          <w:tcPr>
            <w:tcW w:w="680" w:type="dxa"/>
            <w:vAlign w:val="bottom"/>
          </w:tcPr>
          <w:p w:rsidR="009D3C7B" w:rsidRDefault="00691971">
            <w:pPr>
              <w:spacing w:line="198" w:lineRule="exact"/>
              <w:jc w:val="right"/>
              <w:rPr>
                <w:sz w:val="20"/>
                <w:szCs w:val="20"/>
              </w:rPr>
            </w:pPr>
            <w:r>
              <w:rPr>
                <w:rFonts w:ascii="Arial" w:eastAsia="Arial" w:hAnsi="Arial" w:cs="Arial"/>
                <w:sz w:val="17"/>
                <w:szCs w:val="17"/>
              </w:rPr>
              <w:t>6</w:t>
            </w:r>
            <w:r>
              <w:rPr>
                <w:rFonts w:ascii="Arial" w:eastAsia="Arial" w:hAnsi="Arial" w:cs="Arial"/>
                <w:vertAlign w:val="superscript"/>
              </w:rPr>
              <w:t>o</w:t>
            </w:r>
          </w:p>
        </w:tc>
        <w:tc>
          <w:tcPr>
            <w:tcW w:w="780" w:type="dxa"/>
            <w:vAlign w:val="bottom"/>
          </w:tcPr>
          <w:p w:rsidR="009D3C7B" w:rsidRDefault="00691971">
            <w:pPr>
              <w:spacing w:line="198" w:lineRule="exact"/>
              <w:ind w:right="18"/>
              <w:jc w:val="right"/>
              <w:rPr>
                <w:sz w:val="20"/>
                <w:szCs w:val="20"/>
              </w:rPr>
            </w:pPr>
            <w:r>
              <w:rPr>
                <w:rFonts w:ascii="Arial" w:eastAsia="Arial" w:hAnsi="Arial" w:cs="Arial"/>
                <w:sz w:val="17"/>
                <w:szCs w:val="17"/>
              </w:rPr>
              <w:t>6</w:t>
            </w:r>
            <w:r>
              <w:rPr>
                <w:rFonts w:ascii="Arial" w:eastAsia="Arial" w:hAnsi="Arial" w:cs="Arial"/>
                <w:vertAlign w:val="superscript"/>
              </w:rPr>
              <w:t>o</w:t>
            </w:r>
          </w:p>
        </w:tc>
        <w:tc>
          <w:tcPr>
            <w:tcW w:w="760" w:type="dxa"/>
            <w:vAlign w:val="bottom"/>
          </w:tcPr>
          <w:p w:rsidR="009D3C7B" w:rsidRDefault="00691971">
            <w:pPr>
              <w:spacing w:line="198" w:lineRule="exact"/>
              <w:ind w:right="18"/>
              <w:jc w:val="right"/>
              <w:rPr>
                <w:sz w:val="20"/>
                <w:szCs w:val="20"/>
              </w:rPr>
            </w:pPr>
            <w:r>
              <w:rPr>
                <w:rFonts w:ascii="Arial" w:eastAsia="Arial" w:hAnsi="Arial" w:cs="Arial"/>
                <w:sz w:val="17"/>
                <w:szCs w:val="17"/>
              </w:rPr>
              <w:t>5</w:t>
            </w:r>
            <w:r>
              <w:rPr>
                <w:rFonts w:ascii="Arial" w:eastAsia="Arial" w:hAnsi="Arial" w:cs="Arial"/>
                <w:vertAlign w:val="superscript"/>
              </w:rPr>
              <w:t>o</w:t>
            </w:r>
          </w:p>
        </w:tc>
        <w:tc>
          <w:tcPr>
            <w:tcW w:w="600" w:type="dxa"/>
            <w:vAlign w:val="bottom"/>
          </w:tcPr>
          <w:p w:rsidR="009D3C7B" w:rsidRDefault="00691971">
            <w:pPr>
              <w:spacing w:line="198" w:lineRule="exact"/>
              <w:jc w:val="right"/>
              <w:rPr>
                <w:sz w:val="20"/>
                <w:szCs w:val="20"/>
              </w:rPr>
            </w:pPr>
            <w:r>
              <w:rPr>
                <w:rFonts w:ascii="Arial" w:eastAsia="Arial" w:hAnsi="Arial" w:cs="Arial"/>
                <w:sz w:val="17"/>
                <w:szCs w:val="17"/>
              </w:rPr>
              <w:t>6</w:t>
            </w:r>
            <w:r>
              <w:rPr>
                <w:rFonts w:ascii="Arial" w:eastAsia="Arial" w:hAnsi="Arial" w:cs="Arial"/>
                <w:vertAlign w:val="superscript"/>
              </w:rPr>
              <w:t>o</w:t>
            </w:r>
          </w:p>
        </w:tc>
        <w:tc>
          <w:tcPr>
            <w:tcW w:w="560" w:type="dxa"/>
            <w:vAlign w:val="bottom"/>
          </w:tcPr>
          <w:p w:rsidR="009D3C7B" w:rsidRDefault="00691971">
            <w:pPr>
              <w:spacing w:line="198" w:lineRule="exact"/>
              <w:ind w:right="41"/>
              <w:jc w:val="right"/>
              <w:rPr>
                <w:sz w:val="20"/>
                <w:szCs w:val="20"/>
              </w:rPr>
            </w:pPr>
            <w:r>
              <w:rPr>
                <w:rFonts w:ascii="Arial" w:eastAsia="Arial" w:hAnsi="Arial" w:cs="Arial"/>
                <w:sz w:val="17"/>
                <w:szCs w:val="17"/>
              </w:rPr>
              <w:t>2</w:t>
            </w:r>
            <w:r>
              <w:rPr>
                <w:rFonts w:ascii="Arial" w:eastAsia="Arial" w:hAnsi="Arial" w:cs="Arial"/>
                <w:vertAlign w:val="superscript"/>
              </w:rPr>
              <w:t>o</w:t>
            </w:r>
          </w:p>
        </w:tc>
        <w:tc>
          <w:tcPr>
            <w:tcW w:w="640" w:type="dxa"/>
            <w:vAlign w:val="bottom"/>
          </w:tcPr>
          <w:p w:rsidR="009D3C7B" w:rsidRDefault="00691971">
            <w:pPr>
              <w:spacing w:line="198" w:lineRule="exact"/>
              <w:jc w:val="right"/>
              <w:rPr>
                <w:sz w:val="20"/>
                <w:szCs w:val="20"/>
              </w:rPr>
            </w:pPr>
            <w:r>
              <w:rPr>
                <w:rFonts w:ascii="Arial" w:eastAsia="Arial" w:hAnsi="Arial" w:cs="Arial"/>
                <w:sz w:val="17"/>
                <w:szCs w:val="17"/>
              </w:rPr>
              <w:t>13</w:t>
            </w:r>
            <w:r>
              <w:rPr>
                <w:rFonts w:ascii="Arial" w:eastAsia="Arial" w:hAnsi="Arial" w:cs="Arial"/>
                <w:vertAlign w:val="superscript"/>
              </w:rPr>
              <w:t>o</w:t>
            </w:r>
          </w:p>
        </w:tc>
        <w:tc>
          <w:tcPr>
            <w:tcW w:w="780" w:type="dxa"/>
            <w:vAlign w:val="bottom"/>
          </w:tcPr>
          <w:p w:rsidR="009D3C7B" w:rsidRDefault="00691971">
            <w:pPr>
              <w:spacing w:line="198" w:lineRule="exact"/>
              <w:jc w:val="right"/>
              <w:rPr>
                <w:sz w:val="20"/>
                <w:szCs w:val="20"/>
              </w:rPr>
            </w:pPr>
            <w:r>
              <w:rPr>
                <w:rFonts w:ascii="Arial" w:eastAsia="Arial" w:hAnsi="Arial" w:cs="Arial"/>
                <w:sz w:val="17"/>
                <w:szCs w:val="17"/>
              </w:rPr>
              <w:t>6</w:t>
            </w:r>
            <w:r>
              <w:rPr>
                <w:rFonts w:ascii="Arial" w:eastAsia="Arial" w:hAnsi="Arial" w:cs="Arial"/>
                <w:vertAlign w:val="superscript"/>
              </w:rPr>
              <w:t>o</w:t>
            </w:r>
          </w:p>
        </w:tc>
      </w:tr>
      <w:tr w:rsidR="009D3C7B">
        <w:trPr>
          <w:trHeight w:val="189"/>
        </w:trPr>
        <w:tc>
          <w:tcPr>
            <w:tcW w:w="820" w:type="dxa"/>
            <w:vAlign w:val="bottom"/>
          </w:tcPr>
          <w:p w:rsidR="009D3C7B" w:rsidRDefault="00691971">
            <w:pPr>
              <w:spacing w:line="189" w:lineRule="exact"/>
              <w:jc w:val="center"/>
              <w:rPr>
                <w:sz w:val="20"/>
                <w:szCs w:val="20"/>
              </w:rPr>
            </w:pPr>
            <w:r>
              <w:rPr>
                <w:rFonts w:ascii="Arial" w:eastAsia="Arial" w:hAnsi="Arial" w:cs="Arial"/>
                <w:w w:val="99"/>
                <w:sz w:val="18"/>
                <w:szCs w:val="18"/>
              </w:rPr>
              <w:t>2</w:t>
            </w:r>
          </w:p>
        </w:tc>
        <w:tc>
          <w:tcPr>
            <w:tcW w:w="440" w:type="dxa"/>
            <w:vAlign w:val="bottom"/>
          </w:tcPr>
          <w:p w:rsidR="009D3C7B" w:rsidRDefault="00691971">
            <w:pPr>
              <w:spacing w:line="190" w:lineRule="exact"/>
              <w:jc w:val="right"/>
              <w:rPr>
                <w:sz w:val="20"/>
                <w:szCs w:val="20"/>
              </w:rPr>
            </w:pPr>
            <w:r>
              <w:rPr>
                <w:rFonts w:ascii="Arial" w:eastAsia="Arial" w:hAnsi="Arial" w:cs="Arial"/>
                <w:sz w:val="16"/>
                <w:szCs w:val="16"/>
              </w:rPr>
              <w:t>1</w:t>
            </w:r>
            <w:r>
              <w:rPr>
                <w:rFonts w:ascii="Arial" w:eastAsia="Arial" w:hAnsi="Arial" w:cs="Arial"/>
                <w:sz w:val="21"/>
                <w:szCs w:val="21"/>
                <w:vertAlign w:val="superscript"/>
              </w:rPr>
              <w:t>o</w:t>
            </w:r>
          </w:p>
        </w:tc>
        <w:tc>
          <w:tcPr>
            <w:tcW w:w="800" w:type="dxa"/>
            <w:vAlign w:val="bottom"/>
          </w:tcPr>
          <w:p w:rsidR="009D3C7B" w:rsidRDefault="00691971">
            <w:pPr>
              <w:spacing w:line="190" w:lineRule="exact"/>
              <w:ind w:right="40"/>
              <w:jc w:val="right"/>
              <w:rPr>
                <w:sz w:val="20"/>
                <w:szCs w:val="20"/>
              </w:rPr>
            </w:pPr>
            <w:r>
              <w:rPr>
                <w:rFonts w:ascii="Arial" w:eastAsia="Arial" w:hAnsi="Arial" w:cs="Arial"/>
                <w:sz w:val="16"/>
                <w:szCs w:val="16"/>
              </w:rPr>
              <w:t>1</w:t>
            </w:r>
            <w:r>
              <w:rPr>
                <w:rFonts w:ascii="Arial" w:eastAsia="Arial" w:hAnsi="Arial" w:cs="Arial"/>
                <w:sz w:val="21"/>
                <w:szCs w:val="21"/>
                <w:vertAlign w:val="superscript"/>
              </w:rPr>
              <w:t>o</w:t>
            </w:r>
          </w:p>
        </w:tc>
        <w:tc>
          <w:tcPr>
            <w:tcW w:w="520" w:type="dxa"/>
            <w:vAlign w:val="bottom"/>
          </w:tcPr>
          <w:p w:rsidR="009D3C7B" w:rsidRDefault="00691971">
            <w:pPr>
              <w:spacing w:line="190" w:lineRule="exact"/>
              <w:ind w:right="39"/>
              <w:jc w:val="right"/>
              <w:rPr>
                <w:sz w:val="20"/>
                <w:szCs w:val="20"/>
              </w:rPr>
            </w:pPr>
            <w:r>
              <w:rPr>
                <w:rFonts w:ascii="Arial" w:eastAsia="Arial" w:hAnsi="Arial" w:cs="Arial"/>
                <w:sz w:val="16"/>
                <w:szCs w:val="16"/>
              </w:rPr>
              <w:t>2</w:t>
            </w:r>
            <w:r>
              <w:rPr>
                <w:rFonts w:ascii="Arial" w:eastAsia="Arial" w:hAnsi="Arial" w:cs="Arial"/>
                <w:sz w:val="21"/>
                <w:szCs w:val="21"/>
                <w:vertAlign w:val="superscript"/>
              </w:rPr>
              <w:t>o</w:t>
            </w:r>
          </w:p>
        </w:tc>
        <w:tc>
          <w:tcPr>
            <w:tcW w:w="580" w:type="dxa"/>
            <w:vAlign w:val="bottom"/>
          </w:tcPr>
          <w:p w:rsidR="009D3C7B" w:rsidRDefault="00691971">
            <w:pPr>
              <w:spacing w:line="190" w:lineRule="exact"/>
              <w:ind w:right="120"/>
              <w:jc w:val="right"/>
              <w:rPr>
                <w:sz w:val="20"/>
                <w:szCs w:val="20"/>
              </w:rPr>
            </w:pPr>
            <w:r>
              <w:rPr>
                <w:rFonts w:ascii="Arial" w:eastAsia="Arial" w:hAnsi="Arial" w:cs="Arial"/>
                <w:sz w:val="16"/>
                <w:szCs w:val="16"/>
              </w:rPr>
              <w:t>1</w:t>
            </w:r>
            <w:r>
              <w:rPr>
                <w:rFonts w:ascii="Arial" w:eastAsia="Arial" w:hAnsi="Arial" w:cs="Arial"/>
                <w:sz w:val="21"/>
                <w:szCs w:val="21"/>
                <w:vertAlign w:val="superscript"/>
              </w:rPr>
              <w:t>o</w:t>
            </w:r>
          </w:p>
        </w:tc>
        <w:tc>
          <w:tcPr>
            <w:tcW w:w="560" w:type="dxa"/>
            <w:vAlign w:val="bottom"/>
          </w:tcPr>
          <w:p w:rsidR="009D3C7B" w:rsidRDefault="00691971">
            <w:pPr>
              <w:spacing w:line="190" w:lineRule="exact"/>
              <w:jc w:val="right"/>
              <w:rPr>
                <w:sz w:val="20"/>
                <w:szCs w:val="20"/>
              </w:rPr>
            </w:pPr>
            <w:r>
              <w:rPr>
                <w:rFonts w:ascii="Arial" w:eastAsia="Arial" w:hAnsi="Arial" w:cs="Arial"/>
                <w:sz w:val="16"/>
                <w:szCs w:val="16"/>
              </w:rPr>
              <w:t>4</w:t>
            </w:r>
            <w:r>
              <w:rPr>
                <w:rFonts w:ascii="Arial" w:eastAsia="Arial" w:hAnsi="Arial" w:cs="Arial"/>
                <w:sz w:val="21"/>
                <w:szCs w:val="21"/>
                <w:vertAlign w:val="superscript"/>
              </w:rPr>
              <w:t>o</w:t>
            </w:r>
          </w:p>
        </w:tc>
        <w:tc>
          <w:tcPr>
            <w:tcW w:w="820" w:type="dxa"/>
            <w:vAlign w:val="bottom"/>
          </w:tcPr>
          <w:p w:rsidR="009D3C7B" w:rsidRDefault="00691971">
            <w:pPr>
              <w:spacing w:line="190" w:lineRule="exact"/>
              <w:ind w:right="59"/>
              <w:jc w:val="right"/>
              <w:rPr>
                <w:sz w:val="20"/>
                <w:szCs w:val="20"/>
              </w:rPr>
            </w:pPr>
            <w:r>
              <w:rPr>
                <w:rFonts w:ascii="Arial" w:eastAsia="Arial" w:hAnsi="Arial" w:cs="Arial"/>
                <w:sz w:val="16"/>
                <w:szCs w:val="16"/>
              </w:rPr>
              <w:t>3</w:t>
            </w:r>
            <w:r>
              <w:rPr>
                <w:rFonts w:ascii="Arial" w:eastAsia="Arial" w:hAnsi="Arial" w:cs="Arial"/>
                <w:sz w:val="21"/>
                <w:szCs w:val="21"/>
                <w:vertAlign w:val="superscript"/>
              </w:rPr>
              <w:t>o</w:t>
            </w:r>
          </w:p>
        </w:tc>
        <w:tc>
          <w:tcPr>
            <w:tcW w:w="680" w:type="dxa"/>
            <w:vAlign w:val="bottom"/>
          </w:tcPr>
          <w:p w:rsidR="009D3C7B" w:rsidRDefault="00691971">
            <w:pPr>
              <w:spacing w:line="190" w:lineRule="exact"/>
              <w:jc w:val="right"/>
              <w:rPr>
                <w:sz w:val="20"/>
                <w:szCs w:val="20"/>
              </w:rPr>
            </w:pPr>
            <w:r>
              <w:rPr>
                <w:rFonts w:ascii="Arial" w:eastAsia="Arial" w:hAnsi="Arial" w:cs="Arial"/>
                <w:sz w:val="16"/>
                <w:szCs w:val="16"/>
              </w:rPr>
              <w:t>2</w:t>
            </w:r>
            <w:r>
              <w:rPr>
                <w:rFonts w:ascii="Arial" w:eastAsia="Arial" w:hAnsi="Arial" w:cs="Arial"/>
                <w:sz w:val="21"/>
                <w:szCs w:val="21"/>
                <w:vertAlign w:val="superscript"/>
              </w:rPr>
              <w:t>o</w:t>
            </w:r>
          </w:p>
        </w:tc>
        <w:tc>
          <w:tcPr>
            <w:tcW w:w="780" w:type="dxa"/>
            <w:vAlign w:val="bottom"/>
          </w:tcPr>
          <w:p w:rsidR="009D3C7B" w:rsidRDefault="00691971">
            <w:pPr>
              <w:spacing w:line="190" w:lineRule="exact"/>
              <w:ind w:right="18"/>
              <w:jc w:val="right"/>
              <w:rPr>
                <w:sz w:val="20"/>
                <w:szCs w:val="20"/>
              </w:rPr>
            </w:pPr>
            <w:r>
              <w:rPr>
                <w:rFonts w:ascii="Arial" w:eastAsia="Arial" w:hAnsi="Arial" w:cs="Arial"/>
                <w:sz w:val="16"/>
                <w:szCs w:val="16"/>
              </w:rPr>
              <w:t>3</w:t>
            </w:r>
            <w:r>
              <w:rPr>
                <w:rFonts w:ascii="Arial" w:eastAsia="Arial" w:hAnsi="Arial" w:cs="Arial"/>
                <w:sz w:val="21"/>
                <w:szCs w:val="21"/>
                <w:vertAlign w:val="superscript"/>
              </w:rPr>
              <w:t>o</w:t>
            </w:r>
          </w:p>
        </w:tc>
        <w:tc>
          <w:tcPr>
            <w:tcW w:w="760" w:type="dxa"/>
            <w:vAlign w:val="bottom"/>
          </w:tcPr>
          <w:p w:rsidR="009D3C7B" w:rsidRDefault="00691971">
            <w:pPr>
              <w:spacing w:line="190" w:lineRule="exact"/>
              <w:ind w:right="18"/>
              <w:jc w:val="right"/>
              <w:rPr>
                <w:sz w:val="20"/>
                <w:szCs w:val="20"/>
              </w:rPr>
            </w:pPr>
            <w:r>
              <w:rPr>
                <w:rFonts w:ascii="Arial" w:eastAsia="Arial" w:hAnsi="Arial" w:cs="Arial"/>
                <w:sz w:val="16"/>
                <w:szCs w:val="16"/>
              </w:rPr>
              <w:t>3</w:t>
            </w:r>
            <w:r>
              <w:rPr>
                <w:rFonts w:ascii="Arial" w:eastAsia="Arial" w:hAnsi="Arial" w:cs="Arial"/>
                <w:sz w:val="21"/>
                <w:szCs w:val="21"/>
                <w:vertAlign w:val="superscript"/>
              </w:rPr>
              <w:t>o</w:t>
            </w:r>
          </w:p>
        </w:tc>
        <w:tc>
          <w:tcPr>
            <w:tcW w:w="600" w:type="dxa"/>
            <w:vAlign w:val="bottom"/>
          </w:tcPr>
          <w:p w:rsidR="009D3C7B" w:rsidRDefault="00691971">
            <w:pPr>
              <w:spacing w:line="190" w:lineRule="exact"/>
              <w:jc w:val="right"/>
              <w:rPr>
                <w:sz w:val="20"/>
                <w:szCs w:val="20"/>
              </w:rPr>
            </w:pPr>
            <w:r>
              <w:rPr>
                <w:rFonts w:ascii="Arial" w:eastAsia="Arial" w:hAnsi="Arial" w:cs="Arial"/>
                <w:sz w:val="16"/>
                <w:szCs w:val="16"/>
              </w:rPr>
              <w:t>7</w:t>
            </w:r>
            <w:r>
              <w:rPr>
                <w:rFonts w:ascii="Arial" w:eastAsia="Arial" w:hAnsi="Arial" w:cs="Arial"/>
                <w:sz w:val="21"/>
                <w:szCs w:val="21"/>
                <w:vertAlign w:val="superscript"/>
              </w:rPr>
              <w:t>o</w:t>
            </w:r>
          </w:p>
        </w:tc>
        <w:tc>
          <w:tcPr>
            <w:tcW w:w="560" w:type="dxa"/>
            <w:vAlign w:val="bottom"/>
          </w:tcPr>
          <w:p w:rsidR="009D3C7B" w:rsidRDefault="00691971">
            <w:pPr>
              <w:spacing w:line="190" w:lineRule="exact"/>
              <w:ind w:right="41"/>
              <w:jc w:val="right"/>
              <w:rPr>
                <w:sz w:val="20"/>
                <w:szCs w:val="20"/>
              </w:rPr>
            </w:pPr>
            <w:r>
              <w:rPr>
                <w:rFonts w:ascii="Arial" w:eastAsia="Arial" w:hAnsi="Arial" w:cs="Arial"/>
                <w:sz w:val="16"/>
                <w:szCs w:val="16"/>
              </w:rPr>
              <w:t>1</w:t>
            </w:r>
            <w:r>
              <w:rPr>
                <w:rFonts w:ascii="Arial" w:eastAsia="Arial" w:hAnsi="Arial" w:cs="Arial"/>
                <w:sz w:val="21"/>
                <w:szCs w:val="21"/>
                <w:vertAlign w:val="superscript"/>
              </w:rPr>
              <w:t>o</w:t>
            </w:r>
          </w:p>
        </w:tc>
        <w:tc>
          <w:tcPr>
            <w:tcW w:w="640" w:type="dxa"/>
            <w:vAlign w:val="bottom"/>
          </w:tcPr>
          <w:p w:rsidR="009D3C7B" w:rsidRDefault="00691971">
            <w:pPr>
              <w:spacing w:line="190" w:lineRule="exact"/>
              <w:jc w:val="right"/>
              <w:rPr>
                <w:sz w:val="20"/>
                <w:szCs w:val="20"/>
              </w:rPr>
            </w:pPr>
            <w:r>
              <w:rPr>
                <w:rFonts w:ascii="Arial" w:eastAsia="Arial" w:hAnsi="Arial" w:cs="Arial"/>
                <w:sz w:val="16"/>
                <w:szCs w:val="16"/>
              </w:rPr>
              <w:t>7</w:t>
            </w:r>
            <w:r>
              <w:rPr>
                <w:rFonts w:ascii="Arial" w:eastAsia="Arial" w:hAnsi="Arial" w:cs="Arial"/>
                <w:sz w:val="21"/>
                <w:szCs w:val="21"/>
                <w:vertAlign w:val="superscript"/>
              </w:rPr>
              <w:t>o</w:t>
            </w:r>
          </w:p>
        </w:tc>
        <w:tc>
          <w:tcPr>
            <w:tcW w:w="780" w:type="dxa"/>
            <w:vAlign w:val="bottom"/>
          </w:tcPr>
          <w:p w:rsidR="009D3C7B" w:rsidRDefault="00691971">
            <w:pPr>
              <w:spacing w:line="190" w:lineRule="exact"/>
              <w:jc w:val="right"/>
              <w:rPr>
                <w:sz w:val="20"/>
                <w:szCs w:val="20"/>
              </w:rPr>
            </w:pPr>
            <w:r>
              <w:rPr>
                <w:rFonts w:ascii="Arial" w:eastAsia="Arial" w:hAnsi="Arial" w:cs="Arial"/>
                <w:sz w:val="16"/>
                <w:szCs w:val="16"/>
              </w:rPr>
              <w:t>2.5</w:t>
            </w:r>
            <w:r>
              <w:rPr>
                <w:rFonts w:ascii="Arial" w:eastAsia="Arial" w:hAnsi="Arial" w:cs="Arial"/>
                <w:sz w:val="21"/>
                <w:szCs w:val="21"/>
                <w:vertAlign w:val="superscript"/>
              </w:rPr>
              <w:t>o</w:t>
            </w:r>
          </w:p>
        </w:tc>
      </w:tr>
      <w:tr w:rsidR="009D3C7B">
        <w:trPr>
          <w:trHeight w:val="189"/>
        </w:trPr>
        <w:tc>
          <w:tcPr>
            <w:tcW w:w="820" w:type="dxa"/>
            <w:vAlign w:val="bottom"/>
          </w:tcPr>
          <w:p w:rsidR="009D3C7B" w:rsidRDefault="00691971">
            <w:pPr>
              <w:spacing w:line="189" w:lineRule="exact"/>
              <w:jc w:val="center"/>
              <w:rPr>
                <w:sz w:val="20"/>
                <w:szCs w:val="20"/>
              </w:rPr>
            </w:pPr>
            <w:r>
              <w:rPr>
                <w:rFonts w:ascii="Arial" w:eastAsia="Arial" w:hAnsi="Arial" w:cs="Arial"/>
                <w:w w:val="99"/>
                <w:sz w:val="18"/>
                <w:szCs w:val="18"/>
              </w:rPr>
              <w:t>3</w:t>
            </w:r>
          </w:p>
        </w:tc>
        <w:tc>
          <w:tcPr>
            <w:tcW w:w="440" w:type="dxa"/>
            <w:vAlign w:val="bottom"/>
          </w:tcPr>
          <w:p w:rsidR="009D3C7B" w:rsidRDefault="00691971">
            <w:pPr>
              <w:spacing w:line="190" w:lineRule="exact"/>
              <w:jc w:val="right"/>
              <w:rPr>
                <w:sz w:val="20"/>
                <w:szCs w:val="20"/>
              </w:rPr>
            </w:pPr>
            <w:r>
              <w:rPr>
                <w:rFonts w:ascii="Arial" w:eastAsia="Arial" w:hAnsi="Arial" w:cs="Arial"/>
                <w:sz w:val="21"/>
                <w:szCs w:val="21"/>
                <w:vertAlign w:val="subscript"/>
              </w:rPr>
              <w:t>5</w:t>
            </w:r>
            <w:r>
              <w:rPr>
                <w:rFonts w:ascii="Arial" w:eastAsia="Arial" w:hAnsi="Arial" w:cs="Arial"/>
                <w:sz w:val="9"/>
                <w:szCs w:val="9"/>
              </w:rPr>
              <w:t>o</w:t>
            </w:r>
          </w:p>
        </w:tc>
        <w:tc>
          <w:tcPr>
            <w:tcW w:w="800" w:type="dxa"/>
            <w:vAlign w:val="bottom"/>
          </w:tcPr>
          <w:p w:rsidR="009D3C7B" w:rsidRDefault="00691971">
            <w:pPr>
              <w:spacing w:line="190" w:lineRule="exact"/>
              <w:ind w:right="40"/>
              <w:jc w:val="right"/>
              <w:rPr>
                <w:sz w:val="20"/>
                <w:szCs w:val="20"/>
              </w:rPr>
            </w:pPr>
            <w:r>
              <w:rPr>
                <w:rFonts w:ascii="Arial" w:eastAsia="Arial" w:hAnsi="Arial" w:cs="Arial"/>
                <w:sz w:val="21"/>
                <w:szCs w:val="21"/>
                <w:vertAlign w:val="subscript"/>
              </w:rPr>
              <w:t>6</w:t>
            </w:r>
            <w:r>
              <w:rPr>
                <w:rFonts w:ascii="Arial" w:eastAsia="Arial" w:hAnsi="Arial" w:cs="Arial"/>
                <w:sz w:val="9"/>
                <w:szCs w:val="9"/>
              </w:rPr>
              <w:t>o</w:t>
            </w:r>
          </w:p>
        </w:tc>
        <w:tc>
          <w:tcPr>
            <w:tcW w:w="520" w:type="dxa"/>
            <w:vAlign w:val="bottom"/>
          </w:tcPr>
          <w:p w:rsidR="009D3C7B" w:rsidRDefault="00691971">
            <w:pPr>
              <w:spacing w:line="190" w:lineRule="exact"/>
              <w:ind w:right="39"/>
              <w:jc w:val="right"/>
              <w:rPr>
                <w:sz w:val="20"/>
                <w:szCs w:val="20"/>
              </w:rPr>
            </w:pPr>
            <w:r>
              <w:rPr>
                <w:rFonts w:ascii="Arial" w:eastAsia="Arial" w:hAnsi="Arial" w:cs="Arial"/>
                <w:sz w:val="21"/>
                <w:szCs w:val="21"/>
                <w:vertAlign w:val="subscript"/>
              </w:rPr>
              <w:t>4</w:t>
            </w:r>
            <w:r>
              <w:rPr>
                <w:rFonts w:ascii="Arial" w:eastAsia="Arial" w:hAnsi="Arial" w:cs="Arial"/>
                <w:sz w:val="9"/>
                <w:szCs w:val="9"/>
              </w:rPr>
              <w:t>o</w:t>
            </w:r>
          </w:p>
        </w:tc>
        <w:tc>
          <w:tcPr>
            <w:tcW w:w="580" w:type="dxa"/>
            <w:vAlign w:val="bottom"/>
          </w:tcPr>
          <w:p w:rsidR="009D3C7B" w:rsidRDefault="00691971">
            <w:pPr>
              <w:spacing w:line="190" w:lineRule="exact"/>
              <w:ind w:right="120"/>
              <w:jc w:val="right"/>
              <w:rPr>
                <w:sz w:val="20"/>
                <w:szCs w:val="20"/>
              </w:rPr>
            </w:pPr>
            <w:r>
              <w:rPr>
                <w:rFonts w:ascii="Arial" w:eastAsia="Arial" w:hAnsi="Arial" w:cs="Arial"/>
                <w:sz w:val="21"/>
                <w:szCs w:val="21"/>
                <w:vertAlign w:val="subscript"/>
              </w:rPr>
              <w:t>2</w:t>
            </w:r>
            <w:r>
              <w:rPr>
                <w:rFonts w:ascii="Arial" w:eastAsia="Arial" w:hAnsi="Arial" w:cs="Arial"/>
                <w:sz w:val="9"/>
                <w:szCs w:val="9"/>
              </w:rPr>
              <w:t>o</w:t>
            </w:r>
          </w:p>
        </w:tc>
        <w:tc>
          <w:tcPr>
            <w:tcW w:w="560" w:type="dxa"/>
            <w:vAlign w:val="bottom"/>
          </w:tcPr>
          <w:p w:rsidR="009D3C7B" w:rsidRDefault="00691971">
            <w:pPr>
              <w:spacing w:line="190" w:lineRule="exact"/>
              <w:jc w:val="right"/>
              <w:rPr>
                <w:sz w:val="20"/>
                <w:szCs w:val="20"/>
              </w:rPr>
            </w:pPr>
            <w:r>
              <w:rPr>
                <w:rFonts w:ascii="Arial" w:eastAsia="Arial" w:hAnsi="Arial" w:cs="Arial"/>
                <w:sz w:val="21"/>
                <w:szCs w:val="21"/>
                <w:vertAlign w:val="subscript"/>
              </w:rPr>
              <w:t>5</w:t>
            </w:r>
            <w:r>
              <w:rPr>
                <w:rFonts w:ascii="Arial" w:eastAsia="Arial" w:hAnsi="Arial" w:cs="Arial"/>
                <w:sz w:val="9"/>
                <w:szCs w:val="9"/>
              </w:rPr>
              <w:t>o</w:t>
            </w:r>
          </w:p>
        </w:tc>
        <w:tc>
          <w:tcPr>
            <w:tcW w:w="820" w:type="dxa"/>
            <w:vAlign w:val="bottom"/>
          </w:tcPr>
          <w:p w:rsidR="009D3C7B" w:rsidRDefault="00691971">
            <w:pPr>
              <w:spacing w:line="190" w:lineRule="exact"/>
              <w:ind w:right="59"/>
              <w:jc w:val="right"/>
              <w:rPr>
                <w:sz w:val="20"/>
                <w:szCs w:val="20"/>
              </w:rPr>
            </w:pPr>
            <w:r>
              <w:rPr>
                <w:rFonts w:ascii="Arial" w:eastAsia="Arial" w:hAnsi="Arial" w:cs="Arial"/>
                <w:sz w:val="16"/>
                <w:szCs w:val="16"/>
              </w:rPr>
              <w:t>22</w:t>
            </w:r>
            <w:r>
              <w:rPr>
                <w:rFonts w:ascii="Arial" w:eastAsia="Arial" w:hAnsi="Arial" w:cs="Arial"/>
                <w:sz w:val="21"/>
                <w:szCs w:val="21"/>
                <w:vertAlign w:val="superscript"/>
              </w:rPr>
              <w:t>o</w:t>
            </w:r>
          </w:p>
        </w:tc>
        <w:tc>
          <w:tcPr>
            <w:tcW w:w="680" w:type="dxa"/>
            <w:vAlign w:val="bottom"/>
          </w:tcPr>
          <w:p w:rsidR="009D3C7B" w:rsidRDefault="00691971">
            <w:pPr>
              <w:spacing w:line="190" w:lineRule="exact"/>
              <w:jc w:val="right"/>
              <w:rPr>
                <w:sz w:val="20"/>
                <w:szCs w:val="20"/>
              </w:rPr>
            </w:pPr>
            <w:r>
              <w:rPr>
                <w:rFonts w:ascii="Arial" w:eastAsia="Arial" w:hAnsi="Arial" w:cs="Arial"/>
                <w:sz w:val="16"/>
                <w:szCs w:val="16"/>
              </w:rPr>
              <w:t>26</w:t>
            </w:r>
            <w:r>
              <w:rPr>
                <w:rFonts w:ascii="Arial" w:eastAsia="Arial" w:hAnsi="Arial" w:cs="Arial"/>
                <w:sz w:val="21"/>
                <w:szCs w:val="21"/>
                <w:vertAlign w:val="superscript"/>
              </w:rPr>
              <w:t>o</w:t>
            </w:r>
          </w:p>
        </w:tc>
        <w:tc>
          <w:tcPr>
            <w:tcW w:w="780" w:type="dxa"/>
            <w:vAlign w:val="bottom"/>
          </w:tcPr>
          <w:p w:rsidR="009D3C7B" w:rsidRDefault="00691971">
            <w:pPr>
              <w:spacing w:line="190" w:lineRule="exact"/>
              <w:ind w:right="18"/>
              <w:jc w:val="right"/>
              <w:rPr>
                <w:sz w:val="20"/>
                <w:szCs w:val="20"/>
              </w:rPr>
            </w:pPr>
            <w:r>
              <w:rPr>
                <w:rFonts w:ascii="Arial" w:eastAsia="Arial" w:hAnsi="Arial" w:cs="Arial"/>
                <w:sz w:val="16"/>
                <w:szCs w:val="16"/>
              </w:rPr>
              <w:t>20</w:t>
            </w:r>
            <w:r>
              <w:rPr>
                <w:rFonts w:ascii="Arial" w:eastAsia="Arial" w:hAnsi="Arial" w:cs="Arial"/>
                <w:sz w:val="21"/>
                <w:szCs w:val="21"/>
                <w:vertAlign w:val="superscript"/>
              </w:rPr>
              <w:t>o</w:t>
            </w:r>
          </w:p>
        </w:tc>
        <w:tc>
          <w:tcPr>
            <w:tcW w:w="760" w:type="dxa"/>
            <w:vAlign w:val="bottom"/>
          </w:tcPr>
          <w:p w:rsidR="009D3C7B" w:rsidRDefault="00691971">
            <w:pPr>
              <w:spacing w:line="190" w:lineRule="exact"/>
              <w:ind w:right="18"/>
              <w:jc w:val="right"/>
              <w:rPr>
                <w:sz w:val="20"/>
                <w:szCs w:val="20"/>
              </w:rPr>
            </w:pPr>
            <w:r>
              <w:rPr>
                <w:rFonts w:ascii="Arial" w:eastAsia="Arial" w:hAnsi="Arial" w:cs="Arial"/>
                <w:sz w:val="16"/>
                <w:szCs w:val="16"/>
              </w:rPr>
              <w:t>26</w:t>
            </w:r>
            <w:r>
              <w:rPr>
                <w:rFonts w:ascii="Arial" w:eastAsia="Arial" w:hAnsi="Arial" w:cs="Arial"/>
                <w:sz w:val="21"/>
                <w:szCs w:val="21"/>
                <w:vertAlign w:val="superscript"/>
              </w:rPr>
              <w:t>o</w:t>
            </w:r>
          </w:p>
        </w:tc>
        <w:tc>
          <w:tcPr>
            <w:tcW w:w="600" w:type="dxa"/>
            <w:vAlign w:val="bottom"/>
          </w:tcPr>
          <w:p w:rsidR="009D3C7B" w:rsidRDefault="00691971">
            <w:pPr>
              <w:spacing w:line="190" w:lineRule="exact"/>
              <w:jc w:val="right"/>
              <w:rPr>
                <w:sz w:val="20"/>
                <w:szCs w:val="20"/>
              </w:rPr>
            </w:pPr>
            <w:r>
              <w:rPr>
                <w:rFonts w:ascii="Arial" w:eastAsia="Arial" w:hAnsi="Arial" w:cs="Arial"/>
                <w:sz w:val="21"/>
                <w:szCs w:val="21"/>
                <w:vertAlign w:val="subscript"/>
              </w:rPr>
              <w:t>4</w:t>
            </w:r>
            <w:r>
              <w:rPr>
                <w:rFonts w:ascii="Arial" w:eastAsia="Arial" w:hAnsi="Arial" w:cs="Arial"/>
                <w:sz w:val="9"/>
                <w:szCs w:val="9"/>
              </w:rPr>
              <w:t>o</w:t>
            </w:r>
          </w:p>
        </w:tc>
        <w:tc>
          <w:tcPr>
            <w:tcW w:w="560" w:type="dxa"/>
            <w:vAlign w:val="bottom"/>
          </w:tcPr>
          <w:p w:rsidR="009D3C7B" w:rsidRDefault="00691971">
            <w:pPr>
              <w:spacing w:line="190" w:lineRule="exact"/>
              <w:ind w:right="41"/>
              <w:jc w:val="right"/>
              <w:rPr>
                <w:sz w:val="20"/>
                <w:szCs w:val="20"/>
              </w:rPr>
            </w:pPr>
            <w:r>
              <w:rPr>
                <w:rFonts w:ascii="Arial" w:eastAsia="Arial" w:hAnsi="Arial" w:cs="Arial"/>
                <w:sz w:val="21"/>
                <w:szCs w:val="21"/>
                <w:vertAlign w:val="subscript"/>
              </w:rPr>
              <w:t>2</w:t>
            </w:r>
            <w:r>
              <w:rPr>
                <w:rFonts w:ascii="Arial" w:eastAsia="Arial" w:hAnsi="Arial" w:cs="Arial"/>
                <w:sz w:val="9"/>
                <w:szCs w:val="9"/>
              </w:rPr>
              <w:t>o</w:t>
            </w:r>
          </w:p>
        </w:tc>
        <w:tc>
          <w:tcPr>
            <w:tcW w:w="640" w:type="dxa"/>
            <w:vAlign w:val="bottom"/>
          </w:tcPr>
          <w:p w:rsidR="009D3C7B" w:rsidRDefault="00691971">
            <w:pPr>
              <w:spacing w:line="190" w:lineRule="exact"/>
              <w:jc w:val="right"/>
              <w:rPr>
                <w:sz w:val="20"/>
                <w:szCs w:val="20"/>
              </w:rPr>
            </w:pPr>
            <w:r>
              <w:rPr>
                <w:rFonts w:ascii="Arial" w:eastAsia="Arial" w:hAnsi="Arial" w:cs="Arial"/>
                <w:sz w:val="16"/>
                <w:szCs w:val="16"/>
              </w:rPr>
              <w:t>26</w:t>
            </w:r>
            <w:r>
              <w:rPr>
                <w:rFonts w:ascii="Arial" w:eastAsia="Arial" w:hAnsi="Arial" w:cs="Arial"/>
                <w:sz w:val="21"/>
                <w:szCs w:val="21"/>
                <w:vertAlign w:val="superscript"/>
              </w:rPr>
              <w:t>o</w:t>
            </w:r>
          </w:p>
        </w:tc>
        <w:tc>
          <w:tcPr>
            <w:tcW w:w="780" w:type="dxa"/>
            <w:vAlign w:val="bottom"/>
          </w:tcPr>
          <w:p w:rsidR="009D3C7B" w:rsidRDefault="00691971">
            <w:pPr>
              <w:spacing w:line="190" w:lineRule="exact"/>
              <w:jc w:val="right"/>
              <w:rPr>
                <w:sz w:val="20"/>
                <w:szCs w:val="20"/>
              </w:rPr>
            </w:pPr>
            <w:r>
              <w:rPr>
                <w:rFonts w:ascii="Arial" w:eastAsia="Arial" w:hAnsi="Arial" w:cs="Arial"/>
                <w:sz w:val="16"/>
                <w:szCs w:val="16"/>
              </w:rPr>
              <w:t>5.5</w:t>
            </w:r>
            <w:r>
              <w:rPr>
                <w:rFonts w:ascii="Arial" w:eastAsia="Arial" w:hAnsi="Arial" w:cs="Arial"/>
                <w:sz w:val="21"/>
                <w:szCs w:val="21"/>
                <w:vertAlign w:val="superscript"/>
              </w:rPr>
              <w:t>o</w:t>
            </w:r>
          </w:p>
        </w:tc>
      </w:tr>
      <w:tr w:rsidR="009D3C7B">
        <w:trPr>
          <w:trHeight w:val="189"/>
        </w:trPr>
        <w:tc>
          <w:tcPr>
            <w:tcW w:w="820" w:type="dxa"/>
            <w:vAlign w:val="bottom"/>
          </w:tcPr>
          <w:p w:rsidR="009D3C7B" w:rsidRDefault="00691971">
            <w:pPr>
              <w:spacing w:line="189" w:lineRule="exact"/>
              <w:jc w:val="center"/>
              <w:rPr>
                <w:sz w:val="20"/>
                <w:szCs w:val="20"/>
              </w:rPr>
            </w:pPr>
            <w:r>
              <w:rPr>
                <w:rFonts w:ascii="Arial" w:eastAsia="Arial" w:hAnsi="Arial" w:cs="Arial"/>
                <w:w w:val="99"/>
                <w:sz w:val="18"/>
                <w:szCs w:val="18"/>
              </w:rPr>
              <w:t>4</w:t>
            </w:r>
          </w:p>
        </w:tc>
        <w:tc>
          <w:tcPr>
            <w:tcW w:w="440" w:type="dxa"/>
            <w:vAlign w:val="bottom"/>
          </w:tcPr>
          <w:p w:rsidR="009D3C7B" w:rsidRDefault="00691971">
            <w:pPr>
              <w:spacing w:line="190" w:lineRule="exact"/>
              <w:jc w:val="right"/>
              <w:rPr>
                <w:sz w:val="20"/>
                <w:szCs w:val="20"/>
              </w:rPr>
            </w:pPr>
            <w:r>
              <w:rPr>
                <w:rFonts w:ascii="Arial" w:eastAsia="Arial" w:hAnsi="Arial" w:cs="Arial"/>
                <w:sz w:val="21"/>
                <w:szCs w:val="21"/>
                <w:vertAlign w:val="subscript"/>
              </w:rPr>
              <w:t>6</w:t>
            </w:r>
            <w:r>
              <w:rPr>
                <w:rFonts w:ascii="Arial" w:eastAsia="Arial" w:hAnsi="Arial" w:cs="Arial"/>
                <w:sz w:val="9"/>
                <w:szCs w:val="9"/>
              </w:rPr>
              <w:t>o</w:t>
            </w:r>
          </w:p>
        </w:tc>
        <w:tc>
          <w:tcPr>
            <w:tcW w:w="800" w:type="dxa"/>
            <w:vAlign w:val="bottom"/>
          </w:tcPr>
          <w:p w:rsidR="009D3C7B" w:rsidRDefault="00691971">
            <w:pPr>
              <w:spacing w:line="190" w:lineRule="exact"/>
              <w:ind w:right="40"/>
              <w:jc w:val="right"/>
              <w:rPr>
                <w:sz w:val="20"/>
                <w:szCs w:val="20"/>
              </w:rPr>
            </w:pPr>
            <w:r>
              <w:rPr>
                <w:rFonts w:ascii="Arial" w:eastAsia="Arial" w:hAnsi="Arial" w:cs="Arial"/>
                <w:sz w:val="21"/>
                <w:szCs w:val="21"/>
                <w:vertAlign w:val="subscript"/>
              </w:rPr>
              <w:t>7</w:t>
            </w:r>
            <w:r>
              <w:rPr>
                <w:rFonts w:ascii="Arial" w:eastAsia="Arial" w:hAnsi="Arial" w:cs="Arial"/>
                <w:sz w:val="9"/>
                <w:szCs w:val="9"/>
              </w:rPr>
              <w:t>o</w:t>
            </w:r>
          </w:p>
        </w:tc>
        <w:tc>
          <w:tcPr>
            <w:tcW w:w="520" w:type="dxa"/>
            <w:vAlign w:val="bottom"/>
          </w:tcPr>
          <w:p w:rsidR="009D3C7B" w:rsidRDefault="00691971">
            <w:pPr>
              <w:spacing w:line="190" w:lineRule="exact"/>
              <w:ind w:right="39"/>
              <w:jc w:val="right"/>
              <w:rPr>
                <w:sz w:val="20"/>
                <w:szCs w:val="20"/>
              </w:rPr>
            </w:pPr>
            <w:r>
              <w:rPr>
                <w:rFonts w:ascii="Arial" w:eastAsia="Arial" w:hAnsi="Arial" w:cs="Arial"/>
                <w:sz w:val="16"/>
                <w:szCs w:val="16"/>
              </w:rPr>
              <w:t>10</w:t>
            </w:r>
            <w:r>
              <w:rPr>
                <w:rFonts w:ascii="Arial" w:eastAsia="Arial" w:hAnsi="Arial" w:cs="Arial"/>
                <w:sz w:val="21"/>
                <w:szCs w:val="21"/>
                <w:vertAlign w:val="superscript"/>
              </w:rPr>
              <w:t>o</w:t>
            </w:r>
          </w:p>
        </w:tc>
        <w:tc>
          <w:tcPr>
            <w:tcW w:w="580" w:type="dxa"/>
            <w:vAlign w:val="bottom"/>
          </w:tcPr>
          <w:p w:rsidR="009D3C7B" w:rsidRDefault="00691971">
            <w:pPr>
              <w:spacing w:line="190" w:lineRule="exact"/>
              <w:ind w:right="120"/>
              <w:jc w:val="right"/>
              <w:rPr>
                <w:sz w:val="20"/>
                <w:szCs w:val="20"/>
              </w:rPr>
            </w:pPr>
            <w:r>
              <w:rPr>
                <w:rFonts w:ascii="Arial" w:eastAsia="Arial" w:hAnsi="Arial" w:cs="Arial"/>
                <w:sz w:val="21"/>
                <w:szCs w:val="21"/>
                <w:vertAlign w:val="subscript"/>
              </w:rPr>
              <w:t>5</w:t>
            </w:r>
            <w:r>
              <w:rPr>
                <w:rFonts w:ascii="Arial" w:eastAsia="Arial" w:hAnsi="Arial" w:cs="Arial"/>
                <w:sz w:val="9"/>
                <w:szCs w:val="9"/>
              </w:rPr>
              <w:t>o</w:t>
            </w:r>
          </w:p>
        </w:tc>
        <w:tc>
          <w:tcPr>
            <w:tcW w:w="560" w:type="dxa"/>
            <w:vAlign w:val="bottom"/>
          </w:tcPr>
          <w:p w:rsidR="009D3C7B" w:rsidRDefault="00691971">
            <w:pPr>
              <w:spacing w:line="190" w:lineRule="exact"/>
              <w:jc w:val="right"/>
              <w:rPr>
                <w:sz w:val="20"/>
                <w:szCs w:val="20"/>
              </w:rPr>
            </w:pPr>
            <w:r>
              <w:rPr>
                <w:rFonts w:ascii="Arial" w:eastAsia="Arial" w:hAnsi="Arial" w:cs="Arial"/>
                <w:sz w:val="21"/>
                <w:szCs w:val="21"/>
                <w:vertAlign w:val="subscript"/>
              </w:rPr>
              <w:t>2</w:t>
            </w:r>
            <w:r>
              <w:rPr>
                <w:rFonts w:ascii="Arial" w:eastAsia="Arial" w:hAnsi="Arial" w:cs="Arial"/>
                <w:sz w:val="9"/>
                <w:szCs w:val="9"/>
              </w:rPr>
              <w:t>o</w:t>
            </w:r>
          </w:p>
        </w:tc>
        <w:tc>
          <w:tcPr>
            <w:tcW w:w="820" w:type="dxa"/>
            <w:vAlign w:val="bottom"/>
          </w:tcPr>
          <w:p w:rsidR="009D3C7B" w:rsidRDefault="00691971">
            <w:pPr>
              <w:spacing w:line="190" w:lineRule="exact"/>
              <w:ind w:right="59"/>
              <w:jc w:val="right"/>
              <w:rPr>
                <w:sz w:val="20"/>
                <w:szCs w:val="20"/>
              </w:rPr>
            </w:pPr>
            <w:r>
              <w:rPr>
                <w:rFonts w:ascii="Arial" w:eastAsia="Arial" w:hAnsi="Arial" w:cs="Arial"/>
                <w:sz w:val="16"/>
                <w:szCs w:val="16"/>
              </w:rPr>
              <w:t>27</w:t>
            </w:r>
            <w:r>
              <w:rPr>
                <w:rFonts w:ascii="Arial" w:eastAsia="Arial" w:hAnsi="Arial" w:cs="Arial"/>
                <w:sz w:val="21"/>
                <w:szCs w:val="21"/>
                <w:vertAlign w:val="superscript"/>
              </w:rPr>
              <w:t>o</w:t>
            </w:r>
          </w:p>
        </w:tc>
        <w:tc>
          <w:tcPr>
            <w:tcW w:w="680" w:type="dxa"/>
            <w:vAlign w:val="bottom"/>
          </w:tcPr>
          <w:p w:rsidR="009D3C7B" w:rsidRDefault="00691971">
            <w:pPr>
              <w:spacing w:line="190" w:lineRule="exact"/>
              <w:jc w:val="right"/>
              <w:rPr>
                <w:sz w:val="20"/>
                <w:szCs w:val="20"/>
              </w:rPr>
            </w:pPr>
            <w:r>
              <w:rPr>
                <w:rFonts w:ascii="Arial" w:eastAsia="Arial" w:hAnsi="Arial" w:cs="Arial"/>
                <w:sz w:val="16"/>
                <w:szCs w:val="16"/>
              </w:rPr>
              <w:t>28</w:t>
            </w:r>
            <w:r>
              <w:rPr>
                <w:rFonts w:ascii="Arial" w:eastAsia="Arial" w:hAnsi="Arial" w:cs="Arial"/>
                <w:sz w:val="21"/>
                <w:szCs w:val="21"/>
                <w:vertAlign w:val="superscript"/>
              </w:rPr>
              <w:t>o</w:t>
            </w:r>
          </w:p>
        </w:tc>
        <w:tc>
          <w:tcPr>
            <w:tcW w:w="780" w:type="dxa"/>
            <w:vAlign w:val="bottom"/>
          </w:tcPr>
          <w:p w:rsidR="009D3C7B" w:rsidRDefault="00691971">
            <w:pPr>
              <w:spacing w:line="190" w:lineRule="exact"/>
              <w:ind w:right="18"/>
              <w:jc w:val="right"/>
              <w:rPr>
                <w:sz w:val="20"/>
                <w:szCs w:val="20"/>
              </w:rPr>
            </w:pPr>
            <w:r>
              <w:rPr>
                <w:rFonts w:ascii="Arial" w:eastAsia="Arial" w:hAnsi="Arial" w:cs="Arial"/>
                <w:sz w:val="16"/>
                <w:szCs w:val="16"/>
              </w:rPr>
              <w:t>31</w:t>
            </w:r>
            <w:r>
              <w:rPr>
                <w:rFonts w:ascii="Arial" w:eastAsia="Arial" w:hAnsi="Arial" w:cs="Arial"/>
                <w:sz w:val="21"/>
                <w:szCs w:val="21"/>
                <w:vertAlign w:val="superscript"/>
              </w:rPr>
              <w:t>o</w:t>
            </w:r>
          </w:p>
        </w:tc>
        <w:tc>
          <w:tcPr>
            <w:tcW w:w="760" w:type="dxa"/>
            <w:vAlign w:val="bottom"/>
          </w:tcPr>
          <w:p w:rsidR="009D3C7B" w:rsidRDefault="00691971">
            <w:pPr>
              <w:spacing w:line="190" w:lineRule="exact"/>
              <w:ind w:right="18"/>
              <w:jc w:val="right"/>
              <w:rPr>
                <w:sz w:val="20"/>
                <w:szCs w:val="20"/>
              </w:rPr>
            </w:pPr>
            <w:r>
              <w:rPr>
                <w:rFonts w:ascii="Arial" w:eastAsia="Arial" w:hAnsi="Arial" w:cs="Arial"/>
                <w:sz w:val="16"/>
                <w:szCs w:val="16"/>
              </w:rPr>
              <w:t>32</w:t>
            </w:r>
            <w:r>
              <w:rPr>
                <w:rFonts w:ascii="Arial" w:eastAsia="Arial" w:hAnsi="Arial" w:cs="Arial"/>
                <w:sz w:val="21"/>
                <w:szCs w:val="21"/>
                <w:vertAlign w:val="superscript"/>
              </w:rPr>
              <w:t>o</w:t>
            </w:r>
          </w:p>
        </w:tc>
        <w:tc>
          <w:tcPr>
            <w:tcW w:w="600" w:type="dxa"/>
            <w:vAlign w:val="bottom"/>
          </w:tcPr>
          <w:p w:rsidR="009D3C7B" w:rsidRDefault="00691971">
            <w:pPr>
              <w:spacing w:line="190" w:lineRule="exact"/>
              <w:jc w:val="right"/>
              <w:rPr>
                <w:sz w:val="20"/>
                <w:szCs w:val="20"/>
              </w:rPr>
            </w:pPr>
            <w:r>
              <w:rPr>
                <w:rFonts w:ascii="Arial" w:eastAsia="Arial" w:hAnsi="Arial" w:cs="Arial"/>
                <w:sz w:val="21"/>
                <w:szCs w:val="21"/>
                <w:vertAlign w:val="subscript"/>
              </w:rPr>
              <w:t>5</w:t>
            </w:r>
            <w:r>
              <w:rPr>
                <w:rFonts w:ascii="Arial" w:eastAsia="Arial" w:hAnsi="Arial" w:cs="Arial"/>
                <w:sz w:val="9"/>
                <w:szCs w:val="9"/>
              </w:rPr>
              <w:t>o</w:t>
            </w:r>
          </w:p>
        </w:tc>
        <w:tc>
          <w:tcPr>
            <w:tcW w:w="560" w:type="dxa"/>
            <w:vAlign w:val="bottom"/>
          </w:tcPr>
          <w:p w:rsidR="009D3C7B" w:rsidRDefault="00691971">
            <w:pPr>
              <w:spacing w:line="190" w:lineRule="exact"/>
              <w:ind w:right="41"/>
              <w:jc w:val="right"/>
              <w:rPr>
                <w:sz w:val="20"/>
                <w:szCs w:val="20"/>
              </w:rPr>
            </w:pPr>
            <w:r>
              <w:rPr>
                <w:rFonts w:ascii="Arial" w:eastAsia="Arial" w:hAnsi="Arial" w:cs="Arial"/>
                <w:sz w:val="21"/>
                <w:szCs w:val="21"/>
                <w:vertAlign w:val="subscript"/>
              </w:rPr>
              <w:t>2</w:t>
            </w:r>
            <w:r>
              <w:rPr>
                <w:rFonts w:ascii="Arial" w:eastAsia="Arial" w:hAnsi="Arial" w:cs="Arial"/>
                <w:sz w:val="9"/>
                <w:szCs w:val="9"/>
              </w:rPr>
              <w:t>o</w:t>
            </w:r>
          </w:p>
        </w:tc>
        <w:tc>
          <w:tcPr>
            <w:tcW w:w="640" w:type="dxa"/>
            <w:vAlign w:val="bottom"/>
          </w:tcPr>
          <w:p w:rsidR="009D3C7B" w:rsidRDefault="00691971">
            <w:pPr>
              <w:spacing w:line="190" w:lineRule="exact"/>
              <w:jc w:val="right"/>
              <w:rPr>
                <w:sz w:val="20"/>
                <w:szCs w:val="20"/>
              </w:rPr>
            </w:pPr>
            <w:r>
              <w:rPr>
                <w:rFonts w:ascii="Arial" w:eastAsia="Arial" w:hAnsi="Arial" w:cs="Arial"/>
                <w:sz w:val="16"/>
                <w:szCs w:val="16"/>
              </w:rPr>
              <w:t>32</w:t>
            </w:r>
            <w:r>
              <w:rPr>
                <w:rFonts w:ascii="Arial" w:eastAsia="Arial" w:hAnsi="Arial" w:cs="Arial"/>
                <w:sz w:val="21"/>
                <w:szCs w:val="21"/>
                <w:vertAlign w:val="superscript"/>
              </w:rPr>
              <w:t>o</w:t>
            </w:r>
          </w:p>
        </w:tc>
        <w:tc>
          <w:tcPr>
            <w:tcW w:w="780" w:type="dxa"/>
            <w:vAlign w:val="bottom"/>
          </w:tcPr>
          <w:p w:rsidR="009D3C7B" w:rsidRDefault="00691971">
            <w:pPr>
              <w:spacing w:line="190" w:lineRule="exact"/>
              <w:jc w:val="right"/>
              <w:rPr>
                <w:sz w:val="20"/>
                <w:szCs w:val="20"/>
              </w:rPr>
            </w:pPr>
            <w:r>
              <w:rPr>
                <w:rFonts w:ascii="Arial" w:eastAsia="Arial" w:hAnsi="Arial" w:cs="Arial"/>
                <w:sz w:val="16"/>
                <w:szCs w:val="16"/>
              </w:rPr>
              <w:t>8.5</w:t>
            </w:r>
            <w:r>
              <w:rPr>
                <w:rFonts w:ascii="Arial" w:eastAsia="Arial" w:hAnsi="Arial" w:cs="Arial"/>
                <w:sz w:val="21"/>
                <w:szCs w:val="21"/>
                <w:vertAlign w:val="superscript"/>
              </w:rPr>
              <w:t>o</w:t>
            </w:r>
          </w:p>
        </w:tc>
      </w:tr>
      <w:tr w:rsidR="009D3C7B">
        <w:trPr>
          <w:trHeight w:val="189"/>
        </w:trPr>
        <w:tc>
          <w:tcPr>
            <w:tcW w:w="820" w:type="dxa"/>
            <w:vAlign w:val="bottom"/>
          </w:tcPr>
          <w:p w:rsidR="009D3C7B" w:rsidRDefault="00691971">
            <w:pPr>
              <w:spacing w:line="189" w:lineRule="exact"/>
              <w:jc w:val="center"/>
              <w:rPr>
                <w:sz w:val="20"/>
                <w:szCs w:val="20"/>
              </w:rPr>
            </w:pPr>
            <w:r>
              <w:rPr>
                <w:rFonts w:ascii="Arial" w:eastAsia="Arial" w:hAnsi="Arial" w:cs="Arial"/>
                <w:w w:val="99"/>
                <w:sz w:val="18"/>
                <w:szCs w:val="18"/>
              </w:rPr>
              <w:t>5</w:t>
            </w:r>
          </w:p>
        </w:tc>
        <w:tc>
          <w:tcPr>
            <w:tcW w:w="440" w:type="dxa"/>
            <w:vAlign w:val="bottom"/>
          </w:tcPr>
          <w:p w:rsidR="009D3C7B" w:rsidRDefault="00691971">
            <w:pPr>
              <w:spacing w:line="190" w:lineRule="exact"/>
              <w:jc w:val="right"/>
              <w:rPr>
                <w:sz w:val="20"/>
                <w:szCs w:val="20"/>
              </w:rPr>
            </w:pPr>
            <w:r>
              <w:rPr>
                <w:rFonts w:ascii="Arial" w:eastAsia="Arial" w:hAnsi="Arial" w:cs="Arial"/>
                <w:sz w:val="16"/>
                <w:szCs w:val="16"/>
              </w:rPr>
              <w:t>3</w:t>
            </w:r>
            <w:r>
              <w:rPr>
                <w:rFonts w:ascii="Arial" w:eastAsia="Arial" w:hAnsi="Arial" w:cs="Arial"/>
                <w:sz w:val="21"/>
                <w:szCs w:val="21"/>
                <w:vertAlign w:val="superscript"/>
              </w:rPr>
              <w:t>o</w:t>
            </w:r>
          </w:p>
        </w:tc>
        <w:tc>
          <w:tcPr>
            <w:tcW w:w="800" w:type="dxa"/>
            <w:vAlign w:val="bottom"/>
          </w:tcPr>
          <w:p w:rsidR="009D3C7B" w:rsidRDefault="00691971">
            <w:pPr>
              <w:spacing w:line="190" w:lineRule="exact"/>
              <w:ind w:right="40"/>
              <w:jc w:val="right"/>
              <w:rPr>
                <w:sz w:val="20"/>
                <w:szCs w:val="20"/>
              </w:rPr>
            </w:pPr>
            <w:r>
              <w:rPr>
                <w:rFonts w:ascii="Arial" w:eastAsia="Arial" w:hAnsi="Arial" w:cs="Arial"/>
                <w:sz w:val="16"/>
                <w:szCs w:val="16"/>
              </w:rPr>
              <w:t>3</w:t>
            </w:r>
            <w:r>
              <w:rPr>
                <w:rFonts w:ascii="Arial" w:eastAsia="Arial" w:hAnsi="Arial" w:cs="Arial"/>
                <w:sz w:val="21"/>
                <w:szCs w:val="21"/>
                <w:vertAlign w:val="superscript"/>
              </w:rPr>
              <w:t>o</w:t>
            </w:r>
          </w:p>
        </w:tc>
        <w:tc>
          <w:tcPr>
            <w:tcW w:w="520" w:type="dxa"/>
            <w:vAlign w:val="bottom"/>
          </w:tcPr>
          <w:p w:rsidR="009D3C7B" w:rsidRDefault="00691971">
            <w:pPr>
              <w:spacing w:line="190" w:lineRule="exact"/>
              <w:ind w:right="39"/>
              <w:jc w:val="right"/>
              <w:rPr>
                <w:sz w:val="20"/>
                <w:szCs w:val="20"/>
              </w:rPr>
            </w:pPr>
            <w:r>
              <w:rPr>
                <w:rFonts w:ascii="Arial" w:eastAsia="Arial" w:hAnsi="Arial" w:cs="Arial"/>
                <w:sz w:val="16"/>
                <w:szCs w:val="16"/>
              </w:rPr>
              <w:t>5</w:t>
            </w:r>
            <w:r>
              <w:rPr>
                <w:rFonts w:ascii="Arial" w:eastAsia="Arial" w:hAnsi="Arial" w:cs="Arial"/>
                <w:sz w:val="21"/>
                <w:szCs w:val="21"/>
                <w:vertAlign w:val="superscript"/>
              </w:rPr>
              <w:t>o</w:t>
            </w:r>
          </w:p>
        </w:tc>
        <w:tc>
          <w:tcPr>
            <w:tcW w:w="580" w:type="dxa"/>
            <w:vAlign w:val="bottom"/>
          </w:tcPr>
          <w:p w:rsidR="009D3C7B" w:rsidRDefault="00691971">
            <w:pPr>
              <w:spacing w:line="190" w:lineRule="exact"/>
              <w:ind w:right="120"/>
              <w:jc w:val="right"/>
              <w:rPr>
                <w:sz w:val="20"/>
                <w:szCs w:val="20"/>
              </w:rPr>
            </w:pPr>
            <w:r>
              <w:rPr>
                <w:rFonts w:ascii="Arial" w:eastAsia="Arial" w:hAnsi="Arial" w:cs="Arial"/>
                <w:sz w:val="16"/>
                <w:szCs w:val="16"/>
              </w:rPr>
              <w:t>3</w:t>
            </w:r>
            <w:r>
              <w:rPr>
                <w:rFonts w:ascii="Arial" w:eastAsia="Arial" w:hAnsi="Arial" w:cs="Arial"/>
                <w:sz w:val="21"/>
                <w:szCs w:val="21"/>
                <w:vertAlign w:val="superscript"/>
              </w:rPr>
              <w:t>o</w:t>
            </w:r>
          </w:p>
        </w:tc>
        <w:tc>
          <w:tcPr>
            <w:tcW w:w="560" w:type="dxa"/>
            <w:vAlign w:val="bottom"/>
          </w:tcPr>
          <w:p w:rsidR="009D3C7B" w:rsidRDefault="00691971">
            <w:pPr>
              <w:spacing w:line="190" w:lineRule="exact"/>
              <w:jc w:val="right"/>
              <w:rPr>
                <w:sz w:val="20"/>
                <w:szCs w:val="20"/>
              </w:rPr>
            </w:pPr>
            <w:r>
              <w:rPr>
                <w:rFonts w:ascii="Arial" w:eastAsia="Arial" w:hAnsi="Arial" w:cs="Arial"/>
                <w:sz w:val="16"/>
                <w:szCs w:val="16"/>
              </w:rPr>
              <w:t>6</w:t>
            </w:r>
            <w:r>
              <w:rPr>
                <w:rFonts w:ascii="Arial" w:eastAsia="Arial" w:hAnsi="Arial" w:cs="Arial"/>
                <w:sz w:val="21"/>
                <w:szCs w:val="21"/>
                <w:vertAlign w:val="superscript"/>
              </w:rPr>
              <w:t>o</w:t>
            </w:r>
          </w:p>
        </w:tc>
        <w:tc>
          <w:tcPr>
            <w:tcW w:w="820" w:type="dxa"/>
            <w:vAlign w:val="bottom"/>
          </w:tcPr>
          <w:p w:rsidR="009D3C7B" w:rsidRDefault="00691971">
            <w:pPr>
              <w:spacing w:line="190" w:lineRule="exact"/>
              <w:ind w:right="59"/>
              <w:jc w:val="right"/>
              <w:rPr>
                <w:sz w:val="20"/>
                <w:szCs w:val="20"/>
              </w:rPr>
            </w:pPr>
            <w:r>
              <w:rPr>
                <w:rFonts w:ascii="Arial" w:eastAsia="Arial" w:hAnsi="Arial" w:cs="Arial"/>
                <w:sz w:val="16"/>
                <w:szCs w:val="16"/>
              </w:rPr>
              <w:t>23</w:t>
            </w:r>
            <w:r>
              <w:rPr>
                <w:rFonts w:ascii="Arial" w:eastAsia="Arial" w:hAnsi="Arial" w:cs="Arial"/>
                <w:sz w:val="21"/>
                <w:szCs w:val="21"/>
                <w:vertAlign w:val="superscript"/>
              </w:rPr>
              <w:t>o</w:t>
            </w:r>
          </w:p>
        </w:tc>
        <w:tc>
          <w:tcPr>
            <w:tcW w:w="680" w:type="dxa"/>
            <w:vAlign w:val="bottom"/>
          </w:tcPr>
          <w:p w:rsidR="009D3C7B" w:rsidRDefault="00691971">
            <w:pPr>
              <w:spacing w:line="190" w:lineRule="exact"/>
              <w:jc w:val="right"/>
              <w:rPr>
                <w:sz w:val="20"/>
                <w:szCs w:val="20"/>
              </w:rPr>
            </w:pPr>
            <w:r>
              <w:rPr>
                <w:rFonts w:ascii="Arial" w:eastAsia="Arial" w:hAnsi="Arial" w:cs="Arial"/>
                <w:sz w:val="16"/>
                <w:szCs w:val="16"/>
              </w:rPr>
              <w:t>24</w:t>
            </w:r>
            <w:r>
              <w:rPr>
                <w:rFonts w:ascii="Arial" w:eastAsia="Arial" w:hAnsi="Arial" w:cs="Arial"/>
                <w:sz w:val="21"/>
                <w:szCs w:val="21"/>
                <w:vertAlign w:val="superscript"/>
              </w:rPr>
              <w:t>o</w:t>
            </w:r>
          </w:p>
        </w:tc>
        <w:tc>
          <w:tcPr>
            <w:tcW w:w="780" w:type="dxa"/>
            <w:vAlign w:val="bottom"/>
          </w:tcPr>
          <w:p w:rsidR="009D3C7B" w:rsidRDefault="00691971">
            <w:pPr>
              <w:spacing w:line="190" w:lineRule="exact"/>
              <w:ind w:right="18"/>
              <w:jc w:val="right"/>
              <w:rPr>
                <w:sz w:val="20"/>
                <w:szCs w:val="20"/>
              </w:rPr>
            </w:pPr>
            <w:r>
              <w:rPr>
                <w:rFonts w:ascii="Arial" w:eastAsia="Arial" w:hAnsi="Arial" w:cs="Arial"/>
                <w:sz w:val="16"/>
                <w:szCs w:val="16"/>
              </w:rPr>
              <w:t>26</w:t>
            </w:r>
            <w:r>
              <w:rPr>
                <w:rFonts w:ascii="Arial" w:eastAsia="Arial" w:hAnsi="Arial" w:cs="Arial"/>
                <w:sz w:val="21"/>
                <w:szCs w:val="21"/>
                <w:vertAlign w:val="superscript"/>
              </w:rPr>
              <w:t>o</w:t>
            </w:r>
          </w:p>
        </w:tc>
        <w:tc>
          <w:tcPr>
            <w:tcW w:w="760" w:type="dxa"/>
            <w:vAlign w:val="bottom"/>
          </w:tcPr>
          <w:p w:rsidR="009D3C7B" w:rsidRDefault="00691971">
            <w:pPr>
              <w:spacing w:line="190" w:lineRule="exact"/>
              <w:ind w:right="18"/>
              <w:jc w:val="right"/>
              <w:rPr>
                <w:sz w:val="20"/>
                <w:szCs w:val="20"/>
              </w:rPr>
            </w:pPr>
            <w:r>
              <w:rPr>
                <w:rFonts w:ascii="Arial" w:eastAsia="Arial" w:hAnsi="Arial" w:cs="Arial"/>
                <w:sz w:val="16"/>
                <w:szCs w:val="16"/>
              </w:rPr>
              <w:t>27</w:t>
            </w:r>
            <w:r>
              <w:rPr>
                <w:rFonts w:ascii="Arial" w:eastAsia="Arial" w:hAnsi="Arial" w:cs="Arial"/>
                <w:sz w:val="21"/>
                <w:szCs w:val="21"/>
                <w:vertAlign w:val="superscript"/>
              </w:rPr>
              <w:t>o</w:t>
            </w:r>
          </w:p>
        </w:tc>
        <w:tc>
          <w:tcPr>
            <w:tcW w:w="600" w:type="dxa"/>
            <w:vAlign w:val="bottom"/>
          </w:tcPr>
          <w:p w:rsidR="009D3C7B" w:rsidRDefault="00691971">
            <w:pPr>
              <w:spacing w:line="190" w:lineRule="exact"/>
              <w:jc w:val="right"/>
              <w:rPr>
                <w:sz w:val="20"/>
                <w:szCs w:val="20"/>
              </w:rPr>
            </w:pPr>
            <w:r>
              <w:rPr>
                <w:rFonts w:ascii="Arial" w:eastAsia="Arial" w:hAnsi="Arial" w:cs="Arial"/>
                <w:sz w:val="16"/>
                <w:szCs w:val="16"/>
              </w:rPr>
              <w:t>2</w:t>
            </w:r>
            <w:r>
              <w:rPr>
                <w:rFonts w:ascii="Arial" w:eastAsia="Arial" w:hAnsi="Arial" w:cs="Arial"/>
                <w:sz w:val="21"/>
                <w:szCs w:val="21"/>
                <w:vertAlign w:val="superscript"/>
              </w:rPr>
              <w:t>o</w:t>
            </w:r>
          </w:p>
        </w:tc>
        <w:tc>
          <w:tcPr>
            <w:tcW w:w="560" w:type="dxa"/>
            <w:vAlign w:val="bottom"/>
          </w:tcPr>
          <w:p w:rsidR="009D3C7B" w:rsidRDefault="00691971">
            <w:pPr>
              <w:spacing w:line="190" w:lineRule="exact"/>
              <w:ind w:right="41"/>
              <w:jc w:val="right"/>
              <w:rPr>
                <w:sz w:val="20"/>
                <w:szCs w:val="20"/>
              </w:rPr>
            </w:pPr>
            <w:r>
              <w:rPr>
                <w:rFonts w:ascii="Arial" w:eastAsia="Arial" w:hAnsi="Arial" w:cs="Arial"/>
                <w:sz w:val="16"/>
                <w:szCs w:val="16"/>
              </w:rPr>
              <w:t>2</w:t>
            </w:r>
            <w:r>
              <w:rPr>
                <w:rFonts w:ascii="Arial" w:eastAsia="Arial" w:hAnsi="Arial" w:cs="Arial"/>
                <w:sz w:val="21"/>
                <w:szCs w:val="21"/>
                <w:vertAlign w:val="superscript"/>
              </w:rPr>
              <w:t>o</w:t>
            </w:r>
          </w:p>
        </w:tc>
        <w:tc>
          <w:tcPr>
            <w:tcW w:w="640" w:type="dxa"/>
            <w:vAlign w:val="bottom"/>
          </w:tcPr>
          <w:p w:rsidR="009D3C7B" w:rsidRDefault="00691971">
            <w:pPr>
              <w:spacing w:line="190" w:lineRule="exact"/>
              <w:jc w:val="right"/>
              <w:rPr>
                <w:sz w:val="20"/>
                <w:szCs w:val="20"/>
              </w:rPr>
            </w:pPr>
            <w:r>
              <w:rPr>
                <w:rFonts w:ascii="Arial" w:eastAsia="Arial" w:hAnsi="Arial" w:cs="Arial"/>
                <w:sz w:val="16"/>
                <w:szCs w:val="16"/>
              </w:rPr>
              <w:t>27</w:t>
            </w:r>
            <w:r>
              <w:rPr>
                <w:rFonts w:ascii="Arial" w:eastAsia="Arial" w:hAnsi="Arial" w:cs="Arial"/>
                <w:sz w:val="21"/>
                <w:szCs w:val="21"/>
                <w:vertAlign w:val="superscript"/>
              </w:rPr>
              <w:t>o</w:t>
            </w:r>
          </w:p>
        </w:tc>
        <w:tc>
          <w:tcPr>
            <w:tcW w:w="780" w:type="dxa"/>
            <w:vAlign w:val="bottom"/>
          </w:tcPr>
          <w:p w:rsidR="009D3C7B" w:rsidRDefault="00691971">
            <w:pPr>
              <w:spacing w:line="190" w:lineRule="exact"/>
              <w:jc w:val="right"/>
              <w:rPr>
                <w:sz w:val="20"/>
                <w:szCs w:val="20"/>
              </w:rPr>
            </w:pPr>
            <w:r>
              <w:rPr>
                <w:rFonts w:ascii="Arial" w:eastAsia="Arial" w:hAnsi="Arial" w:cs="Arial"/>
                <w:sz w:val="16"/>
                <w:szCs w:val="16"/>
              </w:rPr>
              <w:t>5.5</w:t>
            </w:r>
            <w:r>
              <w:rPr>
                <w:rFonts w:ascii="Arial" w:eastAsia="Arial" w:hAnsi="Arial" w:cs="Arial"/>
                <w:sz w:val="21"/>
                <w:szCs w:val="21"/>
                <w:vertAlign w:val="superscript"/>
              </w:rPr>
              <w:t>o</w:t>
            </w:r>
          </w:p>
        </w:tc>
      </w:tr>
      <w:tr w:rsidR="009D3C7B">
        <w:trPr>
          <w:trHeight w:val="189"/>
        </w:trPr>
        <w:tc>
          <w:tcPr>
            <w:tcW w:w="820" w:type="dxa"/>
            <w:vAlign w:val="bottom"/>
          </w:tcPr>
          <w:p w:rsidR="009D3C7B" w:rsidRDefault="00691971">
            <w:pPr>
              <w:spacing w:line="189" w:lineRule="exact"/>
              <w:jc w:val="center"/>
              <w:rPr>
                <w:sz w:val="20"/>
                <w:szCs w:val="20"/>
              </w:rPr>
            </w:pPr>
            <w:r>
              <w:rPr>
                <w:rFonts w:ascii="Arial" w:eastAsia="Arial" w:hAnsi="Arial" w:cs="Arial"/>
                <w:w w:val="99"/>
                <w:sz w:val="18"/>
                <w:szCs w:val="18"/>
              </w:rPr>
              <w:t>6</w:t>
            </w:r>
          </w:p>
        </w:tc>
        <w:tc>
          <w:tcPr>
            <w:tcW w:w="440" w:type="dxa"/>
            <w:vAlign w:val="bottom"/>
          </w:tcPr>
          <w:p w:rsidR="009D3C7B" w:rsidRDefault="00691971">
            <w:pPr>
              <w:spacing w:line="190" w:lineRule="exact"/>
              <w:jc w:val="right"/>
              <w:rPr>
                <w:sz w:val="20"/>
                <w:szCs w:val="20"/>
              </w:rPr>
            </w:pPr>
            <w:r>
              <w:rPr>
                <w:rFonts w:ascii="Arial" w:eastAsia="Arial" w:hAnsi="Arial" w:cs="Arial"/>
                <w:sz w:val="16"/>
                <w:szCs w:val="16"/>
              </w:rPr>
              <w:t>4</w:t>
            </w:r>
            <w:r>
              <w:rPr>
                <w:rFonts w:ascii="Arial" w:eastAsia="Arial" w:hAnsi="Arial" w:cs="Arial"/>
                <w:sz w:val="21"/>
                <w:szCs w:val="21"/>
                <w:vertAlign w:val="superscript"/>
              </w:rPr>
              <w:t>o</w:t>
            </w:r>
          </w:p>
        </w:tc>
        <w:tc>
          <w:tcPr>
            <w:tcW w:w="800" w:type="dxa"/>
            <w:vAlign w:val="bottom"/>
          </w:tcPr>
          <w:p w:rsidR="009D3C7B" w:rsidRDefault="00691971">
            <w:pPr>
              <w:spacing w:line="190" w:lineRule="exact"/>
              <w:ind w:right="40"/>
              <w:jc w:val="right"/>
              <w:rPr>
                <w:sz w:val="20"/>
                <w:szCs w:val="20"/>
              </w:rPr>
            </w:pPr>
            <w:r>
              <w:rPr>
                <w:rFonts w:ascii="Arial" w:eastAsia="Arial" w:hAnsi="Arial" w:cs="Arial"/>
                <w:sz w:val="16"/>
                <w:szCs w:val="16"/>
              </w:rPr>
              <w:t>4</w:t>
            </w:r>
            <w:r>
              <w:rPr>
                <w:rFonts w:ascii="Arial" w:eastAsia="Arial" w:hAnsi="Arial" w:cs="Arial"/>
                <w:sz w:val="21"/>
                <w:szCs w:val="21"/>
                <w:vertAlign w:val="superscript"/>
              </w:rPr>
              <w:t>o</w:t>
            </w:r>
          </w:p>
        </w:tc>
        <w:tc>
          <w:tcPr>
            <w:tcW w:w="520" w:type="dxa"/>
            <w:vAlign w:val="bottom"/>
          </w:tcPr>
          <w:p w:rsidR="009D3C7B" w:rsidRDefault="00691971">
            <w:pPr>
              <w:spacing w:line="190" w:lineRule="exact"/>
              <w:ind w:right="39"/>
              <w:jc w:val="right"/>
              <w:rPr>
                <w:sz w:val="20"/>
                <w:szCs w:val="20"/>
              </w:rPr>
            </w:pPr>
            <w:r>
              <w:rPr>
                <w:rFonts w:ascii="Arial" w:eastAsia="Arial" w:hAnsi="Arial" w:cs="Arial"/>
                <w:sz w:val="16"/>
                <w:szCs w:val="16"/>
              </w:rPr>
              <w:t>3</w:t>
            </w:r>
            <w:r>
              <w:rPr>
                <w:rFonts w:ascii="Arial" w:eastAsia="Arial" w:hAnsi="Arial" w:cs="Arial"/>
                <w:sz w:val="21"/>
                <w:szCs w:val="21"/>
                <w:vertAlign w:val="superscript"/>
              </w:rPr>
              <w:t>o</w:t>
            </w:r>
          </w:p>
        </w:tc>
        <w:tc>
          <w:tcPr>
            <w:tcW w:w="580" w:type="dxa"/>
            <w:vAlign w:val="bottom"/>
          </w:tcPr>
          <w:p w:rsidR="009D3C7B" w:rsidRDefault="00691971">
            <w:pPr>
              <w:spacing w:line="190" w:lineRule="exact"/>
              <w:ind w:right="120"/>
              <w:jc w:val="right"/>
              <w:rPr>
                <w:sz w:val="20"/>
                <w:szCs w:val="20"/>
              </w:rPr>
            </w:pPr>
            <w:r>
              <w:rPr>
                <w:rFonts w:ascii="Arial" w:eastAsia="Arial" w:hAnsi="Arial" w:cs="Arial"/>
                <w:sz w:val="16"/>
                <w:szCs w:val="16"/>
              </w:rPr>
              <w:t>4</w:t>
            </w:r>
            <w:r>
              <w:rPr>
                <w:rFonts w:ascii="Arial" w:eastAsia="Arial" w:hAnsi="Arial" w:cs="Arial"/>
                <w:sz w:val="21"/>
                <w:szCs w:val="21"/>
                <w:vertAlign w:val="superscript"/>
              </w:rPr>
              <w:t>o</w:t>
            </w:r>
          </w:p>
        </w:tc>
        <w:tc>
          <w:tcPr>
            <w:tcW w:w="560" w:type="dxa"/>
            <w:vAlign w:val="bottom"/>
          </w:tcPr>
          <w:p w:rsidR="009D3C7B" w:rsidRDefault="00691971">
            <w:pPr>
              <w:spacing w:line="190" w:lineRule="exact"/>
              <w:jc w:val="right"/>
              <w:rPr>
                <w:sz w:val="20"/>
                <w:szCs w:val="20"/>
              </w:rPr>
            </w:pPr>
            <w:r>
              <w:rPr>
                <w:rFonts w:ascii="Arial" w:eastAsia="Arial" w:hAnsi="Arial" w:cs="Arial"/>
                <w:sz w:val="16"/>
                <w:szCs w:val="16"/>
              </w:rPr>
              <w:t>8</w:t>
            </w:r>
            <w:r>
              <w:rPr>
                <w:rFonts w:ascii="Arial" w:eastAsia="Arial" w:hAnsi="Arial" w:cs="Arial"/>
                <w:sz w:val="21"/>
                <w:szCs w:val="21"/>
                <w:vertAlign w:val="superscript"/>
              </w:rPr>
              <w:t>o</w:t>
            </w:r>
          </w:p>
        </w:tc>
        <w:tc>
          <w:tcPr>
            <w:tcW w:w="820" w:type="dxa"/>
            <w:vAlign w:val="bottom"/>
          </w:tcPr>
          <w:p w:rsidR="009D3C7B" w:rsidRDefault="00691971">
            <w:pPr>
              <w:spacing w:line="190" w:lineRule="exact"/>
              <w:ind w:right="59"/>
              <w:jc w:val="right"/>
              <w:rPr>
                <w:sz w:val="20"/>
                <w:szCs w:val="20"/>
              </w:rPr>
            </w:pPr>
            <w:r>
              <w:rPr>
                <w:rFonts w:ascii="Arial" w:eastAsia="Arial" w:hAnsi="Arial" w:cs="Arial"/>
                <w:sz w:val="16"/>
                <w:szCs w:val="16"/>
              </w:rPr>
              <w:t>17</w:t>
            </w:r>
            <w:r>
              <w:rPr>
                <w:rFonts w:ascii="Arial" w:eastAsia="Arial" w:hAnsi="Arial" w:cs="Arial"/>
                <w:sz w:val="21"/>
                <w:szCs w:val="21"/>
                <w:vertAlign w:val="superscript"/>
              </w:rPr>
              <w:t>o</w:t>
            </w:r>
          </w:p>
        </w:tc>
        <w:tc>
          <w:tcPr>
            <w:tcW w:w="680" w:type="dxa"/>
            <w:vAlign w:val="bottom"/>
          </w:tcPr>
          <w:p w:rsidR="009D3C7B" w:rsidRDefault="00691971">
            <w:pPr>
              <w:spacing w:line="190" w:lineRule="exact"/>
              <w:jc w:val="right"/>
              <w:rPr>
                <w:sz w:val="20"/>
                <w:szCs w:val="20"/>
              </w:rPr>
            </w:pPr>
            <w:r>
              <w:rPr>
                <w:rFonts w:ascii="Arial" w:eastAsia="Arial" w:hAnsi="Arial" w:cs="Arial"/>
                <w:sz w:val="16"/>
                <w:szCs w:val="16"/>
              </w:rPr>
              <w:t>15</w:t>
            </w:r>
            <w:r>
              <w:rPr>
                <w:rFonts w:ascii="Arial" w:eastAsia="Arial" w:hAnsi="Arial" w:cs="Arial"/>
                <w:sz w:val="21"/>
                <w:szCs w:val="21"/>
                <w:vertAlign w:val="superscript"/>
              </w:rPr>
              <w:t>o</w:t>
            </w:r>
          </w:p>
        </w:tc>
        <w:tc>
          <w:tcPr>
            <w:tcW w:w="780" w:type="dxa"/>
            <w:vAlign w:val="bottom"/>
          </w:tcPr>
          <w:p w:rsidR="009D3C7B" w:rsidRDefault="00691971">
            <w:pPr>
              <w:spacing w:line="190" w:lineRule="exact"/>
              <w:ind w:right="18"/>
              <w:jc w:val="right"/>
              <w:rPr>
                <w:sz w:val="20"/>
                <w:szCs w:val="20"/>
              </w:rPr>
            </w:pPr>
            <w:r>
              <w:rPr>
                <w:rFonts w:ascii="Arial" w:eastAsia="Arial" w:hAnsi="Arial" w:cs="Arial"/>
                <w:sz w:val="16"/>
                <w:szCs w:val="16"/>
              </w:rPr>
              <w:t>18</w:t>
            </w:r>
            <w:r>
              <w:rPr>
                <w:rFonts w:ascii="Arial" w:eastAsia="Arial" w:hAnsi="Arial" w:cs="Arial"/>
                <w:sz w:val="21"/>
                <w:szCs w:val="21"/>
                <w:vertAlign w:val="superscript"/>
              </w:rPr>
              <w:t>o</w:t>
            </w:r>
          </w:p>
        </w:tc>
        <w:tc>
          <w:tcPr>
            <w:tcW w:w="760" w:type="dxa"/>
            <w:vAlign w:val="bottom"/>
          </w:tcPr>
          <w:p w:rsidR="009D3C7B" w:rsidRDefault="00691971">
            <w:pPr>
              <w:spacing w:line="190" w:lineRule="exact"/>
              <w:ind w:right="18"/>
              <w:jc w:val="right"/>
              <w:rPr>
                <w:sz w:val="20"/>
                <w:szCs w:val="20"/>
              </w:rPr>
            </w:pPr>
            <w:r>
              <w:rPr>
                <w:rFonts w:ascii="Arial" w:eastAsia="Arial" w:hAnsi="Arial" w:cs="Arial"/>
                <w:sz w:val="16"/>
                <w:szCs w:val="16"/>
              </w:rPr>
              <w:t>19</w:t>
            </w:r>
            <w:r>
              <w:rPr>
                <w:rFonts w:ascii="Arial" w:eastAsia="Arial" w:hAnsi="Arial" w:cs="Arial"/>
                <w:sz w:val="21"/>
                <w:szCs w:val="21"/>
                <w:vertAlign w:val="superscript"/>
              </w:rPr>
              <w:t>o</w:t>
            </w:r>
          </w:p>
        </w:tc>
        <w:tc>
          <w:tcPr>
            <w:tcW w:w="600" w:type="dxa"/>
            <w:vAlign w:val="bottom"/>
          </w:tcPr>
          <w:p w:rsidR="009D3C7B" w:rsidRDefault="00691971">
            <w:pPr>
              <w:spacing w:line="190" w:lineRule="exact"/>
              <w:jc w:val="right"/>
              <w:rPr>
                <w:sz w:val="20"/>
                <w:szCs w:val="20"/>
              </w:rPr>
            </w:pPr>
            <w:r>
              <w:rPr>
                <w:rFonts w:ascii="Arial" w:eastAsia="Arial" w:hAnsi="Arial" w:cs="Arial"/>
                <w:sz w:val="16"/>
                <w:szCs w:val="16"/>
              </w:rPr>
              <w:t>12</w:t>
            </w:r>
            <w:r>
              <w:rPr>
                <w:rFonts w:ascii="Arial" w:eastAsia="Arial" w:hAnsi="Arial" w:cs="Arial"/>
                <w:sz w:val="21"/>
                <w:szCs w:val="21"/>
                <w:vertAlign w:val="superscript"/>
              </w:rPr>
              <w:t>o</w:t>
            </w:r>
          </w:p>
        </w:tc>
        <w:tc>
          <w:tcPr>
            <w:tcW w:w="560" w:type="dxa"/>
            <w:vAlign w:val="bottom"/>
          </w:tcPr>
          <w:p w:rsidR="009D3C7B" w:rsidRDefault="00691971">
            <w:pPr>
              <w:spacing w:line="190" w:lineRule="exact"/>
              <w:ind w:right="41"/>
              <w:jc w:val="right"/>
              <w:rPr>
                <w:sz w:val="20"/>
                <w:szCs w:val="20"/>
              </w:rPr>
            </w:pPr>
            <w:r>
              <w:rPr>
                <w:rFonts w:ascii="Arial" w:eastAsia="Arial" w:hAnsi="Arial" w:cs="Arial"/>
                <w:sz w:val="16"/>
                <w:szCs w:val="16"/>
              </w:rPr>
              <w:t>3</w:t>
            </w:r>
            <w:r>
              <w:rPr>
                <w:rFonts w:ascii="Arial" w:eastAsia="Arial" w:hAnsi="Arial" w:cs="Arial"/>
                <w:sz w:val="21"/>
                <w:szCs w:val="21"/>
                <w:vertAlign w:val="superscript"/>
              </w:rPr>
              <w:t>o</w:t>
            </w:r>
          </w:p>
        </w:tc>
        <w:tc>
          <w:tcPr>
            <w:tcW w:w="640" w:type="dxa"/>
            <w:vAlign w:val="bottom"/>
          </w:tcPr>
          <w:p w:rsidR="009D3C7B" w:rsidRDefault="00691971">
            <w:pPr>
              <w:spacing w:line="190" w:lineRule="exact"/>
              <w:jc w:val="right"/>
              <w:rPr>
                <w:sz w:val="20"/>
                <w:szCs w:val="20"/>
              </w:rPr>
            </w:pPr>
            <w:r>
              <w:rPr>
                <w:rFonts w:ascii="Arial" w:eastAsia="Arial" w:hAnsi="Arial" w:cs="Arial"/>
                <w:sz w:val="16"/>
                <w:szCs w:val="16"/>
              </w:rPr>
              <w:t>19</w:t>
            </w:r>
            <w:r>
              <w:rPr>
                <w:rFonts w:ascii="Arial" w:eastAsia="Arial" w:hAnsi="Arial" w:cs="Arial"/>
                <w:sz w:val="21"/>
                <w:szCs w:val="21"/>
                <w:vertAlign w:val="superscript"/>
              </w:rPr>
              <w:t>o</w:t>
            </w:r>
          </w:p>
        </w:tc>
        <w:tc>
          <w:tcPr>
            <w:tcW w:w="780" w:type="dxa"/>
            <w:vAlign w:val="bottom"/>
          </w:tcPr>
          <w:p w:rsidR="009D3C7B" w:rsidRDefault="00691971">
            <w:pPr>
              <w:spacing w:line="190" w:lineRule="exact"/>
              <w:jc w:val="right"/>
              <w:rPr>
                <w:sz w:val="20"/>
                <w:szCs w:val="20"/>
              </w:rPr>
            </w:pPr>
            <w:r>
              <w:rPr>
                <w:rFonts w:ascii="Arial" w:eastAsia="Arial" w:hAnsi="Arial" w:cs="Arial"/>
                <w:sz w:val="16"/>
                <w:szCs w:val="16"/>
              </w:rPr>
              <w:t>10</w:t>
            </w:r>
            <w:r>
              <w:rPr>
                <w:rFonts w:ascii="Arial" w:eastAsia="Arial" w:hAnsi="Arial" w:cs="Arial"/>
                <w:sz w:val="21"/>
                <w:szCs w:val="21"/>
                <w:vertAlign w:val="superscript"/>
              </w:rPr>
              <w:t>o</w:t>
            </w:r>
          </w:p>
        </w:tc>
      </w:tr>
      <w:tr w:rsidR="009D3C7B">
        <w:trPr>
          <w:trHeight w:val="189"/>
        </w:trPr>
        <w:tc>
          <w:tcPr>
            <w:tcW w:w="820" w:type="dxa"/>
            <w:vAlign w:val="bottom"/>
          </w:tcPr>
          <w:p w:rsidR="009D3C7B" w:rsidRDefault="00691971">
            <w:pPr>
              <w:spacing w:line="189" w:lineRule="exact"/>
              <w:jc w:val="center"/>
              <w:rPr>
                <w:sz w:val="20"/>
                <w:szCs w:val="20"/>
              </w:rPr>
            </w:pPr>
            <w:r>
              <w:rPr>
                <w:rFonts w:ascii="Arial" w:eastAsia="Arial" w:hAnsi="Arial" w:cs="Arial"/>
                <w:w w:val="99"/>
                <w:sz w:val="18"/>
                <w:szCs w:val="18"/>
              </w:rPr>
              <w:t>7</w:t>
            </w:r>
          </w:p>
        </w:tc>
        <w:tc>
          <w:tcPr>
            <w:tcW w:w="440" w:type="dxa"/>
            <w:vAlign w:val="bottom"/>
          </w:tcPr>
          <w:p w:rsidR="009D3C7B" w:rsidRDefault="00691971">
            <w:pPr>
              <w:spacing w:line="190" w:lineRule="exact"/>
              <w:jc w:val="right"/>
              <w:rPr>
                <w:sz w:val="20"/>
                <w:szCs w:val="20"/>
              </w:rPr>
            </w:pPr>
            <w:r>
              <w:rPr>
                <w:rFonts w:ascii="Arial" w:eastAsia="Arial" w:hAnsi="Arial" w:cs="Arial"/>
                <w:sz w:val="16"/>
                <w:szCs w:val="16"/>
              </w:rPr>
              <w:t>18</w:t>
            </w:r>
            <w:r>
              <w:rPr>
                <w:rFonts w:ascii="Arial" w:eastAsia="Arial" w:hAnsi="Arial" w:cs="Arial"/>
                <w:sz w:val="21"/>
                <w:szCs w:val="21"/>
                <w:vertAlign w:val="superscript"/>
              </w:rPr>
              <w:t>o</w:t>
            </w:r>
          </w:p>
        </w:tc>
        <w:tc>
          <w:tcPr>
            <w:tcW w:w="800" w:type="dxa"/>
            <w:vAlign w:val="bottom"/>
          </w:tcPr>
          <w:p w:rsidR="009D3C7B" w:rsidRDefault="00691971">
            <w:pPr>
              <w:spacing w:line="190" w:lineRule="exact"/>
              <w:ind w:right="40"/>
              <w:jc w:val="right"/>
              <w:rPr>
                <w:sz w:val="20"/>
                <w:szCs w:val="20"/>
              </w:rPr>
            </w:pPr>
            <w:r>
              <w:rPr>
                <w:rFonts w:ascii="Arial" w:eastAsia="Arial" w:hAnsi="Arial" w:cs="Arial"/>
                <w:sz w:val="16"/>
                <w:szCs w:val="16"/>
              </w:rPr>
              <w:t>11</w:t>
            </w:r>
            <w:r>
              <w:rPr>
                <w:rFonts w:ascii="Arial" w:eastAsia="Arial" w:hAnsi="Arial" w:cs="Arial"/>
                <w:sz w:val="21"/>
                <w:szCs w:val="21"/>
                <w:vertAlign w:val="superscript"/>
              </w:rPr>
              <w:t>o</w:t>
            </w:r>
          </w:p>
        </w:tc>
        <w:tc>
          <w:tcPr>
            <w:tcW w:w="520" w:type="dxa"/>
            <w:vAlign w:val="bottom"/>
          </w:tcPr>
          <w:p w:rsidR="009D3C7B" w:rsidRDefault="00691971">
            <w:pPr>
              <w:spacing w:line="190" w:lineRule="exact"/>
              <w:ind w:right="39"/>
              <w:jc w:val="right"/>
              <w:rPr>
                <w:sz w:val="20"/>
                <w:szCs w:val="20"/>
              </w:rPr>
            </w:pPr>
            <w:r>
              <w:rPr>
                <w:rFonts w:ascii="Arial" w:eastAsia="Arial" w:hAnsi="Arial" w:cs="Arial"/>
                <w:sz w:val="16"/>
                <w:szCs w:val="16"/>
              </w:rPr>
              <w:t>7</w:t>
            </w:r>
            <w:r>
              <w:rPr>
                <w:rFonts w:ascii="Arial" w:eastAsia="Arial" w:hAnsi="Arial" w:cs="Arial"/>
                <w:sz w:val="21"/>
                <w:szCs w:val="21"/>
                <w:vertAlign w:val="superscript"/>
              </w:rPr>
              <w:t>o</w:t>
            </w:r>
          </w:p>
        </w:tc>
        <w:tc>
          <w:tcPr>
            <w:tcW w:w="580" w:type="dxa"/>
            <w:vAlign w:val="bottom"/>
          </w:tcPr>
          <w:p w:rsidR="009D3C7B" w:rsidRDefault="00691971">
            <w:pPr>
              <w:spacing w:line="190" w:lineRule="exact"/>
              <w:ind w:right="120"/>
              <w:jc w:val="right"/>
              <w:rPr>
                <w:sz w:val="20"/>
                <w:szCs w:val="20"/>
              </w:rPr>
            </w:pPr>
            <w:r>
              <w:rPr>
                <w:rFonts w:ascii="Arial" w:eastAsia="Arial" w:hAnsi="Arial" w:cs="Arial"/>
                <w:sz w:val="16"/>
                <w:szCs w:val="16"/>
              </w:rPr>
              <w:t>6</w:t>
            </w:r>
            <w:r>
              <w:rPr>
                <w:rFonts w:ascii="Arial" w:eastAsia="Arial" w:hAnsi="Arial" w:cs="Arial"/>
                <w:sz w:val="21"/>
                <w:szCs w:val="21"/>
                <w:vertAlign w:val="superscript"/>
              </w:rPr>
              <w:t>o</w:t>
            </w:r>
          </w:p>
        </w:tc>
        <w:tc>
          <w:tcPr>
            <w:tcW w:w="560" w:type="dxa"/>
            <w:vAlign w:val="bottom"/>
          </w:tcPr>
          <w:p w:rsidR="009D3C7B" w:rsidRDefault="00691971">
            <w:pPr>
              <w:spacing w:line="190" w:lineRule="exact"/>
              <w:jc w:val="right"/>
              <w:rPr>
                <w:sz w:val="20"/>
                <w:szCs w:val="20"/>
              </w:rPr>
            </w:pPr>
            <w:r>
              <w:rPr>
                <w:rFonts w:ascii="Arial" w:eastAsia="Arial" w:hAnsi="Arial" w:cs="Arial"/>
                <w:sz w:val="16"/>
                <w:szCs w:val="16"/>
              </w:rPr>
              <w:t>7</w:t>
            </w:r>
            <w:r>
              <w:rPr>
                <w:rFonts w:ascii="Arial" w:eastAsia="Arial" w:hAnsi="Arial" w:cs="Arial"/>
                <w:sz w:val="21"/>
                <w:szCs w:val="21"/>
                <w:vertAlign w:val="superscript"/>
              </w:rPr>
              <w:t>o</w:t>
            </w:r>
          </w:p>
        </w:tc>
        <w:tc>
          <w:tcPr>
            <w:tcW w:w="820" w:type="dxa"/>
            <w:vAlign w:val="bottom"/>
          </w:tcPr>
          <w:p w:rsidR="009D3C7B" w:rsidRDefault="00691971">
            <w:pPr>
              <w:spacing w:line="190" w:lineRule="exact"/>
              <w:ind w:right="59"/>
              <w:jc w:val="right"/>
              <w:rPr>
                <w:sz w:val="20"/>
                <w:szCs w:val="20"/>
              </w:rPr>
            </w:pPr>
            <w:r>
              <w:rPr>
                <w:rFonts w:ascii="Arial" w:eastAsia="Arial" w:hAnsi="Arial" w:cs="Arial"/>
                <w:sz w:val="16"/>
                <w:szCs w:val="16"/>
              </w:rPr>
              <w:t>37</w:t>
            </w:r>
            <w:r>
              <w:rPr>
                <w:rFonts w:ascii="Arial" w:eastAsia="Arial" w:hAnsi="Arial" w:cs="Arial"/>
                <w:sz w:val="21"/>
                <w:szCs w:val="21"/>
                <w:vertAlign w:val="superscript"/>
              </w:rPr>
              <w:t>o</w:t>
            </w:r>
          </w:p>
        </w:tc>
        <w:tc>
          <w:tcPr>
            <w:tcW w:w="680" w:type="dxa"/>
            <w:vAlign w:val="bottom"/>
          </w:tcPr>
          <w:p w:rsidR="009D3C7B" w:rsidRDefault="00691971">
            <w:pPr>
              <w:spacing w:line="190" w:lineRule="exact"/>
              <w:jc w:val="right"/>
              <w:rPr>
                <w:sz w:val="20"/>
                <w:szCs w:val="20"/>
              </w:rPr>
            </w:pPr>
            <w:r>
              <w:rPr>
                <w:rFonts w:ascii="Arial" w:eastAsia="Arial" w:hAnsi="Arial" w:cs="Arial"/>
                <w:sz w:val="16"/>
                <w:szCs w:val="16"/>
              </w:rPr>
              <w:t>36</w:t>
            </w:r>
            <w:r>
              <w:rPr>
                <w:rFonts w:ascii="Arial" w:eastAsia="Arial" w:hAnsi="Arial" w:cs="Arial"/>
                <w:sz w:val="21"/>
                <w:szCs w:val="21"/>
                <w:vertAlign w:val="superscript"/>
              </w:rPr>
              <w:t>o</w:t>
            </w:r>
          </w:p>
        </w:tc>
        <w:tc>
          <w:tcPr>
            <w:tcW w:w="780" w:type="dxa"/>
            <w:vAlign w:val="bottom"/>
          </w:tcPr>
          <w:p w:rsidR="009D3C7B" w:rsidRDefault="00691971">
            <w:pPr>
              <w:spacing w:line="190" w:lineRule="exact"/>
              <w:ind w:right="18"/>
              <w:jc w:val="right"/>
              <w:rPr>
                <w:sz w:val="20"/>
                <w:szCs w:val="20"/>
              </w:rPr>
            </w:pPr>
            <w:r>
              <w:rPr>
                <w:rFonts w:ascii="Arial" w:eastAsia="Arial" w:hAnsi="Arial" w:cs="Arial"/>
                <w:sz w:val="16"/>
                <w:szCs w:val="16"/>
              </w:rPr>
              <w:t>35</w:t>
            </w:r>
            <w:r>
              <w:rPr>
                <w:rFonts w:ascii="Arial" w:eastAsia="Arial" w:hAnsi="Arial" w:cs="Arial"/>
                <w:sz w:val="21"/>
                <w:szCs w:val="21"/>
                <w:vertAlign w:val="superscript"/>
              </w:rPr>
              <w:t>o</w:t>
            </w:r>
          </w:p>
        </w:tc>
        <w:tc>
          <w:tcPr>
            <w:tcW w:w="760" w:type="dxa"/>
            <w:vAlign w:val="bottom"/>
          </w:tcPr>
          <w:p w:rsidR="009D3C7B" w:rsidRDefault="00691971">
            <w:pPr>
              <w:spacing w:line="190" w:lineRule="exact"/>
              <w:ind w:right="18"/>
              <w:jc w:val="right"/>
              <w:rPr>
                <w:sz w:val="20"/>
                <w:szCs w:val="20"/>
              </w:rPr>
            </w:pPr>
            <w:r>
              <w:rPr>
                <w:rFonts w:ascii="Arial" w:eastAsia="Arial" w:hAnsi="Arial" w:cs="Arial"/>
                <w:sz w:val="16"/>
                <w:szCs w:val="16"/>
              </w:rPr>
              <w:t>36</w:t>
            </w:r>
            <w:r>
              <w:rPr>
                <w:rFonts w:ascii="Arial" w:eastAsia="Arial" w:hAnsi="Arial" w:cs="Arial"/>
                <w:sz w:val="21"/>
                <w:szCs w:val="21"/>
                <w:vertAlign w:val="superscript"/>
              </w:rPr>
              <w:t>o</w:t>
            </w:r>
          </w:p>
        </w:tc>
        <w:tc>
          <w:tcPr>
            <w:tcW w:w="600" w:type="dxa"/>
            <w:vAlign w:val="bottom"/>
          </w:tcPr>
          <w:p w:rsidR="009D3C7B" w:rsidRDefault="00691971">
            <w:pPr>
              <w:spacing w:line="190" w:lineRule="exact"/>
              <w:jc w:val="right"/>
              <w:rPr>
                <w:sz w:val="20"/>
                <w:szCs w:val="20"/>
              </w:rPr>
            </w:pPr>
            <w:r>
              <w:rPr>
                <w:rFonts w:ascii="Arial" w:eastAsia="Arial" w:hAnsi="Arial" w:cs="Arial"/>
                <w:sz w:val="16"/>
                <w:szCs w:val="16"/>
              </w:rPr>
              <w:t>9</w:t>
            </w:r>
            <w:r>
              <w:rPr>
                <w:rFonts w:ascii="Arial" w:eastAsia="Arial" w:hAnsi="Arial" w:cs="Arial"/>
                <w:sz w:val="21"/>
                <w:szCs w:val="21"/>
                <w:vertAlign w:val="superscript"/>
              </w:rPr>
              <w:t>o</w:t>
            </w:r>
          </w:p>
        </w:tc>
        <w:tc>
          <w:tcPr>
            <w:tcW w:w="560" w:type="dxa"/>
            <w:vAlign w:val="bottom"/>
          </w:tcPr>
          <w:p w:rsidR="009D3C7B" w:rsidRDefault="00691971">
            <w:pPr>
              <w:spacing w:line="190" w:lineRule="exact"/>
              <w:ind w:right="41"/>
              <w:jc w:val="right"/>
              <w:rPr>
                <w:sz w:val="20"/>
                <w:szCs w:val="20"/>
              </w:rPr>
            </w:pPr>
            <w:r>
              <w:rPr>
                <w:rFonts w:ascii="Arial" w:eastAsia="Arial" w:hAnsi="Arial" w:cs="Arial"/>
                <w:sz w:val="16"/>
                <w:szCs w:val="16"/>
              </w:rPr>
              <w:t>6</w:t>
            </w:r>
            <w:r>
              <w:rPr>
                <w:rFonts w:ascii="Arial" w:eastAsia="Arial" w:hAnsi="Arial" w:cs="Arial"/>
                <w:sz w:val="21"/>
                <w:szCs w:val="21"/>
                <w:vertAlign w:val="superscript"/>
              </w:rPr>
              <w:t>o</w:t>
            </w:r>
          </w:p>
        </w:tc>
        <w:tc>
          <w:tcPr>
            <w:tcW w:w="640" w:type="dxa"/>
            <w:vAlign w:val="bottom"/>
          </w:tcPr>
          <w:p w:rsidR="009D3C7B" w:rsidRDefault="00691971">
            <w:pPr>
              <w:spacing w:line="190" w:lineRule="exact"/>
              <w:jc w:val="right"/>
              <w:rPr>
                <w:sz w:val="20"/>
                <w:szCs w:val="20"/>
              </w:rPr>
            </w:pPr>
            <w:r>
              <w:rPr>
                <w:rFonts w:ascii="Arial" w:eastAsia="Arial" w:hAnsi="Arial" w:cs="Arial"/>
                <w:sz w:val="16"/>
                <w:szCs w:val="16"/>
              </w:rPr>
              <w:t>37</w:t>
            </w:r>
            <w:r>
              <w:rPr>
                <w:rFonts w:ascii="Arial" w:eastAsia="Arial" w:hAnsi="Arial" w:cs="Arial"/>
                <w:sz w:val="21"/>
                <w:szCs w:val="21"/>
                <w:vertAlign w:val="superscript"/>
              </w:rPr>
              <w:t>o</w:t>
            </w:r>
          </w:p>
        </w:tc>
        <w:tc>
          <w:tcPr>
            <w:tcW w:w="780" w:type="dxa"/>
            <w:vAlign w:val="bottom"/>
          </w:tcPr>
          <w:p w:rsidR="009D3C7B" w:rsidRDefault="00691971">
            <w:pPr>
              <w:spacing w:line="190" w:lineRule="exact"/>
              <w:jc w:val="right"/>
              <w:rPr>
                <w:sz w:val="20"/>
                <w:szCs w:val="20"/>
              </w:rPr>
            </w:pPr>
            <w:r>
              <w:rPr>
                <w:rFonts w:ascii="Arial" w:eastAsia="Arial" w:hAnsi="Arial" w:cs="Arial"/>
                <w:sz w:val="16"/>
                <w:szCs w:val="16"/>
              </w:rPr>
              <w:t>14.5</w:t>
            </w:r>
            <w:r>
              <w:rPr>
                <w:rFonts w:ascii="Arial" w:eastAsia="Arial" w:hAnsi="Arial" w:cs="Arial"/>
                <w:sz w:val="21"/>
                <w:szCs w:val="21"/>
                <w:vertAlign w:val="superscript"/>
              </w:rPr>
              <w:t>o</w:t>
            </w:r>
          </w:p>
        </w:tc>
      </w:tr>
      <w:tr w:rsidR="009D3C7B">
        <w:trPr>
          <w:trHeight w:val="189"/>
        </w:trPr>
        <w:tc>
          <w:tcPr>
            <w:tcW w:w="820" w:type="dxa"/>
            <w:vAlign w:val="bottom"/>
          </w:tcPr>
          <w:p w:rsidR="009D3C7B" w:rsidRDefault="00691971">
            <w:pPr>
              <w:spacing w:line="189" w:lineRule="exact"/>
              <w:jc w:val="center"/>
              <w:rPr>
                <w:sz w:val="20"/>
                <w:szCs w:val="20"/>
              </w:rPr>
            </w:pPr>
            <w:r>
              <w:rPr>
                <w:rFonts w:ascii="Arial" w:eastAsia="Arial" w:hAnsi="Arial" w:cs="Arial"/>
                <w:w w:val="99"/>
                <w:sz w:val="18"/>
                <w:szCs w:val="18"/>
              </w:rPr>
              <w:t>8</w:t>
            </w:r>
          </w:p>
        </w:tc>
        <w:tc>
          <w:tcPr>
            <w:tcW w:w="440" w:type="dxa"/>
            <w:vAlign w:val="bottom"/>
          </w:tcPr>
          <w:p w:rsidR="009D3C7B" w:rsidRDefault="00691971">
            <w:pPr>
              <w:spacing w:line="190" w:lineRule="exact"/>
              <w:jc w:val="right"/>
              <w:rPr>
                <w:sz w:val="20"/>
                <w:szCs w:val="20"/>
              </w:rPr>
            </w:pPr>
            <w:r>
              <w:rPr>
                <w:rFonts w:ascii="Arial" w:eastAsia="Arial" w:hAnsi="Arial" w:cs="Arial"/>
                <w:sz w:val="16"/>
                <w:szCs w:val="16"/>
              </w:rPr>
              <w:t>11</w:t>
            </w:r>
            <w:r>
              <w:rPr>
                <w:rFonts w:ascii="Arial" w:eastAsia="Arial" w:hAnsi="Arial" w:cs="Arial"/>
                <w:sz w:val="21"/>
                <w:szCs w:val="21"/>
                <w:vertAlign w:val="superscript"/>
              </w:rPr>
              <w:t>o</w:t>
            </w:r>
          </w:p>
        </w:tc>
        <w:tc>
          <w:tcPr>
            <w:tcW w:w="800" w:type="dxa"/>
            <w:vAlign w:val="bottom"/>
          </w:tcPr>
          <w:p w:rsidR="009D3C7B" w:rsidRDefault="00691971">
            <w:pPr>
              <w:spacing w:line="190" w:lineRule="exact"/>
              <w:ind w:right="40"/>
              <w:jc w:val="right"/>
              <w:rPr>
                <w:sz w:val="20"/>
                <w:szCs w:val="20"/>
              </w:rPr>
            </w:pPr>
            <w:r>
              <w:rPr>
                <w:rFonts w:ascii="Arial" w:eastAsia="Arial" w:hAnsi="Arial" w:cs="Arial"/>
                <w:sz w:val="16"/>
                <w:szCs w:val="16"/>
              </w:rPr>
              <w:t>8</w:t>
            </w:r>
            <w:r>
              <w:rPr>
                <w:rFonts w:ascii="Arial" w:eastAsia="Arial" w:hAnsi="Arial" w:cs="Arial"/>
                <w:sz w:val="21"/>
                <w:szCs w:val="21"/>
                <w:vertAlign w:val="superscript"/>
              </w:rPr>
              <w:t>o</w:t>
            </w:r>
          </w:p>
        </w:tc>
        <w:tc>
          <w:tcPr>
            <w:tcW w:w="520" w:type="dxa"/>
            <w:vAlign w:val="bottom"/>
          </w:tcPr>
          <w:p w:rsidR="009D3C7B" w:rsidRDefault="00691971">
            <w:pPr>
              <w:spacing w:line="190" w:lineRule="exact"/>
              <w:ind w:right="39"/>
              <w:jc w:val="right"/>
              <w:rPr>
                <w:sz w:val="20"/>
                <w:szCs w:val="20"/>
              </w:rPr>
            </w:pPr>
            <w:r>
              <w:rPr>
                <w:rFonts w:ascii="Arial" w:eastAsia="Arial" w:hAnsi="Arial" w:cs="Arial"/>
                <w:sz w:val="16"/>
                <w:szCs w:val="16"/>
              </w:rPr>
              <w:t>8</w:t>
            </w:r>
            <w:r>
              <w:rPr>
                <w:rFonts w:ascii="Arial" w:eastAsia="Arial" w:hAnsi="Arial" w:cs="Arial"/>
                <w:sz w:val="21"/>
                <w:szCs w:val="21"/>
                <w:vertAlign w:val="superscript"/>
              </w:rPr>
              <w:t>o</w:t>
            </w:r>
          </w:p>
        </w:tc>
        <w:tc>
          <w:tcPr>
            <w:tcW w:w="580" w:type="dxa"/>
            <w:vAlign w:val="bottom"/>
          </w:tcPr>
          <w:p w:rsidR="009D3C7B" w:rsidRDefault="00691971">
            <w:pPr>
              <w:spacing w:line="190" w:lineRule="exact"/>
              <w:ind w:right="120"/>
              <w:jc w:val="right"/>
              <w:rPr>
                <w:sz w:val="20"/>
                <w:szCs w:val="20"/>
              </w:rPr>
            </w:pPr>
            <w:r>
              <w:rPr>
                <w:rFonts w:ascii="Arial" w:eastAsia="Arial" w:hAnsi="Arial" w:cs="Arial"/>
                <w:sz w:val="16"/>
                <w:szCs w:val="16"/>
              </w:rPr>
              <w:t>15</w:t>
            </w:r>
            <w:r>
              <w:rPr>
                <w:rFonts w:ascii="Arial" w:eastAsia="Arial" w:hAnsi="Arial" w:cs="Arial"/>
                <w:sz w:val="21"/>
                <w:szCs w:val="21"/>
                <w:vertAlign w:val="superscript"/>
              </w:rPr>
              <w:t>o</w:t>
            </w:r>
          </w:p>
        </w:tc>
        <w:tc>
          <w:tcPr>
            <w:tcW w:w="560" w:type="dxa"/>
            <w:vAlign w:val="bottom"/>
          </w:tcPr>
          <w:p w:rsidR="009D3C7B" w:rsidRDefault="00691971">
            <w:pPr>
              <w:spacing w:line="190" w:lineRule="exact"/>
              <w:jc w:val="right"/>
              <w:rPr>
                <w:sz w:val="20"/>
                <w:szCs w:val="20"/>
              </w:rPr>
            </w:pPr>
            <w:r>
              <w:rPr>
                <w:rFonts w:ascii="Arial" w:eastAsia="Arial" w:hAnsi="Arial" w:cs="Arial"/>
                <w:sz w:val="16"/>
                <w:szCs w:val="16"/>
              </w:rPr>
              <w:t>12</w:t>
            </w:r>
            <w:r>
              <w:rPr>
                <w:rFonts w:ascii="Arial" w:eastAsia="Arial" w:hAnsi="Arial" w:cs="Arial"/>
                <w:sz w:val="21"/>
                <w:szCs w:val="21"/>
                <w:vertAlign w:val="superscript"/>
              </w:rPr>
              <w:t>o</w:t>
            </w:r>
          </w:p>
        </w:tc>
        <w:tc>
          <w:tcPr>
            <w:tcW w:w="820" w:type="dxa"/>
            <w:vAlign w:val="bottom"/>
          </w:tcPr>
          <w:p w:rsidR="009D3C7B" w:rsidRDefault="00691971">
            <w:pPr>
              <w:spacing w:line="190" w:lineRule="exact"/>
              <w:ind w:right="59"/>
              <w:jc w:val="right"/>
              <w:rPr>
                <w:sz w:val="20"/>
                <w:szCs w:val="20"/>
              </w:rPr>
            </w:pPr>
            <w:r>
              <w:rPr>
                <w:rFonts w:ascii="Arial" w:eastAsia="Arial" w:hAnsi="Arial" w:cs="Arial"/>
                <w:sz w:val="16"/>
                <w:szCs w:val="16"/>
              </w:rPr>
              <w:t>14</w:t>
            </w:r>
            <w:r>
              <w:rPr>
                <w:rFonts w:ascii="Arial" w:eastAsia="Arial" w:hAnsi="Arial" w:cs="Arial"/>
                <w:sz w:val="21"/>
                <w:szCs w:val="21"/>
                <w:vertAlign w:val="superscript"/>
              </w:rPr>
              <w:t>o</w:t>
            </w:r>
          </w:p>
        </w:tc>
        <w:tc>
          <w:tcPr>
            <w:tcW w:w="680" w:type="dxa"/>
            <w:vAlign w:val="bottom"/>
          </w:tcPr>
          <w:p w:rsidR="009D3C7B" w:rsidRDefault="00691971">
            <w:pPr>
              <w:spacing w:line="190" w:lineRule="exact"/>
              <w:jc w:val="right"/>
              <w:rPr>
                <w:sz w:val="20"/>
                <w:szCs w:val="20"/>
              </w:rPr>
            </w:pPr>
            <w:r>
              <w:rPr>
                <w:rFonts w:ascii="Arial" w:eastAsia="Arial" w:hAnsi="Arial" w:cs="Arial"/>
                <w:sz w:val="16"/>
                <w:szCs w:val="16"/>
              </w:rPr>
              <w:t>17</w:t>
            </w:r>
            <w:r>
              <w:rPr>
                <w:rFonts w:ascii="Arial" w:eastAsia="Arial" w:hAnsi="Arial" w:cs="Arial"/>
                <w:sz w:val="21"/>
                <w:szCs w:val="21"/>
                <w:vertAlign w:val="superscript"/>
              </w:rPr>
              <w:t>o</w:t>
            </w:r>
          </w:p>
        </w:tc>
        <w:tc>
          <w:tcPr>
            <w:tcW w:w="780" w:type="dxa"/>
            <w:vAlign w:val="bottom"/>
          </w:tcPr>
          <w:p w:rsidR="009D3C7B" w:rsidRDefault="00691971">
            <w:pPr>
              <w:spacing w:line="190" w:lineRule="exact"/>
              <w:ind w:right="18"/>
              <w:jc w:val="right"/>
              <w:rPr>
                <w:sz w:val="20"/>
                <w:szCs w:val="20"/>
              </w:rPr>
            </w:pPr>
            <w:r>
              <w:rPr>
                <w:rFonts w:ascii="Arial" w:eastAsia="Arial" w:hAnsi="Arial" w:cs="Arial"/>
                <w:sz w:val="16"/>
                <w:szCs w:val="16"/>
              </w:rPr>
              <w:t>13</w:t>
            </w:r>
            <w:r>
              <w:rPr>
                <w:rFonts w:ascii="Arial" w:eastAsia="Arial" w:hAnsi="Arial" w:cs="Arial"/>
                <w:sz w:val="21"/>
                <w:szCs w:val="21"/>
                <w:vertAlign w:val="superscript"/>
              </w:rPr>
              <w:t>o</w:t>
            </w:r>
          </w:p>
        </w:tc>
        <w:tc>
          <w:tcPr>
            <w:tcW w:w="760" w:type="dxa"/>
            <w:vAlign w:val="bottom"/>
          </w:tcPr>
          <w:p w:rsidR="009D3C7B" w:rsidRDefault="00691971">
            <w:pPr>
              <w:spacing w:line="190" w:lineRule="exact"/>
              <w:ind w:right="18"/>
              <w:jc w:val="right"/>
              <w:rPr>
                <w:sz w:val="20"/>
                <w:szCs w:val="20"/>
              </w:rPr>
            </w:pPr>
            <w:r>
              <w:rPr>
                <w:rFonts w:ascii="Arial" w:eastAsia="Arial" w:hAnsi="Arial" w:cs="Arial"/>
                <w:sz w:val="16"/>
                <w:szCs w:val="16"/>
              </w:rPr>
              <w:t>15</w:t>
            </w:r>
            <w:r>
              <w:rPr>
                <w:rFonts w:ascii="Arial" w:eastAsia="Arial" w:hAnsi="Arial" w:cs="Arial"/>
                <w:sz w:val="21"/>
                <w:szCs w:val="21"/>
                <w:vertAlign w:val="superscript"/>
              </w:rPr>
              <w:t>o</w:t>
            </w:r>
          </w:p>
        </w:tc>
        <w:tc>
          <w:tcPr>
            <w:tcW w:w="600" w:type="dxa"/>
            <w:vAlign w:val="bottom"/>
          </w:tcPr>
          <w:p w:rsidR="009D3C7B" w:rsidRDefault="00691971">
            <w:pPr>
              <w:spacing w:line="190" w:lineRule="exact"/>
              <w:jc w:val="right"/>
              <w:rPr>
                <w:sz w:val="20"/>
                <w:szCs w:val="20"/>
              </w:rPr>
            </w:pPr>
            <w:r>
              <w:rPr>
                <w:rFonts w:ascii="Arial" w:eastAsia="Arial" w:hAnsi="Arial" w:cs="Arial"/>
                <w:sz w:val="16"/>
                <w:szCs w:val="16"/>
              </w:rPr>
              <w:t>13</w:t>
            </w:r>
            <w:r>
              <w:rPr>
                <w:rFonts w:ascii="Arial" w:eastAsia="Arial" w:hAnsi="Arial" w:cs="Arial"/>
                <w:sz w:val="21"/>
                <w:szCs w:val="21"/>
                <w:vertAlign w:val="superscript"/>
              </w:rPr>
              <w:t>o</w:t>
            </w:r>
          </w:p>
        </w:tc>
        <w:tc>
          <w:tcPr>
            <w:tcW w:w="560" w:type="dxa"/>
            <w:vAlign w:val="bottom"/>
          </w:tcPr>
          <w:p w:rsidR="009D3C7B" w:rsidRDefault="00691971">
            <w:pPr>
              <w:spacing w:line="190" w:lineRule="exact"/>
              <w:ind w:right="41"/>
              <w:jc w:val="right"/>
              <w:rPr>
                <w:sz w:val="20"/>
                <w:szCs w:val="20"/>
              </w:rPr>
            </w:pPr>
            <w:r>
              <w:rPr>
                <w:rFonts w:ascii="Arial" w:eastAsia="Arial" w:hAnsi="Arial" w:cs="Arial"/>
                <w:sz w:val="16"/>
                <w:szCs w:val="16"/>
              </w:rPr>
              <w:t>8</w:t>
            </w:r>
            <w:r>
              <w:rPr>
                <w:rFonts w:ascii="Arial" w:eastAsia="Arial" w:hAnsi="Arial" w:cs="Arial"/>
                <w:sz w:val="21"/>
                <w:szCs w:val="21"/>
                <w:vertAlign w:val="superscript"/>
              </w:rPr>
              <w:t>o</w:t>
            </w:r>
          </w:p>
        </w:tc>
        <w:tc>
          <w:tcPr>
            <w:tcW w:w="640" w:type="dxa"/>
            <w:vAlign w:val="bottom"/>
          </w:tcPr>
          <w:p w:rsidR="009D3C7B" w:rsidRDefault="00691971">
            <w:pPr>
              <w:spacing w:line="190" w:lineRule="exact"/>
              <w:jc w:val="right"/>
              <w:rPr>
                <w:sz w:val="20"/>
                <w:szCs w:val="20"/>
              </w:rPr>
            </w:pPr>
            <w:r>
              <w:rPr>
                <w:rFonts w:ascii="Arial" w:eastAsia="Arial" w:hAnsi="Arial" w:cs="Arial"/>
                <w:sz w:val="16"/>
                <w:szCs w:val="16"/>
              </w:rPr>
              <w:t>17</w:t>
            </w:r>
            <w:r>
              <w:rPr>
                <w:rFonts w:ascii="Arial" w:eastAsia="Arial" w:hAnsi="Arial" w:cs="Arial"/>
                <w:sz w:val="21"/>
                <w:szCs w:val="21"/>
                <w:vertAlign w:val="superscript"/>
              </w:rPr>
              <w:t>o</w:t>
            </w:r>
          </w:p>
        </w:tc>
        <w:tc>
          <w:tcPr>
            <w:tcW w:w="780" w:type="dxa"/>
            <w:vAlign w:val="bottom"/>
          </w:tcPr>
          <w:p w:rsidR="009D3C7B" w:rsidRDefault="00691971">
            <w:pPr>
              <w:spacing w:line="190" w:lineRule="exact"/>
              <w:jc w:val="right"/>
              <w:rPr>
                <w:sz w:val="20"/>
                <w:szCs w:val="20"/>
              </w:rPr>
            </w:pPr>
            <w:r>
              <w:rPr>
                <w:rFonts w:ascii="Arial" w:eastAsia="Arial" w:hAnsi="Arial" w:cs="Arial"/>
                <w:sz w:val="16"/>
                <w:szCs w:val="16"/>
              </w:rPr>
              <w:t>13</w:t>
            </w:r>
            <w:r>
              <w:rPr>
                <w:rFonts w:ascii="Arial" w:eastAsia="Arial" w:hAnsi="Arial" w:cs="Arial"/>
                <w:sz w:val="21"/>
                <w:szCs w:val="21"/>
                <w:vertAlign w:val="superscript"/>
              </w:rPr>
              <w:t>o</w:t>
            </w:r>
          </w:p>
        </w:tc>
      </w:tr>
      <w:tr w:rsidR="009D3C7B">
        <w:trPr>
          <w:trHeight w:val="189"/>
        </w:trPr>
        <w:tc>
          <w:tcPr>
            <w:tcW w:w="820" w:type="dxa"/>
            <w:vAlign w:val="bottom"/>
          </w:tcPr>
          <w:p w:rsidR="009D3C7B" w:rsidRDefault="00691971">
            <w:pPr>
              <w:spacing w:line="189" w:lineRule="exact"/>
              <w:jc w:val="center"/>
              <w:rPr>
                <w:sz w:val="20"/>
                <w:szCs w:val="20"/>
              </w:rPr>
            </w:pPr>
            <w:r>
              <w:rPr>
                <w:rFonts w:ascii="Arial" w:eastAsia="Arial" w:hAnsi="Arial" w:cs="Arial"/>
                <w:w w:val="99"/>
                <w:sz w:val="18"/>
                <w:szCs w:val="18"/>
              </w:rPr>
              <w:t>9</w:t>
            </w:r>
          </w:p>
        </w:tc>
        <w:tc>
          <w:tcPr>
            <w:tcW w:w="440" w:type="dxa"/>
            <w:vAlign w:val="bottom"/>
          </w:tcPr>
          <w:p w:rsidR="009D3C7B" w:rsidRDefault="00691971">
            <w:pPr>
              <w:spacing w:line="190" w:lineRule="exact"/>
              <w:jc w:val="right"/>
              <w:rPr>
                <w:sz w:val="20"/>
                <w:szCs w:val="20"/>
              </w:rPr>
            </w:pPr>
            <w:r>
              <w:rPr>
                <w:rFonts w:ascii="Arial" w:eastAsia="Arial" w:hAnsi="Arial" w:cs="Arial"/>
                <w:sz w:val="16"/>
                <w:szCs w:val="16"/>
              </w:rPr>
              <w:t>14</w:t>
            </w:r>
            <w:r>
              <w:rPr>
                <w:rFonts w:ascii="Arial" w:eastAsia="Arial" w:hAnsi="Arial" w:cs="Arial"/>
                <w:sz w:val="21"/>
                <w:szCs w:val="21"/>
                <w:vertAlign w:val="superscript"/>
              </w:rPr>
              <w:t>o</w:t>
            </w:r>
          </w:p>
        </w:tc>
        <w:tc>
          <w:tcPr>
            <w:tcW w:w="800" w:type="dxa"/>
            <w:vAlign w:val="bottom"/>
          </w:tcPr>
          <w:p w:rsidR="009D3C7B" w:rsidRDefault="00691971">
            <w:pPr>
              <w:spacing w:line="190" w:lineRule="exact"/>
              <w:ind w:right="40"/>
              <w:jc w:val="right"/>
              <w:rPr>
                <w:sz w:val="20"/>
                <w:szCs w:val="20"/>
              </w:rPr>
            </w:pPr>
            <w:r>
              <w:rPr>
                <w:rFonts w:ascii="Arial" w:eastAsia="Arial" w:hAnsi="Arial" w:cs="Arial"/>
                <w:sz w:val="16"/>
                <w:szCs w:val="16"/>
              </w:rPr>
              <w:t>15</w:t>
            </w:r>
            <w:r>
              <w:rPr>
                <w:rFonts w:ascii="Arial" w:eastAsia="Arial" w:hAnsi="Arial" w:cs="Arial"/>
                <w:sz w:val="21"/>
                <w:szCs w:val="21"/>
                <w:vertAlign w:val="superscript"/>
              </w:rPr>
              <w:t>o</w:t>
            </w:r>
          </w:p>
        </w:tc>
        <w:tc>
          <w:tcPr>
            <w:tcW w:w="520" w:type="dxa"/>
            <w:vAlign w:val="bottom"/>
          </w:tcPr>
          <w:p w:rsidR="009D3C7B" w:rsidRDefault="00691971">
            <w:pPr>
              <w:spacing w:line="190" w:lineRule="exact"/>
              <w:ind w:right="39"/>
              <w:jc w:val="right"/>
              <w:rPr>
                <w:sz w:val="20"/>
                <w:szCs w:val="20"/>
              </w:rPr>
            </w:pPr>
            <w:r>
              <w:rPr>
                <w:rFonts w:ascii="Arial" w:eastAsia="Arial" w:hAnsi="Arial" w:cs="Arial"/>
                <w:sz w:val="16"/>
                <w:szCs w:val="16"/>
              </w:rPr>
              <w:t>1</w:t>
            </w:r>
            <w:r>
              <w:rPr>
                <w:rFonts w:ascii="Arial" w:eastAsia="Arial" w:hAnsi="Arial" w:cs="Arial"/>
                <w:sz w:val="21"/>
                <w:szCs w:val="21"/>
                <w:vertAlign w:val="superscript"/>
              </w:rPr>
              <w:t>o</w:t>
            </w:r>
          </w:p>
        </w:tc>
        <w:tc>
          <w:tcPr>
            <w:tcW w:w="580" w:type="dxa"/>
            <w:vAlign w:val="bottom"/>
          </w:tcPr>
          <w:p w:rsidR="009D3C7B" w:rsidRDefault="00691971">
            <w:pPr>
              <w:spacing w:line="190" w:lineRule="exact"/>
              <w:ind w:right="120"/>
              <w:jc w:val="right"/>
              <w:rPr>
                <w:sz w:val="20"/>
                <w:szCs w:val="20"/>
              </w:rPr>
            </w:pPr>
            <w:r>
              <w:rPr>
                <w:rFonts w:ascii="Arial" w:eastAsia="Arial" w:hAnsi="Arial" w:cs="Arial"/>
                <w:sz w:val="16"/>
                <w:szCs w:val="16"/>
              </w:rPr>
              <w:t>13</w:t>
            </w:r>
            <w:r>
              <w:rPr>
                <w:rFonts w:ascii="Arial" w:eastAsia="Arial" w:hAnsi="Arial" w:cs="Arial"/>
                <w:sz w:val="21"/>
                <w:szCs w:val="21"/>
                <w:vertAlign w:val="superscript"/>
              </w:rPr>
              <w:t>o</w:t>
            </w:r>
          </w:p>
        </w:tc>
        <w:tc>
          <w:tcPr>
            <w:tcW w:w="560" w:type="dxa"/>
            <w:vAlign w:val="bottom"/>
          </w:tcPr>
          <w:p w:rsidR="009D3C7B" w:rsidRDefault="00691971">
            <w:pPr>
              <w:spacing w:line="190" w:lineRule="exact"/>
              <w:jc w:val="right"/>
              <w:rPr>
                <w:sz w:val="20"/>
                <w:szCs w:val="20"/>
              </w:rPr>
            </w:pPr>
            <w:r>
              <w:rPr>
                <w:rFonts w:ascii="Arial" w:eastAsia="Arial" w:hAnsi="Arial" w:cs="Arial"/>
                <w:sz w:val="16"/>
                <w:szCs w:val="16"/>
              </w:rPr>
              <w:t>3</w:t>
            </w:r>
            <w:r>
              <w:rPr>
                <w:rFonts w:ascii="Arial" w:eastAsia="Arial" w:hAnsi="Arial" w:cs="Arial"/>
                <w:sz w:val="21"/>
                <w:szCs w:val="21"/>
                <w:vertAlign w:val="superscript"/>
              </w:rPr>
              <w:t>o</w:t>
            </w:r>
          </w:p>
        </w:tc>
        <w:tc>
          <w:tcPr>
            <w:tcW w:w="820" w:type="dxa"/>
            <w:vAlign w:val="bottom"/>
          </w:tcPr>
          <w:p w:rsidR="009D3C7B" w:rsidRDefault="00691971">
            <w:pPr>
              <w:spacing w:line="190" w:lineRule="exact"/>
              <w:ind w:right="59"/>
              <w:jc w:val="right"/>
              <w:rPr>
                <w:sz w:val="20"/>
                <w:szCs w:val="20"/>
              </w:rPr>
            </w:pPr>
            <w:r>
              <w:rPr>
                <w:rFonts w:ascii="Arial" w:eastAsia="Arial" w:hAnsi="Arial" w:cs="Arial"/>
                <w:sz w:val="16"/>
                <w:szCs w:val="16"/>
              </w:rPr>
              <w:t>24</w:t>
            </w:r>
            <w:r>
              <w:rPr>
                <w:rFonts w:ascii="Arial" w:eastAsia="Arial" w:hAnsi="Arial" w:cs="Arial"/>
                <w:sz w:val="21"/>
                <w:szCs w:val="21"/>
                <w:vertAlign w:val="superscript"/>
              </w:rPr>
              <w:t>o</w:t>
            </w:r>
          </w:p>
        </w:tc>
        <w:tc>
          <w:tcPr>
            <w:tcW w:w="680" w:type="dxa"/>
            <w:vAlign w:val="bottom"/>
          </w:tcPr>
          <w:p w:rsidR="009D3C7B" w:rsidRDefault="00691971">
            <w:pPr>
              <w:spacing w:line="190" w:lineRule="exact"/>
              <w:jc w:val="right"/>
              <w:rPr>
                <w:sz w:val="20"/>
                <w:szCs w:val="20"/>
              </w:rPr>
            </w:pPr>
            <w:r>
              <w:rPr>
                <w:rFonts w:ascii="Arial" w:eastAsia="Arial" w:hAnsi="Arial" w:cs="Arial"/>
                <w:sz w:val="16"/>
                <w:szCs w:val="16"/>
              </w:rPr>
              <w:t>22</w:t>
            </w:r>
            <w:r>
              <w:rPr>
                <w:rFonts w:ascii="Arial" w:eastAsia="Arial" w:hAnsi="Arial" w:cs="Arial"/>
                <w:sz w:val="21"/>
                <w:szCs w:val="21"/>
                <w:vertAlign w:val="superscript"/>
              </w:rPr>
              <w:t>o</w:t>
            </w:r>
          </w:p>
        </w:tc>
        <w:tc>
          <w:tcPr>
            <w:tcW w:w="780" w:type="dxa"/>
            <w:vAlign w:val="bottom"/>
          </w:tcPr>
          <w:p w:rsidR="009D3C7B" w:rsidRDefault="00691971">
            <w:pPr>
              <w:spacing w:line="190" w:lineRule="exact"/>
              <w:ind w:right="18"/>
              <w:jc w:val="right"/>
              <w:rPr>
                <w:sz w:val="20"/>
                <w:szCs w:val="20"/>
              </w:rPr>
            </w:pPr>
            <w:r>
              <w:rPr>
                <w:rFonts w:ascii="Arial" w:eastAsia="Arial" w:hAnsi="Arial" w:cs="Arial"/>
                <w:sz w:val="16"/>
                <w:szCs w:val="16"/>
              </w:rPr>
              <w:t>27</w:t>
            </w:r>
            <w:r>
              <w:rPr>
                <w:rFonts w:ascii="Arial" w:eastAsia="Arial" w:hAnsi="Arial" w:cs="Arial"/>
                <w:sz w:val="21"/>
                <w:szCs w:val="21"/>
                <w:vertAlign w:val="superscript"/>
              </w:rPr>
              <w:t>o</w:t>
            </w:r>
          </w:p>
        </w:tc>
        <w:tc>
          <w:tcPr>
            <w:tcW w:w="760" w:type="dxa"/>
            <w:vAlign w:val="bottom"/>
          </w:tcPr>
          <w:p w:rsidR="009D3C7B" w:rsidRDefault="00691971">
            <w:pPr>
              <w:spacing w:line="190" w:lineRule="exact"/>
              <w:ind w:right="18"/>
              <w:jc w:val="right"/>
              <w:rPr>
                <w:sz w:val="20"/>
                <w:szCs w:val="20"/>
              </w:rPr>
            </w:pPr>
            <w:r>
              <w:rPr>
                <w:rFonts w:ascii="Arial" w:eastAsia="Arial" w:hAnsi="Arial" w:cs="Arial"/>
                <w:sz w:val="16"/>
                <w:szCs w:val="16"/>
              </w:rPr>
              <w:t>23</w:t>
            </w:r>
            <w:r>
              <w:rPr>
                <w:rFonts w:ascii="Arial" w:eastAsia="Arial" w:hAnsi="Arial" w:cs="Arial"/>
                <w:sz w:val="21"/>
                <w:szCs w:val="21"/>
                <w:vertAlign w:val="superscript"/>
              </w:rPr>
              <w:t>o</w:t>
            </w:r>
          </w:p>
        </w:tc>
        <w:tc>
          <w:tcPr>
            <w:tcW w:w="600" w:type="dxa"/>
            <w:vAlign w:val="bottom"/>
          </w:tcPr>
          <w:p w:rsidR="009D3C7B" w:rsidRDefault="00691971">
            <w:pPr>
              <w:spacing w:line="190" w:lineRule="exact"/>
              <w:jc w:val="right"/>
              <w:rPr>
                <w:sz w:val="20"/>
                <w:szCs w:val="20"/>
              </w:rPr>
            </w:pPr>
            <w:r>
              <w:rPr>
                <w:rFonts w:ascii="Arial" w:eastAsia="Arial" w:hAnsi="Arial" w:cs="Arial"/>
                <w:sz w:val="16"/>
                <w:szCs w:val="16"/>
              </w:rPr>
              <w:t>34</w:t>
            </w:r>
            <w:r>
              <w:rPr>
                <w:rFonts w:ascii="Arial" w:eastAsia="Arial" w:hAnsi="Arial" w:cs="Arial"/>
                <w:sz w:val="21"/>
                <w:szCs w:val="21"/>
                <w:vertAlign w:val="superscript"/>
              </w:rPr>
              <w:t>o</w:t>
            </w:r>
          </w:p>
        </w:tc>
        <w:tc>
          <w:tcPr>
            <w:tcW w:w="560" w:type="dxa"/>
            <w:vAlign w:val="bottom"/>
          </w:tcPr>
          <w:p w:rsidR="009D3C7B" w:rsidRDefault="00691971">
            <w:pPr>
              <w:spacing w:line="190" w:lineRule="exact"/>
              <w:ind w:right="41"/>
              <w:jc w:val="right"/>
              <w:rPr>
                <w:sz w:val="20"/>
                <w:szCs w:val="20"/>
              </w:rPr>
            </w:pPr>
            <w:r>
              <w:rPr>
                <w:rFonts w:ascii="Arial" w:eastAsia="Arial" w:hAnsi="Arial" w:cs="Arial"/>
                <w:sz w:val="16"/>
                <w:szCs w:val="16"/>
              </w:rPr>
              <w:t>1</w:t>
            </w:r>
            <w:r>
              <w:rPr>
                <w:rFonts w:ascii="Arial" w:eastAsia="Arial" w:hAnsi="Arial" w:cs="Arial"/>
                <w:sz w:val="21"/>
                <w:szCs w:val="21"/>
                <w:vertAlign w:val="superscript"/>
              </w:rPr>
              <w:t>o</w:t>
            </w:r>
          </w:p>
        </w:tc>
        <w:tc>
          <w:tcPr>
            <w:tcW w:w="640" w:type="dxa"/>
            <w:vAlign w:val="bottom"/>
          </w:tcPr>
          <w:p w:rsidR="009D3C7B" w:rsidRDefault="00691971">
            <w:pPr>
              <w:spacing w:line="190" w:lineRule="exact"/>
              <w:jc w:val="right"/>
              <w:rPr>
                <w:sz w:val="20"/>
                <w:szCs w:val="20"/>
              </w:rPr>
            </w:pPr>
            <w:r>
              <w:rPr>
                <w:rFonts w:ascii="Arial" w:eastAsia="Arial" w:hAnsi="Arial" w:cs="Arial"/>
                <w:sz w:val="16"/>
                <w:szCs w:val="16"/>
              </w:rPr>
              <w:t>34</w:t>
            </w:r>
            <w:r>
              <w:rPr>
                <w:rFonts w:ascii="Arial" w:eastAsia="Arial" w:hAnsi="Arial" w:cs="Arial"/>
                <w:sz w:val="21"/>
                <w:szCs w:val="21"/>
                <w:vertAlign w:val="superscript"/>
              </w:rPr>
              <w:t>o</w:t>
            </w:r>
          </w:p>
        </w:tc>
        <w:tc>
          <w:tcPr>
            <w:tcW w:w="780" w:type="dxa"/>
            <w:vAlign w:val="bottom"/>
          </w:tcPr>
          <w:p w:rsidR="009D3C7B" w:rsidRDefault="00691971">
            <w:pPr>
              <w:spacing w:line="190" w:lineRule="exact"/>
              <w:jc w:val="right"/>
              <w:rPr>
                <w:sz w:val="20"/>
                <w:szCs w:val="20"/>
              </w:rPr>
            </w:pPr>
            <w:r>
              <w:rPr>
                <w:rFonts w:ascii="Arial" w:eastAsia="Arial" w:hAnsi="Arial" w:cs="Arial"/>
                <w:sz w:val="16"/>
                <w:szCs w:val="16"/>
              </w:rPr>
              <w:t>18.5</w:t>
            </w:r>
            <w:r>
              <w:rPr>
                <w:rFonts w:ascii="Arial" w:eastAsia="Arial" w:hAnsi="Arial" w:cs="Arial"/>
                <w:sz w:val="21"/>
                <w:szCs w:val="21"/>
                <w:vertAlign w:val="superscript"/>
              </w:rPr>
              <w:t>o</w:t>
            </w:r>
          </w:p>
        </w:tc>
      </w:tr>
      <w:tr w:rsidR="009D3C7B">
        <w:trPr>
          <w:trHeight w:val="189"/>
        </w:trPr>
        <w:tc>
          <w:tcPr>
            <w:tcW w:w="820" w:type="dxa"/>
            <w:vAlign w:val="bottom"/>
          </w:tcPr>
          <w:p w:rsidR="009D3C7B" w:rsidRDefault="00691971">
            <w:pPr>
              <w:spacing w:line="189" w:lineRule="exact"/>
              <w:jc w:val="center"/>
              <w:rPr>
                <w:sz w:val="20"/>
                <w:szCs w:val="20"/>
              </w:rPr>
            </w:pPr>
            <w:r>
              <w:rPr>
                <w:rFonts w:ascii="Arial" w:eastAsia="Arial" w:hAnsi="Arial" w:cs="Arial"/>
                <w:w w:val="89"/>
                <w:sz w:val="18"/>
                <w:szCs w:val="18"/>
              </w:rPr>
              <w:t>10</w:t>
            </w:r>
          </w:p>
        </w:tc>
        <w:tc>
          <w:tcPr>
            <w:tcW w:w="440" w:type="dxa"/>
            <w:vAlign w:val="bottom"/>
          </w:tcPr>
          <w:p w:rsidR="009D3C7B" w:rsidRDefault="00691971">
            <w:pPr>
              <w:spacing w:line="190" w:lineRule="exact"/>
              <w:jc w:val="right"/>
              <w:rPr>
                <w:sz w:val="20"/>
                <w:szCs w:val="20"/>
              </w:rPr>
            </w:pPr>
            <w:r>
              <w:rPr>
                <w:rFonts w:ascii="Arial" w:eastAsia="Arial" w:hAnsi="Arial" w:cs="Arial"/>
                <w:sz w:val="16"/>
                <w:szCs w:val="16"/>
              </w:rPr>
              <w:t>13</w:t>
            </w:r>
            <w:r>
              <w:rPr>
                <w:rFonts w:ascii="Arial" w:eastAsia="Arial" w:hAnsi="Arial" w:cs="Arial"/>
                <w:sz w:val="21"/>
                <w:szCs w:val="21"/>
                <w:vertAlign w:val="superscript"/>
              </w:rPr>
              <w:t>o</w:t>
            </w:r>
          </w:p>
        </w:tc>
        <w:tc>
          <w:tcPr>
            <w:tcW w:w="800" w:type="dxa"/>
            <w:vAlign w:val="bottom"/>
          </w:tcPr>
          <w:p w:rsidR="009D3C7B" w:rsidRDefault="00691971">
            <w:pPr>
              <w:spacing w:line="190" w:lineRule="exact"/>
              <w:ind w:right="40"/>
              <w:jc w:val="right"/>
              <w:rPr>
                <w:sz w:val="20"/>
                <w:szCs w:val="20"/>
              </w:rPr>
            </w:pPr>
            <w:r>
              <w:rPr>
                <w:rFonts w:ascii="Arial" w:eastAsia="Arial" w:hAnsi="Arial" w:cs="Arial"/>
                <w:sz w:val="16"/>
                <w:szCs w:val="16"/>
              </w:rPr>
              <w:t>17</w:t>
            </w:r>
            <w:r>
              <w:rPr>
                <w:rFonts w:ascii="Arial" w:eastAsia="Arial" w:hAnsi="Arial" w:cs="Arial"/>
                <w:sz w:val="21"/>
                <w:szCs w:val="21"/>
                <w:vertAlign w:val="superscript"/>
              </w:rPr>
              <w:t>o</w:t>
            </w:r>
          </w:p>
        </w:tc>
        <w:tc>
          <w:tcPr>
            <w:tcW w:w="520" w:type="dxa"/>
            <w:vAlign w:val="bottom"/>
          </w:tcPr>
          <w:p w:rsidR="009D3C7B" w:rsidRDefault="00691971">
            <w:pPr>
              <w:spacing w:line="190" w:lineRule="exact"/>
              <w:ind w:right="39"/>
              <w:jc w:val="right"/>
              <w:rPr>
                <w:sz w:val="20"/>
                <w:szCs w:val="20"/>
              </w:rPr>
            </w:pPr>
            <w:r>
              <w:rPr>
                <w:rFonts w:ascii="Arial" w:eastAsia="Arial" w:hAnsi="Arial" w:cs="Arial"/>
                <w:sz w:val="16"/>
                <w:szCs w:val="16"/>
              </w:rPr>
              <w:t>12</w:t>
            </w:r>
            <w:r>
              <w:rPr>
                <w:rFonts w:ascii="Arial" w:eastAsia="Arial" w:hAnsi="Arial" w:cs="Arial"/>
                <w:sz w:val="21"/>
                <w:szCs w:val="21"/>
                <w:vertAlign w:val="superscript"/>
              </w:rPr>
              <w:t>o</w:t>
            </w:r>
          </w:p>
        </w:tc>
        <w:tc>
          <w:tcPr>
            <w:tcW w:w="580" w:type="dxa"/>
            <w:vAlign w:val="bottom"/>
          </w:tcPr>
          <w:p w:rsidR="009D3C7B" w:rsidRDefault="00691971">
            <w:pPr>
              <w:spacing w:line="190" w:lineRule="exact"/>
              <w:ind w:right="120"/>
              <w:jc w:val="right"/>
              <w:rPr>
                <w:sz w:val="20"/>
                <w:szCs w:val="20"/>
              </w:rPr>
            </w:pPr>
            <w:r>
              <w:rPr>
                <w:rFonts w:ascii="Arial" w:eastAsia="Arial" w:hAnsi="Arial" w:cs="Arial"/>
                <w:sz w:val="21"/>
                <w:szCs w:val="21"/>
                <w:vertAlign w:val="subscript"/>
              </w:rPr>
              <w:t>7</w:t>
            </w:r>
            <w:r>
              <w:rPr>
                <w:rFonts w:ascii="Arial" w:eastAsia="Arial" w:hAnsi="Arial" w:cs="Arial"/>
                <w:sz w:val="9"/>
                <w:szCs w:val="9"/>
              </w:rPr>
              <w:t>o</w:t>
            </w:r>
          </w:p>
        </w:tc>
        <w:tc>
          <w:tcPr>
            <w:tcW w:w="560" w:type="dxa"/>
            <w:vAlign w:val="bottom"/>
          </w:tcPr>
          <w:p w:rsidR="009D3C7B" w:rsidRDefault="00691971">
            <w:pPr>
              <w:spacing w:line="190" w:lineRule="exact"/>
              <w:jc w:val="right"/>
              <w:rPr>
                <w:sz w:val="20"/>
                <w:szCs w:val="20"/>
              </w:rPr>
            </w:pPr>
            <w:r>
              <w:rPr>
                <w:rFonts w:ascii="Arial" w:eastAsia="Arial" w:hAnsi="Arial" w:cs="Arial"/>
                <w:sz w:val="21"/>
                <w:szCs w:val="21"/>
                <w:vertAlign w:val="subscript"/>
              </w:rPr>
              <w:t>9</w:t>
            </w:r>
            <w:r>
              <w:rPr>
                <w:rFonts w:ascii="Arial" w:eastAsia="Arial" w:hAnsi="Arial" w:cs="Arial"/>
                <w:sz w:val="9"/>
                <w:szCs w:val="9"/>
              </w:rPr>
              <w:t>o</w:t>
            </w:r>
          </w:p>
        </w:tc>
        <w:tc>
          <w:tcPr>
            <w:tcW w:w="820" w:type="dxa"/>
            <w:vAlign w:val="bottom"/>
          </w:tcPr>
          <w:p w:rsidR="009D3C7B" w:rsidRDefault="00691971">
            <w:pPr>
              <w:spacing w:line="190" w:lineRule="exact"/>
              <w:ind w:right="59"/>
              <w:jc w:val="right"/>
              <w:rPr>
                <w:sz w:val="20"/>
                <w:szCs w:val="20"/>
              </w:rPr>
            </w:pPr>
            <w:r>
              <w:rPr>
                <w:rFonts w:ascii="Arial" w:eastAsia="Arial" w:hAnsi="Arial" w:cs="Arial"/>
                <w:sz w:val="21"/>
                <w:szCs w:val="21"/>
                <w:vertAlign w:val="subscript"/>
              </w:rPr>
              <w:t>9</w:t>
            </w:r>
            <w:r>
              <w:rPr>
                <w:rFonts w:ascii="Arial" w:eastAsia="Arial" w:hAnsi="Arial" w:cs="Arial"/>
                <w:sz w:val="9"/>
                <w:szCs w:val="9"/>
              </w:rPr>
              <w:t>o</w:t>
            </w:r>
          </w:p>
        </w:tc>
        <w:tc>
          <w:tcPr>
            <w:tcW w:w="680" w:type="dxa"/>
            <w:vAlign w:val="bottom"/>
          </w:tcPr>
          <w:p w:rsidR="009D3C7B" w:rsidRDefault="00691971">
            <w:pPr>
              <w:spacing w:line="190" w:lineRule="exact"/>
              <w:jc w:val="right"/>
              <w:rPr>
                <w:sz w:val="20"/>
                <w:szCs w:val="20"/>
              </w:rPr>
            </w:pPr>
            <w:r>
              <w:rPr>
                <w:rFonts w:ascii="Arial" w:eastAsia="Arial" w:hAnsi="Arial" w:cs="Arial"/>
                <w:sz w:val="16"/>
                <w:szCs w:val="16"/>
              </w:rPr>
              <w:t>12</w:t>
            </w:r>
            <w:r>
              <w:rPr>
                <w:rFonts w:ascii="Arial" w:eastAsia="Arial" w:hAnsi="Arial" w:cs="Arial"/>
                <w:sz w:val="21"/>
                <w:szCs w:val="21"/>
                <w:vertAlign w:val="superscript"/>
              </w:rPr>
              <w:t>o</w:t>
            </w:r>
          </w:p>
        </w:tc>
        <w:tc>
          <w:tcPr>
            <w:tcW w:w="780" w:type="dxa"/>
            <w:vAlign w:val="bottom"/>
          </w:tcPr>
          <w:p w:rsidR="009D3C7B" w:rsidRDefault="00691971">
            <w:pPr>
              <w:spacing w:line="190" w:lineRule="exact"/>
              <w:ind w:right="18"/>
              <w:jc w:val="right"/>
              <w:rPr>
                <w:sz w:val="20"/>
                <w:szCs w:val="20"/>
              </w:rPr>
            </w:pPr>
            <w:r>
              <w:rPr>
                <w:rFonts w:ascii="Arial" w:eastAsia="Arial" w:hAnsi="Arial" w:cs="Arial"/>
                <w:sz w:val="16"/>
                <w:szCs w:val="16"/>
              </w:rPr>
              <w:t>11</w:t>
            </w:r>
            <w:r>
              <w:rPr>
                <w:rFonts w:ascii="Arial" w:eastAsia="Arial" w:hAnsi="Arial" w:cs="Arial"/>
                <w:sz w:val="21"/>
                <w:szCs w:val="21"/>
                <w:vertAlign w:val="superscript"/>
              </w:rPr>
              <w:t>o</w:t>
            </w:r>
          </w:p>
        </w:tc>
        <w:tc>
          <w:tcPr>
            <w:tcW w:w="760" w:type="dxa"/>
            <w:vAlign w:val="bottom"/>
          </w:tcPr>
          <w:p w:rsidR="009D3C7B" w:rsidRDefault="00691971">
            <w:pPr>
              <w:spacing w:line="190" w:lineRule="exact"/>
              <w:ind w:right="18"/>
              <w:jc w:val="right"/>
              <w:rPr>
                <w:sz w:val="20"/>
                <w:szCs w:val="20"/>
              </w:rPr>
            </w:pPr>
            <w:r>
              <w:rPr>
                <w:rFonts w:ascii="Arial" w:eastAsia="Arial" w:hAnsi="Arial" w:cs="Arial"/>
                <w:sz w:val="16"/>
                <w:szCs w:val="16"/>
              </w:rPr>
              <w:t>13</w:t>
            </w:r>
            <w:r>
              <w:rPr>
                <w:rFonts w:ascii="Arial" w:eastAsia="Arial" w:hAnsi="Arial" w:cs="Arial"/>
                <w:sz w:val="21"/>
                <w:szCs w:val="21"/>
                <w:vertAlign w:val="superscript"/>
              </w:rPr>
              <w:t>o</w:t>
            </w:r>
          </w:p>
        </w:tc>
        <w:tc>
          <w:tcPr>
            <w:tcW w:w="600" w:type="dxa"/>
            <w:vAlign w:val="bottom"/>
          </w:tcPr>
          <w:p w:rsidR="009D3C7B" w:rsidRDefault="00691971">
            <w:pPr>
              <w:spacing w:line="190" w:lineRule="exact"/>
              <w:jc w:val="right"/>
              <w:rPr>
                <w:sz w:val="20"/>
                <w:szCs w:val="20"/>
              </w:rPr>
            </w:pPr>
            <w:r>
              <w:rPr>
                <w:rFonts w:ascii="Arial" w:eastAsia="Arial" w:hAnsi="Arial" w:cs="Arial"/>
                <w:sz w:val="16"/>
                <w:szCs w:val="16"/>
              </w:rPr>
              <w:t>14</w:t>
            </w:r>
            <w:r>
              <w:rPr>
                <w:rFonts w:ascii="Arial" w:eastAsia="Arial" w:hAnsi="Arial" w:cs="Arial"/>
                <w:sz w:val="21"/>
                <w:szCs w:val="21"/>
                <w:vertAlign w:val="superscript"/>
              </w:rPr>
              <w:t>o</w:t>
            </w:r>
          </w:p>
        </w:tc>
        <w:tc>
          <w:tcPr>
            <w:tcW w:w="560" w:type="dxa"/>
            <w:vAlign w:val="bottom"/>
          </w:tcPr>
          <w:p w:rsidR="009D3C7B" w:rsidRDefault="00691971">
            <w:pPr>
              <w:spacing w:line="190" w:lineRule="exact"/>
              <w:ind w:right="41"/>
              <w:jc w:val="right"/>
              <w:rPr>
                <w:sz w:val="20"/>
                <w:szCs w:val="20"/>
              </w:rPr>
            </w:pPr>
            <w:r>
              <w:rPr>
                <w:rFonts w:ascii="Arial" w:eastAsia="Arial" w:hAnsi="Arial" w:cs="Arial"/>
                <w:sz w:val="21"/>
                <w:szCs w:val="21"/>
                <w:vertAlign w:val="subscript"/>
              </w:rPr>
              <w:t>7</w:t>
            </w:r>
            <w:r>
              <w:rPr>
                <w:rFonts w:ascii="Arial" w:eastAsia="Arial" w:hAnsi="Arial" w:cs="Arial"/>
                <w:sz w:val="9"/>
                <w:szCs w:val="9"/>
              </w:rPr>
              <w:t>o</w:t>
            </w:r>
          </w:p>
        </w:tc>
        <w:tc>
          <w:tcPr>
            <w:tcW w:w="640" w:type="dxa"/>
            <w:vAlign w:val="bottom"/>
          </w:tcPr>
          <w:p w:rsidR="009D3C7B" w:rsidRDefault="00691971">
            <w:pPr>
              <w:spacing w:line="190" w:lineRule="exact"/>
              <w:jc w:val="right"/>
              <w:rPr>
                <w:sz w:val="20"/>
                <w:szCs w:val="20"/>
              </w:rPr>
            </w:pPr>
            <w:r>
              <w:rPr>
                <w:rFonts w:ascii="Arial" w:eastAsia="Arial" w:hAnsi="Arial" w:cs="Arial"/>
                <w:sz w:val="16"/>
                <w:szCs w:val="16"/>
              </w:rPr>
              <w:t>17</w:t>
            </w:r>
            <w:r>
              <w:rPr>
                <w:rFonts w:ascii="Arial" w:eastAsia="Arial" w:hAnsi="Arial" w:cs="Arial"/>
                <w:sz w:val="21"/>
                <w:szCs w:val="21"/>
                <w:vertAlign w:val="superscript"/>
              </w:rPr>
              <w:t>o</w:t>
            </w:r>
          </w:p>
        </w:tc>
        <w:tc>
          <w:tcPr>
            <w:tcW w:w="780" w:type="dxa"/>
            <w:vAlign w:val="bottom"/>
          </w:tcPr>
          <w:p w:rsidR="009D3C7B" w:rsidRDefault="00691971">
            <w:pPr>
              <w:spacing w:line="190" w:lineRule="exact"/>
              <w:jc w:val="right"/>
              <w:rPr>
                <w:sz w:val="20"/>
                <w:szCs w:val="20"/>
              </w:rPr>
            </w:pPr>
            <w:r>
              <w:rPr>
                <w:rFonts w:ascii="Arial" w:eastAsia="Arial" w:hAnsi="Arial" w:cs="Arial"/>
                <w:sz w:val="16"/>
                <w:szCs w:val="16"/>
              </w:rPr>
              <w:t>12</w:t>
            </w:r>
            <w:r>
              <w:rPr>
                <w:rFonts w:ascii="Arial" w:eastAsia="Arial" w:hAnsi="Arial" w:cs="Arial"/>
                <w:sz w:val="21"/>
                <w:szCs w:val="21"/>
                <w:vertAlign w:val="superscript"/>
              </w:rPr>
              <w:t>o</w:t>
            </w:r>
          </w:p>
        </w:tc>
      </w:tr>
      <w:tr w:rsidR="009D3C7B">
        <w:trPr>
          <w:trHeight w:val="197"/>
        </w:trPr>
        <w:tc>
          <w:tcPr>
            <w:tcW w:w="820" w:type="dxa"/>
            <w:vAlign w:val="bottom"/>
          </w:tcPr>
          <w:p w:rsidR="009D3C7B" w:rsidRDefault="00691971">
            <w:pPr>
              <w:spacing w:line="197" w:lineRule="exact"/>
              <w:jc w:val="center"/>
              <w:rPr>
                <w:sz w:val="20"/>
                <w:szCs w:val="20"/>
              </w:rPr>
            </w:pPr>
            <w:r>
              <w:rPr>
                <w:rFonts w:ascii="Arial" w:eastAsia="Arial" w:hAnsi="Arial" w:cs="Arial"/>
                <w:w w:val="89"/>
                <w:sz w:val="18"/>
                <w:szCs w:val="18"/>
              </w:rPr>
              <w:t>11</w:t>
            </w:r>
          </w:p>
        </w:tc>
        <w:tc>
          <w:tcPr>
            <w:tcW w:w="440" w:type="dxa"/>
            <w:vAlign w:val="bottom"/>
          </w:tcPr>
          <w:p w:rsidR="009D3C7B" w:rsidRDefault="00691971">
            <w:pPr>
              <w:spacing w:line="198" w:lineRule="exact"/>
              <w:jc w:val="right"/>
              <w:rPr>
                <w:sz w:val="20"/>
                <w:szCs w:val="20"/>
              </w:rPr>
            </w:pPr>
            <w:r>
              <w:rPr>
                <w:rFonts w:ascii="Arial" w:eastAsia="Arial" w:hAnsi="Arial" w:cs="Arial"/>
                <w:sz w:val="17"/>
                <w:szCs w:val="17"/>
              </w:rPr>
              <w:t>12</w:t>
            </w:r>
            <w:r>
              <w:rPr>
                <w:rFonts w:ascii="Arial" w:eastAsia="Arial" w:hAnsi="Arial" w:cs="Arial"/>
                <w:vertAlign w:val="superscript"/>
              </w:rPr>
              <w:t>o</w:t>
            </w:r>
          </w:p>
        </w:tc>
        <w:tc>
          <w:tcPr>
            <w:tcW w:w="800" w:type="dxa"/>
            <w:vAlign w:val="bottom"/>
          </w:tcPr>
          <w:p w:rsidR="009D3C7B" w:rsidRDefault="00691971">
            <w:pPr>
              <w:spacing w:line="198" w:lineRule="exact"/>
              <w:ind w:right="40"/>
              <w:jc w:val="right"/>
              <w:rPr>
                <w:sz w:val="20"/>
                <w:szCs w:val="20"/>
              </w:rPr>
            </w:pPr>
            <w:r>
              <w:rPr>
                <w:rFonts w:ascii="Arial" w:eastAsia="Arial" w:hAnsi="Arial" w:cs="Arial"/>
                <w:sz w:val="17"/>
                <w:szCs w:val="17"/>
              </w:rPr>
              <w:t>12</w:t>
            </w:r>
            <w:r>
              <w:rPr>
                <w:rFonts w:ascii="Arial" w:eastAsia="Arial" w:hAnsi="Arial" w:cs="Arial"/>
                <w:vertAlign w:val="superscript"/>
              </w:rPr>
              <w:t>o</w:t>
            </w:r>
          </w:p>
        </w:tc>
        <w:tc>
          <w:tcPr>
            <w:tcW w:w="520" w:type="dxa"/>
            <w:vAlign w:val="bottom"/>
          </w:tcPr>
          <w:p w:rsidR="009D3C7B" w:rsidRDefault="00691971">
            <w:pPr>
              <w:spacing w:line="198" w:lineRule="exact"/>
              <w:ind w:right="39"/>
              <w:jc w:val="right"/>
              <w:rPr>
                <w:sz w:val="20"/>
                <w:szCs w:val="20"/>
              </w:rPr>
            </w:pPr>
            <w:r>
              <w:rPr>
                <w:rFonts w:ascii="Arial" w:eastAsia="Arial" w:hAnsi="Arial" w:cs="Arial"/>
                <w:sz w:val="17"/>
                <w:szCs w:val="17"/>
              </w:rPr>
              <w:t>14</w:t>
            </w:r>
            <w:r>
              <w:rPr>
                <w:rFonts w:ascii="Arial" w:eastAsia="Arial" w:hAnsi="Arial" w:cs="Arial"/>
                <w:vertAlign w:val="superscript"/>
              </w:rPr>
              <w:t>o</w:t>
            </w:r>
          </w:p>
        </w:tc>
        <w:tc>
          <w:tcPr>
            <w:tcW w:w="580" w:type="dxa"/>
            <w:vAlign w:val="bottom"/>
          </w:tcPr>
          <w:p w:rsidR="009D3C7B" w:rsidRDefault="00691971">
            <w:pPr>
              <w:spacing w:line="198" w:lineRule="exact"/>
              <w:ind w:right="120"/>
              <w:jc w:val="right"/>
              <w:rPr>
                <w:sz w:val="20"/>
                <w:szCs w:val="20"/>
              </w:rPr>
            </w:pPr>
            <w:r>
              <w:rPr>
                <w:rFonts w:ascii="Arial" w:eastAsia="Arial" w:hAnsi="Arial" w:cs="Arial"/>
                <w:sz w:val="17"/>
                <w:szCs w:val="17"/>
              </w:rPr>
              <w:t>9</w:t>
            </w:r>
            <w:r>
              <w:rPr>
                <w:rFonts w:ascii="Arial" w:eastAsia="Arial" w:hAnsi="Arial" w:cs="Arial"/>
                <w:vertAlign w:val="superscript"/>
              </w:rPr>
              <w:t>o</w:t>
            </w:r>
          </w:p>
        </w:tc>
        <w:tc>
          <w:tcPr>
            <w:tcW w:w="560" w:type="dxa"/>
            <w:vAlign w:val="bottom"/>
          </w:tcPr>
          <w:p w:rsidR="009D3C7B" w:rsidRDefault="00691971">
            <w:pPr>
              <w:spacing w:line="198" w:lineRule="exact"/>
              <w:jc w:val="right"/>
              <w:rPr>
                <w:sz w:val="20"/>
                <w:szCs w:val="20"/>
              </w:rPr>
            </w:pPr>
            <w:r>
              <w:rPr>
                <w:rFonts w:ascii="Arial" w:eastAsia="Arial" w:hAnsi="Arial" w:cs="Arial"/>
                <w:sz w:val="17"/>
                <w:szCs w:val="17"/>
              </w:rPr>
              <w:t>14</w:t>
            </w:r>
            <w:r>
              <w:rPr>
                <w:rFonts w:ascii="Arial" w:eastAsia="Arial" w:hAnsi="Arial" w:cs="Arial"/>
                <w:vertAlign w:val="superscript"/>
              </w:rPr>
              <w:t>o</w:t>
            </w:r>
          </w:p>
        </w:tc>
        <w:tc>
          <w:tcPr>
            <w:tcW w:w="820" w:type="dxa"/>
            <w:vAlign w:val="bottom"/>
          </w:tcPr>
          <w:p w:rsidR="009D3C7B" w:rsidRDefault="00691971">
            <w:pPr>
              <w:spacing w:line="198" w:lineRule="exact"/>
              <w:ind w:right="59"/>
              <w:jc w:val="right"/>
              <w:rPr>
                <w:sz w:val="20"/>
                <w:szCs w:val="20"/>
              </w:rPr>
            </w:pPr>
            <w:r>
              <w:rPr>
                <w:rFonts w:ascii="Arial" w:eastAsia="Arial" w:hAnsi="Arial" w:cs="Arial"/>
                <w:sz w:val="17"/>
                <w:szCs w:val="17"/>
              </w:rPr>
              <w:t>8</w:t>
            </w:r>
            <w:r>
              <w:rPr>
                <w:rFonts w:ascii="Arial" w:eastAsia="Arial" w:hAnsi="Arial" w:cs="Arial"/>
                <w:vertAlign w:val="superscript"/>
              </w:rPr>
              <w:t>o</w:t>
            </w:r>
          </w:p>
        </w:tc>
        <w:tc>
          <w:tcPr>
            <w:tcW w:w="680" w:type="dxa"/>
            <w:vAlign w:val="bottom"/>
          </w:tcPr>
          <w:p w:rsidR="009D3C7B" w:rsidRDefault="00691971">
            <w:pPr>
              <w:spacing w:line="198" w:lineRule="exact"/>
              <w:jc w:val="right"/>
              <w:rPr>
                <w:sz w:val="20"/>
                <w:szCs w:val="20"/>
              </w:rPr>
            </w:pPr>
            <w:r>
              <w:rPr>
                <w:rFonts w:ascii="Arial" w:eastAsia="Arial" w:hAnsi="Arial" w:cs="Arial"/>
                <w:sz w:val="17"/>
                <w:szCs w:val="17"/>
              </w:rPr>
              <w:t>14</w:t>
            </w:r>
            <w:r>
              <w:rPr>
                <w:rFonts w:ascii="Arial" w:eastAsia="Arial" w:hAnsi="Arial" w:cs="Arial"/>
                <w:vertAlign w:val="superscript"/>
              </w:rPr>
              <w:t>o</w:t>
            </w:r>
          </w:p>
        </w:tc>
        <w:tc>
          <w:tcPr>
            <w:tcW w:w="780" w:type="dxa"/>
            <w:vAlign w:val="bottom"/>
          </w:tcPr>
          <w:p w:rsidR="009D3C7B" w:rsidRDefault="00691971">
            <w:pPr>
              <w:spacing w:line="198" w:lineRule="exact"/>
              <w:ind w:right="18"/>
              <w:jc w:val="right"/>
              <w:rPr>
                <w:sz w:val="20"/>
                <w:szCs w:val="20"/>
              </w:rPr>
            </w:pPr>
            <w:r>
              <w:rPr>
                <w:rFonts w:ascii="Arial" w:eastAsia="Arial" w:hAnsi="Arial" w:cs="Arial"/>
                <w:sz w:val="17"/>
                <w:szCs w:val="17"/>
              </w:rPr>
              <w:t>9</w:t>
            </w:r>
            <w:r>
              <w:rPr>
                <w:rFonts w:ascii="Arial" w:eastAsia="Arial" w:hAnsi="Arial" w:cs="Arial"/>
                <w:vertAlign w:val="superscript"/>
              </w:rPr>
              <w:t>o</w:t>
            </w:r>
          </w:p>
        </w:tc>
        <w:tc>
          <w:tcPr>
            <w:tcW w:w="760" w:type="dxa"/>
            <w:vAlign w:val="bottom"/>
          </w:tcPr>
          <w:p w:rsidR="009D3C7B" w:rsidRDefault="00691971">
            <w:pPr>
              <w:spacing w:line="198" w:lineRule="exact"/>
              <w:ind w:right="18"/>
              <w:jc w:val="right"/>
              <w:rPr>
                <w:sz w:val="20"/>
                <w:szCs w:val="20"/>
              </w:rPr>
            </w:pPr>
            <w:r>
              <w:rPr>
                <w:rFonts w:ascii="Arial" w:eastAsia="Arial" w:hAnsi="Arial" w:cs="Arial"/>
                <w:sz w:val="17"/>
                <w:szCs w:val="17"/>
              </w:rPr>
              <w:t>14</w:t>
            </w:r>
            <w:r>
              <w:rPr>
                <w:rFonts w:ascii="Arial" w:eastAsia="Arial" w:hAnsi="Arial" w:cs="Arial"/>
                <w:vertAlign w:val="superscript"/>
              </w:rPr>
              <w:t>o</w:t>
            </w:r>
          </w:p>
        </w:tc>
        <w:tc>
          <w:tcPr>
            <w:tcW w:w="600" w:type="dxa"/>
            <w:vAlign w:val="bottom"/>
          </w:tcPr>
          <w:p w:rsidR="009D3C7B" w:rsidRDefault="00691971">
            <w:pPr>
              <w:spacing w:line="198" w:lineRule="exact"/>
              <w:jc w:val="right"/>
              <w:rPr>
                <w:sz w:val="20"/>
                <w:szCs w:val="20"/>
              </w:rPr>
            </w:pPr>
            <w:r>
              <w:rPr>
                <w:rFonts w:ascii="Arial" w:eastAsia="Arial" w:hAnsi="Arial" w:cs="Arial"/>
                <w:sz w:val="17"/>
                <w:szCs w:val="17"/>
              </w:rPr>
              <w:t>17</w:t>
            </w:r>
            <w:r>
              <w:rPr>
                <w:rFonts w:ascii="Arial" w:eastAsia="Arial" w:hAnsi="Arial" w:cs="Arial"/>
                <w:vertAlign w:val="superscript"/>
              </w:rPr>
              <w:t>o</w:t>
            </w:r>
          </w:p>
        </w:tc>
        <w:tc>
          <w:tcPr>
            <w:tcW w:w="560" w:type="dxa"/>
            <w:vAlign w:val="bottom"/>
          </w:tcPr>
          <w:p w:rsidR="009D3C7B" w:rsidRDefault="00691971">
            <w:pPr>
              <w:spacing w:line="198" w:lineRule="exact"/>
              <w:ind w:right="41"/>
              <w:jc w:val="right"/>
              <w:rPr>
                <w:sz w:val="20"/>
                <w:szCs w:val="20"/>
              </w:rPr>
            </w:pPr>
            <w:r>
              <w:rPr>
                <w:rFonts w:ascii="Arial" w:eastAsia="Arial" w:hAnsi="Arial" w:cs="Arial"/>
                <w:sz w:val="17"/>
                <w:szCs w:val="17"/>
              </w:rPr>
              <w:t>8</w:t>
            </w:r>
            <w:r>
              <w:rPr>
                <w:rFonts w:ascii="Arial" w:eastAsia="Arial" w:hAnsi="Arial" w:cs="Arial"/>
                <w:vertAlign w:val="superscript"/>
              </w:rPr>
              <w:t>o</w:t>
            </w:r>
          </w:p>
        </w:tc>
        <w:tc>
          <w:tcPr>
            <w:tcW w:w="640" w:type="dxa"/>
            <w:vAlign w:val="bottom"/>
          </w:tcPr>
          <w:p w:rsidR="009D3C7B" w:rsidRDefault="00691971">
            <w:pPr>
              <w:spacing w:line="198" w:lineRule="exact"/>
              <w:jc w:val="right"/>
              <w:rPr>
                <w:sz w:val="20"/>
                <w:szCs w:val="20"/>
              </w:rPr>
            </w:pPr>
            <w:r>
              <w:rPr>
                <w:rFonts w:ascii="Arial" w:eastAsia="Arial" w:hAnsi="Arial" w:cs="Arial"/>
                <w:sz w:val="17"/>
                <w:szCs w:val="17"/>
              </w:rPr>
              <w:t>17</w:t>
            </w:r>
            <w:r>
              <w:rPr>
                <w:rFonts w:ascii="Arial" w:eastAsia="Arial" w:hAnsi="Arial" w:cs="Arial"/>
                <w:vertAlign w:val="superscript"/>
              </w:rPr>
              <w:t>o</w:t>
            </w:r>
          </w:p>
        </w:tc>
        <w:tc>
          <w:tcPr>
            <w:tcW w:w="780" w:type="dxa"/>
            <w:vAlign w:val="bottom"/>
          </w:tcPr>
          <w:p w:rsidR="009D3C7B" w:rsidRDefault="00691971">
            <w:pPr>
              <w:spacing w:line="198" w:lineRule="exact"/>
              <w:jc w:val="right"/>
              <w:rPr>
                <w:sz w:val="20"/>
                <w:szCs w:val="20"/>
              </w:rPr>
            </w:pPr>
            <w:r>
              <w:rPr>
                <w:rFonts w:ascii="Arial" w:eastAsia="Arial" w:hAnsi="Arial" w:cs="Arial"/>
                <w:sz w:val="17"/>
                <w:szCs w:val="17"/>
              </w:rPr>
              <w:t>13</w:t>
            </w:r>
            <w:r>
              <w:rPr>
                <w:rFonts w:ascii="Arial" w:eastAsia="Arial" w:hAnsi="Arial" w:cs="Arial"/>
                <w:vertAlign w:val="superscript"/>
              </w:rPr>
              <w:t>o</w:t>
            </w:r>
          </w:p>
        </w:tc>
      </w:tr>
      <w:tr w:rsidR="009D3C7B">
        <w:trPr>
          <w:trHeight w:val="189"/>
        </w:trPr>
        <w:tc>
          <w:tcPr>
            <w:tcW w:w="820" w:type="dxa"/>
            <w:vAlign w:val="bottom"/>
          </w:tcPr>
          <w:p w:rsidR="009D3C7B" w:rsidRDefault="00691971">
            <w:pPr>
              <w:spacing w:line="189" w:lineRule="exact"/>
              <w:jc w:val="center"/>
              <w:rPr>
                <w:sz w:val="20"/>
                <w:szCs w:val="20"/>
              </w:rPr>
            </w:pPr>
            <w:r>
              <w:rPr>
                <w:rFonts w:ascii="Arial" w:eastAsia="Arial" w:hAnsi="Arial" w:cs="Arial"/>
                <w:w w:val="89"/>
                <w:sz w:val="18"/>
                <w:szCs w:val="18"/>
              </w:rPr>
              <w:t>12</w:t>
            </w:r>
          </w:p>
        </w:tc>
        <w:tc>
          <w:tcPr>
            <w:tcW w:w="440" w:type="dxa"/>
            <w:vAlign w:val="bottom"/>
          </w:tcPr>
          <w:p w:rsidR="009D3C7B" w:rsidRDefault="00691971">
            <w:pPr>
              <w:spacing w:line="190" w:lineRule="exact"/>
              <w:jc w:val="right"/>
              <w:rPr>
                <w:sz w:val="20"/>
                <w:szCs w:val="20"/>
              </w:rPr>
            </w:pPr>
            <w:r>
              <w:rPr>
                <w:rFonts w:ascii="Arial" w:eastAsia="Arial" w:hAnsi="Arial" w:cs="Arial"/>
                <w:sz w:val="16"/>
                <w:szCs w:val="16"/>
              </w:rPr>
              <w:t>10</w:t>
            </w:r>
            <w:r>
              <w:rPr>
                <w:rFonts w:ascii="Arial" w:eastAsia="Arial" w:hAnsi="Arial" w:cs="Arial"/>
                <w:sz w:val="21"/>
                <w:szCs w:val="21"/>
                <w:vertAlign w:val="superscript"/>
              </w:rPr>
              <w:t>o</w:t>
            </w:r>
          </w:p>
        </w:tc>
        <w:tc>
          <w:tcPr>
            <w:tcW w:w="800" w:type="dxa"/>
            <w:vAlign w:val="bottom"/>
          </w:tcPr>
          <w:p w:rsidR="009D3C7B" w:rsidRDefault="00691971">
            <w:pPr>
              <w:spacing w:line="190" w:lineRule="exact"/>
              <w:ind w:right="40"/>
              <w:jc w:val="right"/>
              <w:rPr>
                <w:sz w:val="20"/>
                <w:szCs w:val="20"/>
              </w:rPr>
            </w:pPr>
            <w:r>
              <w:rPr>
                <w:rFonts w:ascii="Arial" w:eastAsia="Arial" w:hAnsi="Arial" w:cs="Arial"/>
                <w:sz w:val="21"/>
                <w:szCs w:val="21"/>
                <w:vertAlign w:val="subscript"/>
              </w:rPr>
              <w:t>9</w:t>
            </w:r>
            <w:r>
              <w:rPr>
                <w:rFonts w:ascii="Arial" w:eastAsia="Arial" w:hAnsi="Arial" w:cs="Arial"/>
                <w:sz w:val="9"/>
                <w:szCs w:val="9"/>
              </w:rPr>
              <w:t>o</w:t>
            </w:r>
          </w:p>
        </w:tc>
        <w:tc>
          <w:tcPr>
            <w:tcW w:w="520" w:type="dxa"/>
            <w:vAlign w:val="bottom"/>
          </w:tcPr>
          <w:p w:rsidR="009D3C7B" w:rsidRDefault="00691971">
            <w:pPr>
              <w:spacing w:line="190" w:lineRule="exact"/>
              <w:ind w:right="39"/>
              <w:jc w:val="right"/>
              <w:rPr>
                <w:sz w:val="20"/>
                <w:szCs w:val="20"/>
              </w:rPr>
            </w:pPr>
            <w:r>
              <w:rPr>
                <w:rFonts w:ascii="Arial" w:eastAsia="Arial" w:hAnsi="Arial" w:cs="Arial"/>
                <w:sz w:val="21"/>
                <w:szCs w:val="21"/>
                <w:vertAlign w:val="subscript"/>
              </w:rPr>
              <w:t>9</w:t>
            </w:r>
            <w:r>
              <w:rPr>
                <w:rFonts w:ascii="Arial" w:eastAsia="Arial" w:hAnsi="Arial" w:cs="Arial"/>
                <w:sz w:val="9"/>
                <w:szCs w:val="9"/>
              </w:rPr>
              <w:t>o</w:t>
            </w:r>
          </w:p>
        </w:tc>
        <w:tc>
          <w:tcPr>
            <w:tcW w:w="580" w:type="dxa"/>
            <w:vAlign w:val="bottom"/>
          </w:tcPr>
          <w:p w:rsidR="009D3C7B" w:rsidRDefault="00691971">
            <w:pPr>
              <w:spacing w:line="190" w:lineRule="exact"/>
              <w:ind w:right="120"/>
              <w:jc w:val="right"/>
              <w:rPr>
                <w:sz w:val="20"/>
                <w:szCs w:val="20"/>
              </w:rPr>
            </w:pPr>
            <w:r>
              <w:rPr>
                <w:rFonts w:ascii="Arial" w:eastAsia="Arial" w:hAnsi="Arial" w:cs="Arial"/>
                <w:sz w:val="16"/>
                <w:szCs w:val="16"/>
              </w:rPr>
              <w:t>16</w:t>
            </w:r>
            <w:r>
              <w:rPr>
                <w:rFonts w:ascii="Arial" w:eastAsia="Arial" w:hAnsi="Arial" w:cs="Arial"/>
                <w:sz w:val="21"/>
                <w:szCs w:val="21"/>
                <w:vertAlign w:val="superscript"/>
              </w:rPr>
              <w:t>o</w:t>
            </w:r>
          </w:p>
        </w:tc>
        <w:tc>
          <w:tcPr>
            <w:tcW w:w="560" w:type="dxa"/>
            <w:vAlign w:val="bottom"/>
          </w:tcPr>
          <w:p w:rsidR="009D3C7B" w:rsidRDefault="00691971">
            <w:pPr>
              <w:spacing w:line="190" w:lineRule="exact"/>
              <w:jc w:val="right"/>
              <w:rPr>
                <w:sz w:val="20"/>
                <w:szCs w:val="20"/>
              </w:rPr>
            </w:pPr>
            <w:r>
              <w:rPr>
                <w:rFonts w:ascii="Arial" w:eastAsia="Arial" w:hAnsi="Arial" w:cs="Arial"/>
                <w:sz w:val="16"/>
                <w:szCs w:val="16"/>
              </w:rPr>
              <w:t>13</w:t>
            </w:r>
            <w:r>
              <w:rPr>
                <w:rFonts w:ascii="Arial" w:eastAsia="Arial" w:hAnsi="Arial" w:cs="Arial"/>
                <w:sz w:val="21"/>
                <w:szCs w:val="21"/>
                <w:vertAlign w:val="superscript"/>
              </w:rPr>
              <w:t>o</w:t>
            </w:r>
          </w:p>
        </w:tc>
        <w:tc>
          <w:tcPr>
            <w:tcW w:w="820" w:type="dxa"/>
            <w:vAlign w:val="bottom"/>
          </w:tcPr>
          <w:p w:rsidR="009D3C7B" w:rsidRDefault="00691971">
            <w:pPr>
              <w:spacing w:line="190" w:lineRule="exact"/>
              <w:ind w:right="59"/>
              <w:jc w:val="right"/>
              <w:rPr>
                <w:sz w:val="20"/>
                <w:szCs w:val="20"/>
              </w:rPr>
            </w:pPr>
            <w:r>
              <w:rPr>
                <w:rFonts w:ascii="Arial" w:eastAsia="Arial" w:hAnsi="Arial" w:cs="Arial"/>
                <w:sz w:val="21"/>
                <w:szCs w:val="21"/>
                <w:vertAlign w:val="subscript"/>
              </w:rPr>
              <w:t>4</w:t>
            </w:r>
            <w:r>
              <w:rPr>
                <w:rFonts w:ascii="Arial" w:eastAsia="Arial" w:hAnsi="Arial" w:cs="Arial"/>
                <w:sz w:val="9"/>
                <w:szCs w:val="9"/>
              </w:rPr>
              <w:t>o</w:t>
            </w:r>
          </w:p>
        </w:tc>
        <w:tc>
          <w:tcPr>
            <w:tcW w:w="680" w:type="dxa"/>
            <w:vAlign w:val="bottom"/>
          </w:tcPr>
          <w:p w:rsidR="009D3C7B" w:rsidRDefault="00691971">
            <w:pPr>
              <w:spacing w:line="190" w:lineRule="exact"/>
              <w:jc w:val="right"/>
              <w:rPr>
                <w:sz w:val="20"/>
                <w:szCs w:val="20"/>
              </w:rPr>
            </w:pPr>
            <w:r>
              <w:rPr>
                <w:rFonts w:ascii="Arial" w:eastAsia="Arial" w:hAnsi="Arial" w:cs="Arial"/>
                <w:sz w:val="21"/>
                <w:szCs w:val="21"/>
                <w:vertAlign w:val="subscript"/>
              </w:rPr>
              <w:t>4</w:t>
            </w:r>
            <w:r>
              <w:rPr>
                <w:rFonts w:ascii="Arial" w:eastAsia="Arial" w:hAnsi="Arial" w:cs="Arial"/>
                <w:sz w:val="9"/>
                <w:szCs w:val="9"/>
              </w:rPr>
              <w:t>o</w:t>
            </w:r>
          </w:p>
        </w:tc>
        <w:tc>
          <w:tcPr>
            <w:tcW w:w="780" w:type="dxa"/>
            <w:vAlign w:val="bottom"/>
          </w:tcPr>
          <w:p w:rsidR="009D3C7B" w:rsidRDefault="00691971">
            <w:pPr>
              <w:spacing w:line="190" w:lineRule="exact"/>
              <w:ind w:right="18"/>
              <w:jc w:val="right"/>
              <w:rPr>
                <w:sz w:val="20"/>
                <w:szCs w:val="20"/>
              </w:rPr>
            </w:pPr>
            <w:r>
              <w:rPr>
                <w:rFonts w:ascii="Arial" w:eastAsia="Arial" w:hAnsi="Arial" w:cs="Arial"/>
                <w:sz w:val="21"/>
                <w:szCs w:val="21"/>
                <w:vertAlign w:val="subscript"/>
              </w:rPr>
              <w:t>8</w:t>
            </w:r>
            <w:r>
              <w:rPr>
                <w:rFonts w:ascii="Arial" w:eastAsia="Arial" w:hAnsi="Arial" w:cs="Arial"/>
                <w:sz w:val="9"/>
                <w:szCs w:val="9"/>
              </w:rPr>
              <w:t>o</w:t>
            </w:r>
          </w:p>
        </w:tc>
        <w:tc>
          <w:tcPr>
            <w:tcW w:w="760" w:type="dxa"/>
            <w:vAlign w:val="bottom"/>
          </w:tcPr>
          <w:p w:rsidR="009D3C7B" w:rsidRDefault="00691971">
            <w:pPr>
              <w:spacing w:line="190" w:lineRule="exact"/>
              <w:ind w:right="18"/>
              <w:jc w:val="right"/>
              <w:rPr>
                <w:sz w:val="20"/>
                <w:szCs w:val="20"/>
              </w:rPr>
            </w:pPr>
            <w:r>
              <w:rPr>
                <w:rFonts w:ascii="Arial" w:eastAsia="Arial" w:hAnsi="Arial" w:cs="Arial"/>
                <w:sz w:val="21"/>
                <w:szCs w:val="21"/>
                <w:vertAlign w:val="subscript"/>
              </w:rPr>
              <w:t>4</w:t>
            </w:r>
            <w:r>
              <w:rPr>
                <w:rFonts w:ascii="Arial" w:eastAsia="Arial" w:hAnsi="Arial" w:cs="Arial"/>
                <w:sz w:val="9"/>
                <w:szCs w:val="9"/>
              </w:rPr>
              <w:t>o</w:t>
            </w:r>
          </w:p>
        </w:tc>
        <w:tc>
          <w:tcPr>
            <w:tcW w:w="600" w:type="dxa"/>
            <w:vAlign w:val="bottom"/>
          </w:tcPr>
          <w:p w:rsidR="009D3C7B" w:rsidRDefault="00691971">
            <w:pPr>
              <w:spacing w:line="190" w:lineRule="exact"/>
              <w:jc w:val="right"/>
              <w:rPr>
                <w:sz w:val="20"/>
                <w:szCs w:val="20"/>
              </w:rPr>
            </w:pPr>
            <w:r>
              <w:rPr>
                <w:rFonts w:ascii="Arial" w:eastAsia="Arial" w:hAnsi="Arial" w:cs="Arial"/>
                <w:sz w:val="16"/>
                <w:szCs w:val="16"/>
              </w:rPr>
              <w:t>31</w:t>
            </w:r>
            <w:r>
              <w:rPr>
                <w:rFonts w:ascii="Arial" w:eastAsia="Arial" w:hAnsi="Arial" w:cs="Arial"/>
                <w:sz w:val="21"/>
                <w:szCs w:val="21"/>
                <w:vertAlign w:val="superscript"/>
              </w:rPr>
              <w:t>o</w:t>
            </w:r>
          </w:p>
        </w:tc>
        <w:tc>
          <w:tcPr>
            <w:tcW w:w="560" w:type="dxa"/>
            <w:vAlign w:val="bottom"/>
          </w:tcPr>
          <w:p w:rsidR="009D3C7B" w:rsidRDefault="00691971">
            <w:pPr>
              <w:spacing w:line="190" w:lineRule="exact"/>
              <w:ind w:right="41"/>
              <w:jc w:val="right"/>
              <w:rPr>
                <w:sz w:val="20"/>
                <w:szCs w:val="20"/>
              </w:rPr>
            </w:pPr>
            <w:r>
              <w:rPr>
                <w:rFonts w:ascii="Arial" w:eastAsia="Arial" w:hAnsi="Arial" w:cs="Arial"/>
                <w:sz w:val="21"/>
                <w:szCs w:val="21"/>
                <w:vertAlign w:val="subscript"/>
              </w:rPr>
              <w:t>4</w:t>
            </w:r>
            <w:r>
              <w:rPr>
                <w:rFonts w:ascii="Arial" w:eastAsia="Arial" w:hAnsi="Arial" w:cs="Arial"/>
                <w:sz w:val="9"/>
                <w:szCs w:val="9"/>
              </w:rPr>
              <w:t>o</w:t>
            </w:r>
          </w:p>
        </w:tc>
        <w:tc>
          <w:tcPr>
            <w:tcW w:w="640" w:type="dxa"/>
            <w:vAlign w:val="bottom"/>
          </w:tcPr>
          <w:p w:rsidR="009D3C7B" w:rsidRDefault="00691971">
            <w:pPr>
              <w:spacing w:line="190" w:lineRule="exact"/>
              <w:jc w:val="right"/>
              <w:rPr>
                <w:sz w:val="20"/>
                <w:szCs w:val="20"/>
              </w:rPr>
            </w:pPr>
            <w:r>
              <w:rPr>
                <w:rFonts w:ascii="Arial" w:eastAsia="Arial" w:hAnsi="Arial" w:cs="Arial"/>
                <w:sz w:val="16"/>
                <w:szCs w:val="16"/>
              </w:rPr>
              <w:t>31</w:t>
            </w:r>
            <w:r>
              <w:rPr>
                <w:rFonts w:ascii="Arial" w:eastAsia="Arial" w:hAnsi="Arial" w:cs="Arial"/>
                <w:sz w:val="21"/>
                <w:szCs w:val="21"/>
                <w:vertAlign w:val="superscript"/>
              </w:rPr>
              <w:t>o</w:t>
            </w:r>
          </w:p>
        </w:tc>
        <w:tc>
          <w:tcPr>
            <w:tcW w:w="780" w:type="dxa"/>
            <w:vAlign w:val="bottom"/>
          </w:tcPr>
          <w:p w:rsidR="009D3C7B" w:rsidRDefault="00691971">
            <w:pPr>
              <w:spacing w:line="190" w:lineRule="exact"/>
              <w:jc w:val="right"/>
              <w:rPr>
                <w:sz w:val="20"/>
                <w:szCs w:val="20"/>
              </w:rPr>
            </w:pPr>
            <w:r>
              <w:rPr>
                <w:rFonts w:ascii="Arial" w:eastAsia="Arial" w:hAnsi="Arial" w:cs="Arial"/>
                <w:sz w:val="21"/>
                <w:szCs w:val="21"/>
                <w:vertAlign w:val="subscript"/>
              </w:rPr>
              <w:t>9</w:t>
            </w:r>
            <w:r>
              <w:rPr>
                <w:rFonts w:ascii="Arial" w:eastAsia="Arial" w:hAnsi="Arial" w:cs="Arial"/>
                <w:sz w:val="9"/>
                <w:szCs w:val="9"/>
              </w:rPr>
              <w:t>o</w:t>
            </w:r>
          </w:p>
        </w:tc>
      </w:tr>
      <w:tr w:rsidR="009D3C7B">
        <w:trPr>
          <w:trHeight w:val="189"/>
        </w:trPr>
        <w:tc>
          <w:tcPr>
            <w:tcW w:w="820" w:type="dxa"/>
            <w:vAlign w:val="bottom"/>
          </w:tcPr>
          <w:p w:rsidR="009D3C7B" w:rsidRDefault="00691971">
            <w:pPr>
              <w:spacing w:line="189" w:lineRule="exact"/>
              <w:jc w:val="center"/>
              <w:rPr>
                <w:sz w:val="20"/>
                <w:szCs w:val="20"/>
              </w:rPr>
            </w:pPr>
            <w:r>
              <w:rPr>
                <w:rFonts w:ascii="Arial" w:eastAsia="Arial" w:hAnsi="Arial" w:cs="Arial"/>
                <w:w w:val="89"/>
                <w:sz w:val="18"/>
                <w:szCs w:val="18"/>
              </w:rPr>
              <w:t>13</w:t>
            </w:r>
          </w:p>
        </w:tc>
        <w:tc>
          <w:tcPr>
            <w:tcW w:w="440" w:type="dxa"/>
            <w:vAlign w:val="bottom"/>
          </w:tcPr>
          <w:p w:rsidR="009D3C7B" w:rsidRDefault="00691971">
            <w:pPr>
              <w:spacing w:line="190" w:lineRule="exact"/>
              <w:jc w:val="right"/>
              <w:rPr>
                <w:sz w:val="20"/>
                <w:szCs w:val="20"/>
              </w:rPr>
            </w:pPr>
            <w:r>
              <w:rPr>
                <w:rFonts w:ascii="Arial" w:eastAsia="Arial" w:hAnsi="Arial" w:cs="Arial"/>
                <w:sz w:val="16"/>
                <w:szCs w:val="16"/>
              </w:rPr>
              <w:t>23</w:t>
            </w:r>
            <w:r>
              <w:rPr>
                <w:rFonts w:ascii="Arial" w:eastAsia="Arial" w:hAnsi="Arial" w:cs="Arial"/>
                <w:sz w:val="21"/>
                <w:szCs w:val="21"/>
                <w:vertAlign w:val="superscript"/>
              </w:rPr>
              <w:t>o</w:t>
            </w:r>
          </w:p>
        </w:tc>
        <w:tc>
          <w:tcPr>
            <w:tcW w:w="800" w:type="dxa"/>
            <w:vAlign w:val="bottom"/>
          </w:tcPr>
          <w:p w:rsidR="009D3C7B" w:rsidRDefault="00691971">
            <w:pPr>
              <w:spacing w:line="190" w:lineRule="exact"/>
              <w:ind w:right="40"/>
              <w:jc w:val="right"/>
              <w:rPr>
                <w:sz w:val="20"/>
                <w:szCs w:val="20"/>
              </w:rPr>
            </w:pPr>
            <w:r>
              <w:rPr>
                <w:rFonts w:ascii="Arial" w:eastAsia="Arial" w:hAnsi="Arial" w:cs="Arial"/>
                <w:sz w:val="16"/>
                <w:szCs w:val="16"/>
              </w:rPr>
              <w:t>24</w:t>
            </w:r>
            <w:r>
              <w:rPr>
                <w:rFonts w:ascii="Arial" w:eastAsia="Arial" w:hAnsi="Arial" w:cs="Arial"/>
                <w:sz w:val="21"/>
                <w:szCs w:val="21"/>
                <w:vertAlign w:val="superscript"/>
              </w:rPr>
              <w:t>o</w:t>
            </w:r>
          </w:p>
        </w:tc>
        <w:tc>
          <w:tcPr>
            <w:tcW w:w="520" w:type="dxa"/>
            <w:vAlign w:val="bottom"/>
          </w:tcPr>
          <w:p w:rsidR="009D3C7B" w:rsidRDefault="00691971">
            <w:pPr>
              <w:spacing w:line="190" w:lineRule="exact"/>
              <w:ind w:right="39"/>
              <w:jc w:val="right"/>
              <w:rPr>
                <w:sz w:val="20"/>
                <w:szCs w:val="20"/>
              </w:rPr>
            </w:pPr>
            <w:r>
              <w:rPr>
                <w:rFonts w:ascii="Arial" w:eastAsia="Arial" w:hAnsi="Arial" w:cs="Arial"/>
                <w:sz w:val="16"/>
                <w:szCs w:val="16"/>
              </w:rPr>
              <w:t>15</w:t>
            </w:r>
            <w:r>
              <w:rPr>
                <w:rFonts w:ascii="Arial" w:eastAsia="Arial" w:hAnsi="Arial" w:cs="Arial"/>
                <w:sz w:val="21"/>
                <w:szCs w:val="21"/>
                <w:vertAlign w:val="superscript"/>
              </w:rPr>
              <w:t>o</w:t>
            </w:r>
          </w:p>
        </w:tc>
        <w:tc>
          <w:tcPr>
            <w:tcW w:w="580" w:type="dxa"/>
            <w:vAlign w:val="bottom"/>
          </w:tcPr>
          <w:p w:rsidR="009D3C7B" w:rsidRDefault="00691971">
            <w:pPr>
              <w:spacing w:line="190" w:lineRule="exact"/>
              <w:ind w:right="120"/>
              <w:jc w:val="right"/>
              <w:rPr>
                <w:sz w:val="20"/>
                <w:szCs w:val="20"/>
              </w:rPr>
            </w:pPr>
            <w:r>
              <w:rPr>
                <w:rFonts w:ascii="Arial" w:eastAsia="Arial" w:hAnsi="Arial" w:cs="Arial"/>
                <w:sz w:val="16"/>
                <w:szCs w:val="16"/>
              </w:rPr>
              <w:t>17</w:t>
            </w:r>
            <w:r>
              <w:rPr>
                <w:rFonts w:ascii="Arial" w:eastAsia="Arial" w:hAnsi="Arial" w:cs="Arial"/>
                <w:sz w:val="21"/>
                <w:szCs w:val="21"/>
                <w:vertAlign w:val="superscript"/>
              </w:rPr>
              <w:t>o</w:t>
            </w:r>
          </w:p>
        </w:tc>
        <w:tc>
          <w:tcPr>
            <w:tcW w:w="560" w:type="dxa"/>
            <w:vAlign w:val="bottom"/>
          </w:tcPr>
          <w:p w:rsidR="009D3C7B" w:rsidRDefault="00691971">
            <w:pPr>
              <w:spacing w:line="190" w:lineRule="exact"/>
              <w:jc w:val="right"/>
              <w:rPr>
                <w:sz w:val="20"/>
                <w:szCs w:val="20"/>
              </w:rPr>
            </w:pPr>
            <w:r>
              <w:rPr>
                <w:rFonts w:ascii="Arial" w:eastAsia="Arial" w:hAnsi="Arial" w:cs="Arial"/>
                <w:sz w:val="16"/>
                <w:szCs w:val="16"/>
              </w:rPr>
              <w:t>21</w:t>
            </w:r>
            <w:r>
              <w:rPr>
                <w:rFonts w:ascii="Arial" w:eastAsia="Arial" w:hAnsi="Arial" w:cs="Arial"/>
                <w:sz w:val="21"/>
                <w:szCs w:val="21"/>
                <w:vertAlign w:val="superscript"/>
              </w:rPr>
              <w:t>o</w:t>
            </w:r>
          </w:p>
        </w:tc>
        <w:tc>
          <w:tcPr>
            <w:tcW w:w="820" w:type="dxa"/>
            <w:vAlign w:val="bottom"/>
          </w:tcPr>
          <w:p w:rsidR="009D3C7B" w:rsidRDefault="00691971">
            <w:pPr>
              <w:spacing w:line="190" w:lineRule="exact"/>
              <w:ind w:right="59"/>
              <w:jc w:val="right"/>
              <w:rPr>
                <w:sz w:val="20"/>
                <w:szCs w:val="20"/>
              </w:rPr>
            </w:pPr>
            <w:r>
              <w:rPr>
                <w:rFonts w:ascii="Arial" w:eastAsia="Arial" w:hAnsi="Arial" w:cs="Arial"/>
                <w:sz w:val="16"/>
                <w:szCs w:val="16"/>
              </w:rPr>
              <w:t>25</w:t>
            </w:r>
            <w:r>
              <w:rPr>
                <w:rFonts w:ascii="Arial" w:eastAsia="Arial" w:hAnsi="Arial" w:cs="Arial"/>
                <w:sz w:val="21"/>
                <w:szCs w:val="21"/>
                <w:vertAlign w:val="superscript"/>
              </w:rPr>
              <w:t>o</w:t>
            </w:r>
          </w:p>
        </w:tc>
        <w:tc>
          <w:tcPr>
            <w:tcW w:w="680" w:type="dxa"/>
            <w:vAlign w:val="bottom"/>
          </w:tcPr>
          <w:p w:rsidR="009D3C7B" w:rsidRDefault="00691971">
            <w:pPr>
              <w:spacing w:line="190" w:lineRule="exact"/>
              <w:jc w:val="right"/>
              <w:rPr>
                <w:sz w:val="20"/>
                <w:szCs w:val="20"/>
              </w:rPr>
            </w:pPr>
            <w:r>
              <w:rPr>
                <w:rFonts w:ascii="Arial" w:eastAsia="Arial" w:hAnsi="Arial" w:cs="Arial"/>
                <w:sz w:val="16"/>
                <w:szCs w:val="16"/>
              </w:rPr>
              <w:t>19</w:t>
            </w:r>
            <w:r>
              <w:rPr>
                <w:rFonts w:ascii="Arial" w:eastAsia="Arial" w:hAnsi="Arial" w:cs="Arial"/>
                <w:sz w:val="21"/>
                <w:szCs w:val="21"/>
                <w:vertAlign w:val="superscript"/>
              </w:rPr>
              <w:t>o</w:t>
            </w:r>
          </w:p>
        </w:tc>
        <w:tc>
          <w:tcPr>
            <w:tcW w:w="780" w:type="dxa"/>
            <w:vAlign w:val="bottom"/>
          </w:tcPr>
          <w:p w:rsidR="009D3C7B" w:rsidRDefault="00691971">
            <w:pPr>
              <w:spacing w:line="190" w:lineRule="exact"/>
              <w:ind w:right="18"/>
              <w:jc w:val="right"/>
              <w:rPr>
                <w:sz w:val="20"/>
                <w:szCs w:val="20"/>
              </w:rPr>
            </w:pPr>
            <w:r>
              <w:rPr>
                <w:rFonts w:ascii="Arial" w:eastAsia="Arial" w:hAnsi="Arial" w:cs="Arial"/>
                <w:sz w:val="16"/>
                <w:szCs w:val="16"/>
              </w:rPr>
              <w:t>22</w:t>
            </w:r>
            <w:r>
              <w:rPr>
                <w:rFonts w:ascii="Arial" w:eastAsia="Arial" w:hAnsi="Arial" w:cs="Arial"/>
                <w:sz w:val="21"/>
                <w:szCs w:val="21"/>
                <w:vertAlign w:val="superscript"/>
              </w:rPr>
              <w:t>o</w:t>
            </w:r>
          </w:p>
        </w:tc>
        <w:tc>
          <w:tcPr>
            <w:tcW w:w="760" w:type="dxa"/>
            <w:vAlign w:val="bottom"/>
          </w:tcPr>
          <w:p w:rsidR="009D3C7B" w:rsidRDefault="00691971">
            <w:pPr>
              <w:spacing w:line="190" w:lineRule="exact"/>
              <w:ind w:right="18"/>
              <w:jc w:val="right"/>
              <w:rPr>
                <w:sz w:val="20"/>
                <w:szCs w:val="20"/>
              </w:rPr>
            </w:pPr>
            <w:r>
              <w:rPr>
                <w:rFonts w:ascii="Arial" w:eastAsia="Arial" w:hAnsi="Arial" w:cs="Arial"/>
                <w:sz w:val="16"/>
                <w:szCs w:val="16"/>
              </w:rPr>
              <w:t>20</w:t>
            </w:r>
            <w:r>
              <w:rPr>
                <w:rFonts w:ascii="Arial" w:eastAsia="Arial" w:hAnsi="Arial" w:cs="Arial"/>
                <w:sz w:val="21"/>
                <w:szCs w:val="21"/>
                <w:vertAlign w:val="superscript"/>
              </w:rPr>
              <w:t>o</w:t>
            </w:r>
          </w:p>
        </w:tc>
        <w:tc>
          <w:tcPr>
            <w:tcW w:w="600" w:type="dxa"/>
            <w:vAlign w:val="bottom"/>
          </w:tcPr>
          <w:p w:rsidR="009D3C7B" w:rsidRDefault="00691971">
            <w:pPr>
              <w:spacing w:line="190" w:lineRule="exact"/>
              <w:jc w:val="right"/>
              <w:rPr>
                <w:sz w:val="20"/>
                <w:szCs w:val="20"/>
              </w:rPr>
            </w:pPr>
            <w:r>
              <w:rPr>
                <w:rFonts w:ascii="Arial" w:eastAsia="Arial" w:hAnsi="Arial" w:cs="Arial"/>
                <w:sz w:val="16"/>
                <w:szCs w:val="16"/>
              </w:rPr>
              <w:t>32</w:t>
            </w:r>
            <w:r>
              <w:rPr>
                <w:rFonts w:ascii="Arial" w:eastAsia="Arial" w:hAnsi="Arial" w:cs="Arial"/>
                <w:sz w:val="21"/>
                <w:szCs w:val="21"/>
                <w:vertAlign w:val="superscript"/>
              </w:rPr>
              <w:t>o</w:t>
            </w:r>
          </w:p>
        </w:tc>
        <w:tc>
          <w:tcPr>
            <w:tcW w:w="560" w:type="dxa"/>
            <w:vAlign w:val="bottom"/>
          </w:tcPr>
          <w:p w:rsidR="009D3C7B" w:rsidRDefault="00691971">
            <w:pPr>
              <w:spacing w:line="190" w:lineRule="exact"/>
              <w:ind w:right="41"/>
              <w:jc w:val="right"/>
              <w:rPr>
                <w:sz w:val="20"/>
                <w:szCs w:val="20"/>
              </w:rPr>
            </w:pPr>
            <w:r>
              <w:rPr>
                <w:rFonts w:ascii="Arial" w:eastAsia="Arial" w:hAnsi="Arial" w:cs="Arial"/>
                <w:sz w:val="16"/>
                <w:szCs w:val="16"/>
              </w:rPr>
              <w:t>15</w:t>
            </w:r>
            <w:r>
              <w:rPr>
                <w:rFonts w:ascii="Arial" w:eastAsia="Arial" w:hAnsi="Arial" w:cs="Arial"/>
                <w:sz w:val="21"/>
                <w:szCs w:val="21"/>
                <w:vertAlign w:val="superscript"/>
              </w:rPr>
              <w:t>o</w:t>
            </w:r>
          </w:p>
        </w:tc>
        <w:tc>
          <w:tcPr>
            <w:tcW w:w="640" w:type="dxa"/>
            <w:vAlign w:val="bottom"/>
          </w:tcPr>
          <w:p w:rsidR="009D3C7B" w:rsidRDefault="00691971">
            <w:pPr>
              <w:spacing w:line="190" w:lineRule="exact"/>
              <w:jc w:val="right"/>
              <w:rPr>
                <w:sz w:val="20"/>
                <w:szCs w:val="20"/>
              </w:rPr>
            </w:pPr>
            <w:r>
              <w:rPr>
                <w:rFonts w:ascii="Arial" w:eastAsia="Arial" w:hAnsi="Arial" w:cs="Arial"/>
                <w:sz w:val="16"/>
                <w:szCs w:val="16"/>
              </w:rPr>
              <w:t>32</w:t>
            </w:r>
            <w:r>
              <w:rPr>
                <w:rFonts w:ascii="Arial" w:eastAsia="Arial" w:hAnsi="Arial" w:cs="Arial"/>
                <w:sz w:val="21"/>
                <w:szCs w:val="21"/>
                <w:vertAlign w:val="superscript"/>
              </w:rPr>
              <w:t>o</w:t>
            </w:r>
          </w:p>
        </w:tc>
        <w:tc>
          <w:tcPr>
            <w:tcW w:w="780" w:type="dxa"/>
            <w:vAlign w:val="bottom"/>
          </w:tcPr>
          <w:p w:rsidR="009D3C7B" w:rsidRDefault="00691971">
            <w:pPr>
              <w:spacing w:line="190" w:lineRule="exact"/>
              <w:jc w:val="right"/>
              <w:rPr>
                <w:sz w:val="20"/>
                <w:szCs w:val="20"/>
              </w:rPr>
            </w:pPr>
            <w:r>
              <w:rPr>
                <w:rFonts w:ascii="Arial" w:eastAsia="Arial" w:hAnsi="Arial" w:cs="Arial"/>
                <w:sz w:val="16"/>
                <w:szCs w:val="16"/>
              </w:rPr>
              <w:t>21.5</w:t>
            </w:r>
            <w:r>
              <w:rPr>
                <w:rFonts w:ascii="Arial" w:eastAsia="Arial" w:hAnsi="Arial" w:cs="Arial"/>
                <w:sz w:val="21"/>
                <w:szCs w:val="21"/>
                <w:vertAlign w:val="superscript"/>
              </w:rPr>
              <w:t>o</w:t>
            </w:r>
          </w:p>
        </w:tc>
      </w:tr>
      <w:tr w:rsidR="009D3C7B">
        <w:trPr>
          <w:trHeight w:val="189"/>
        </w:trPr>
        <w:tc>
          <w:tcPr>
            <w:tcW w:w="820" w:type="dxa"/>
            <w:vAlign w:val="bottom"/>
          </w:tcPr>
          <w:p w:rsidR="009D3C7B" w:rsidRDefault="00691971">
            <w:pPr>
              <w:spacing w:line="189" w:lineRule="exact"/>
              <w:jc w:val="center"/>
              <w:rPr>
                <w:sz w:val="20"/>
                <w:szCs w:val="20"/>
              </w:rPr>
            </w:pPr>
            <w:r>
              <w:rPr>
                <w:rFonts w:ascii="Arial" w:eastAsia="Arial" w:hAnsi="Arial" w:cs="Arial"/>
                <w:w w:val="89"/>
                <w:sz w:val="18"/>
                <w:szCs w:val="18"/>
              </w:rPr>
              <w:t>14</w:t>
            </w:r>
          </w:p>
        </w:tc>
        <w:tc>
          <w:tcPr>
            <w:tcW w:w="440" w:type="dxa"/>
            <w:vAlign w:val="bottom"/>
          </w:tcPr>
          <w:p w:rsidR="009D3C7B" w:rsidRDefault="00691971">
            <w:pPr>
              <w:spacing w:line="190" w:lineRule="exact"/>
              <w:jc w:val="right"/>
              <w:rPr>
                <w:sz w:val="20"/>
                <w:szCs w:val="20"/>
              </w:rPr>
            </w:pPr>
            <w:r>
              <w:rPr>
                <w:rFonts w:ascii="Arial" w:eastAsia="Arial" w:hAnsi="Arial" w:cs="Arial"/>
                <w:sz w:val="16"/>
                <w:szCs w:val="16"/>
              </w:rPr>
              <w:t>9</w:t>
            </w:r>
            <w:r>
              <w:rPr>
                <w:rFonts w:ascii="Arial" w:eastAsia="Arial" w:hAnsi="Arial" w:cs="Arial"/>
                <w:sz w:val="21"/>
                <w:szCs w:val="21"/>
                <w:vertAlign w:val="superscript"/>
              </w:rPr>
              <w:t>o</w:t>
            </w:r>
          </w:p>
        </w:tc>
        <w:tc>
          <w:tcPr>
            <w:tcW w:w="800" w:type="dxa"/>
            <w:vAlign w:val="bottom"/>
          </w:tcPr>
          <w:p w:rsidR="009D3C7B" w:rsidRDefault="00691971">
            <w:pPr>
              <w:spacing w:line="190" w:lineRule="exact"/>
              <w:ind w:right="40"/>
              <w:jc w:val="right"/>
              <w:rPr>
                <w:sz w:val="20"/>
                <w:szCs w:val="20"/>
              </w:rPr>
            </w:pPr>
            <w:r>
              <w:rPr>
                <w:rFonts w:ascii="Arial" w:eastAsia="Arial" w:hAnsi="Arial" w:cs="Arial"/>
                <w:sz w:val="16"/>
                <w:szCs w:val="16"/>
              </w:rPr>
              <w:t>10</w:t>
            </w:r>
            <w:r>
              <w:rPr>
                <w:rFonts w:ascii="Arial" w:eastAsia="Arial" w:hAnsi="Arial" w:cs="Arial"/>
                <w:sz w:val="21"/>
                <w:szCs w:val="21"/>
                <w:vertAlign w:val="superscript"/>
              </w:rPr>
              <w:t>o</w:t>
            </w:r>
          </w:p>
        </w:tc>
        <w:tc>
          <w:tcPr>
            <w:tcW w:w="520" w:type="dxa"/>
            <w:vAlign w:val="bottom"/>
          </w:tcPr>
          <w:p w:rsidR="009D3C7B" w:rsidRDefault="00691971">
            <w:pPr>
              <w:spacing w:line="190" w:lineRule="exact"/>
              <w:ind w:right="39"/>
              <w:jc w:val="right"/>
              <w:rPr>
                <w:sz w:val="20"/>
                <w:szCs w:val="20"/>
              </w:rPr>
            </w:pPr>
            <w:r>
              <w:rPr>
                <w:rFonts w:ascii="Arial" w:eastAsia="Arial" w:hAnsi="Arial" w:cs="Arial"/>
                <w:sz w:val="16"/>
                <w:szCs w:val="16"/>
              </w:rPr>
              <w:t>25</w:t>
            </w:r>
            <w:r>
              <w:rPr>
                <w:rFonts w:ascii="Arial" w:eastAsia="Arial" w:hAnsi="Arial" w:cs="Arial"/>
                <w:sz w:val="21"/>
                <w:szCs w:val="21"/>
                <w:vertAlign w:val="superscript"/>
              </w:rPr>
              <w:t>o</w:t>
            </w:r>
          </w:p>
        </w:tc>
        <w:tc>
          <w:tcPr>
            <w:tcW w:w="580" w:type="dxa"/>
            <w:vAlign w:val="bottom"/>
          </w:tcPr>
          <w:p w:rsidR="009D3C7B" w:rsidRDefault="00691971">
            <w:pPr>
              <w:spacing w:line="190" w:lineRule="exact"/>
              <w:ind w:right="120"/>
              <w:jc w:val="right"/>
              <w:rPr>
                <w:sz w:val="20"/>
                <w:szCs w:val="20"/>
              </w:rPr>
            </w:pPr>
            <w:r>
              <w:rPr>
                <w:rFonts w:ascii="Arial" w:eastAsia="Arial" w:hAnsi="Arial" w:cs="Arial"/>
                <w:sz w:val="16"/>
                <w:szCs w:val="16"/>
              </w:rPr>
              <w:t>18</w:t>
            </w:r>
            <w:r>
              <w:rPr>
                <w:rFonts w:ascii="Arial" w:eastAsia="Arial" w:hAnsi="Arial" w:cs="Arial"/>
                <w:sz w:val="21"/>
                <w:szCs w:val="21"/>
                <w:vertAlign w:val="superscript"/>
              </w:rPr>
              <w:t>o</w:t>
            </w:r>
          </w:p>
        </w:tc>
        <w:tc>
          <w:tcPr>
            <w:tcW w:w="560" w:type="dxa"/>
            <w:vAlign w:val="bottom"/>
          </w:tcPr>
          <w:p w:rsidR="009D3C7B" w:rsidRDefault="00691971">
            <w:pPr>
              <w:spacing w:line="190" w:lineRule="exact"/>
              <w:jc w:val="right"/>
              <w:rPr>
                <w:sz w:val="20"/>
                <w:szCs w:val="20"/>
              </w:rPr>
            </w:pPr>
            <w:r>
              <w:rPr>
                <w:rFonts w:ascii="Arial" w:eastAsia="Arial" w:hAnsi="Arial" w:cs="Arial"/>
                <w:sz w:val="16"/>
                <w:szCs w:val="16"/>
              </w:rPr>
              <w:t>17</w:t>
            </w:r>
            <w:r>
              <w:rPr>
                <w:rFonts w:ascii="Arial" w:eastAsia="Arial" w:hAnsi="Arial" w:cs="Arial"/>
                <w:sz w:val="21"/>
                <w:szCs w:val="21"/>
                <w:vertAlign w:val="superscript"/>
              </w:rPr>
              <w:t>o</w:t>
            </w:r>
          </w:p>
        </w:tc>
        <w:tc>
          <w:tcPr>
            <w:tcW w:w="820" w:type="dxa"/>
            <w:vAlign w:val="bottom"/>
          </w:tcPr>
          <w:p w:rsidR="009D3C7B" w:rsidRDefault="00691971">
            <w:pPr>
              <w:spacing w:line="190" w:lineRule="exact"/>
              <w:ind w:right="59"/>
              <w:jc w:val="right"/>
              <w:rPr>
                <w:sz w:val="20"/>
                <w:szCs w:val="20"/>
              </w:rPr>
            </w:pPr>
            <w:r>
              <w:rPr>
                <w:rFonts w:ascii="Arial" w:eastAsia="Arial" w:hAnsi="Arial" w:cs="Arial"/>
                <w:sz w:val="16"/>
                <w:szCs w:val="16"/>
              </w:rPr>
              <w:t>7</w:t>
            </w:r>
            <w:r>
              <w:rPr>
                <w:rFonts w:ascii="Arial" w:eastAsia="Arial" w:hAnsi="Arial" w:cs="Arial"/>
                <w:sz w:val="21"/>
                <w:szCs w:val="21"/>
                <w:vertAlign w:val="superscript"/>
              </w:rPr>
              <w:t>o</w:t>
            </w:r>
          </w:p>
        </w:tc>
        <w:tc>
          <w:tcPr>
            <w:tcW w:w="680" w:type="dxa"/>
            <w:vAlign w:val="bottom"/>
          </w:tcPr>
          <w:p w:rsidR="009D3C7B" w:rsidRDefault="00691971">
            <w:pPr>
              <w:spacing w:line="190" w:lineRule="exact"/>
              <w:jc w:val="right"/>
              <w:rPr>
                <w:sz w:val="20"/>
                <w:szCs w:val="20"/>
              </w:rPr>
            </w:pPr>
            <w:r>
              <w:rPr>
                <w:rFonts w:ascii="Arial" w:eastAsia="Arial" w:hAnsi="Arial" w:cs="Arial"/>
                <w:sz w:val="16"/>
                <w:szCs w:val="16"/>
              </w:rPr>
              <w:t>7</w:t>
            </w:r>
            <w:r>
              <w:rPr>
                <w:rFonts w:ascii="Arial" w:eastAsia="Arial" w:hAnsi="Arial" w:cs="Arial"/>
                <w:sz w:val="21"/>
                <w:szCs w:val="21"/>
                <w:vertAlign w:val="superscript"/>
              </w:rPr>
              <w:t>o</w:t>
            </w:r>
          </w:p>
        </w:tc>
        <w:tc>
          <w:tcPr>
            <w:tcW w:w="780" w:type="dxa"/>
            <w:vAlign w:val="bottom"/>
          </w:tcPr>
          <w:p w:rsidR="009D3C7B" w:rsidRDefault="00691971">
            <w:pPr>
              <w:spacing w:line="190" w:lineRule="exact"/>
              <w:ind w:right="18"/>
              <w:jc w:val="right"/>
              <w:rPr>
                <w:sz w:val="20"/>
                <w:szCs w:val="20"/>
              </w:rPr>
            </w:pPr>
            <w:r>
              <w:rPr>
                <w:rFonts w:ascii="Arial" w:eastAsia="Arial" w:hAnsi="Arial" w:cs="Arial"/>
                <w:sz w:val="16"/>
                <w:szCs w:val="16"/>
              </w:rPr>
              <w:t>4</w:t>
            </w:r>
            <w:r>
              <w:rPr>
                <w:rFonts w:ascii="Arial" w:eastAsia="Arial" w:hAnsi="Arial" w:cs="Arial"/>
                <w:sz w:val="21"/>
                <w:szCs w:val="21"/>
                <w:vertAlign w:val="superscript"/>
              </w:rPr>
              <w:t>o</w:t>
            </w:r>
          </w:p>
        </w:tc>
        <w:tc>
          <w:tcPr>
            <w:tcW w:w="760" w:type="dxa"/>
            <w:vAlign w:val="bottom"/>
          </w:tcPr>
          <w:p w:rsidR="009D3C7B" w:rsidRDefault="00691971">
            <w:pPr>
              <w:spacing w:line="190" w:lineRule="exact"/>
              <w:ind w:right="18"/>
              <w:jc w:val="right"/>
              <w:rPr>
                <w:sz w:val="20"/>
                <w:szCs w:val="20"/>
              </w:rPr>
            </w:pPr>
            <w:r>
              <w:rPr>
                <w:rFonts w:ascii="Arial" w:eastAsia="Arial" w:hAnsi="Arial" w:cs="Arial"/>
                <w:sz w:val="16"/>
                <w:szCs w:val="16"/>
              </w:rPr>
              <w:t>7</w:t>
            </w:r>
            <w:r>
              <w:rPr>
                <w:rFonts w:ascii="Arial" w:eastAsia="Arial" w:hAnsi="Arial" w:cs="Arial"/>
                <w:sz w:val="21"/>
                <w:szCs w:val="21"/>
                <w:vertAlign w:val="superscript"/>
              </w:rPr>
              <w:t>o</w:t>
            </w:r>
          </w:p>
        </w:tc>
        <w:tc>
          <w:tcPr>
            <w:tcW w:w="600" w:type="dxa"/>
            <w:vAlign w:val="bottom"/>
          </w:tcPr>
          <w:p w:rsidR="009D3C7B" w:rsidRDefault="00691971">
            <w:pPr>
              <w:spacing w:line="190" w:lineRule="exact"/>
              <w:jc w:val="right"/>
              <w:rPr>
                <w:sz w:val="20"/>
                <w:szCs w:val="20"/>
              </w:rPr>
            </w:pPr>
            <w:r>
              <w:rPr>
                <w:rFonts w:ascii="Arial" w:eastAsia="Arial" w:hAnsi="Arial" w:cs="Arial"/>
                <w:sz w:val="16"/>
                <w:szCs w:val="16"/>
              </w:rPr>
              <w:t>11</w:t>
            </w:r>
            <w:r>
              <w:rPr>
                <w:rFonts w:ascii="Arial" w:eastAsia="Arial" w:hAnsi="Arial" w:cs="Arial"/>
                <w:sz w:val="21"/>
                <w:szCs w:val="21"/>
                <w:vertAlign w:val="superscript"/>
              </w:rPr>
              <w:t>o</w:t>
            </w:r>
          </w:p>
        </w:tc>
        <w:tc>
          <w:tcPr>
            <w:tcW w:w="560" w:type="dxa"/>
            <w:vAlign w:val="bottom"/>
          </w:tcPr>
          <w:p w:rsidR="009D3C7B" w:rsidRDefault="00691971">
            <w:pPr>
              <w:spacing w:line="190" w:lineRule="exact"/>
              <w:ind w:right="41"/>
              <w:jc w:val="right"/>
              <w:rPr>
                <w:sz w:val="20"/>
                <w:szCs w:val="20"/>
              </w:rPr>
            </w:pPr>
            <w:r>
              <w:rPr>
                <w:rFonts w:ascii="Arial" w:eastAsia="Arial" w:hAnsi="Arial" w:cs="Arial"/>
                <w:sz w:val="16"/>
                <w:szCs w:val="16"/>
              </w:rPr>
              <w:t>4</w:t>
            </w:r>
            <w:r>
              <w:rPr>
                <w:rFonts w:ascii="Arial" w:eastAsia="Arial" w:hAnsi="Arial" w:cs="Arial"/>
                <w:sz w:val="21"/>
                <w:szCs w:val="21"/>
                <w:vertAlign w:val="superscript"/>
              </w:rPr>
              <w:t>o</w:t>
            </w:r>
          </w:p>
        </w:tc>
        <w:tc>
          <w:tcPr>
            <w:tcW w:w="640" w:type="dxa"/>
            <w:vAlign w:val="bottom"/>
          </w:tcPr>
          <w:p w:rsidR="009D3C7B" w:rsidRDefault="00691971">
            <w:pPr>
              <w:spacing w:line="190" w:lineRule="exact"/>
              <w:jc w:val="right"/>
              <w:rPr>
                <w:sz w:val="20"/>
                <w:szCs w:val="20"/>
              </w:rPr>
            </w:pPr>
            <w:r>
              <w:rPr>
                <w:rFonts w:ascii="Arial" w:eastAsia="Arial" w:hAnsi="Arial" w:cs="Arial"/>
                <w:sz w:val="16"/>
                <w:szCs w:val="16"/>
              </w:rPr>
              <w:t>25</w:t>
            </w:r>
            <w:r>
              <w:rPr>
                <w:rFonts w:ascii="Arial" w:eastAsia="Arial" w:hAnsi="Arial" w:cs="Arial"/>
                <w:sz w:val="21"/>
                <w:szCs w:val="21"/>
                <w:vertAlign w:val="superscript"/>
              </w:rPr>
              <w:t>o</w:t>
            </w:r>
          </w:p>
        </w:tc>
        <w:tc>
          <w:tcPr>
            <w:tcW w:w="780" w:type="dxa"/>
            <w:vAlign w:val="bottom"/>
          </w:tcPr>
          <w:p w:rsidR="009D3C7B" w:rsidRDefault="00691971">
            <w:pPr>
              <w:spacing w:line="190" w:lineRule="exact"/>
              <w:jc w:val="right"/>
              <w:rPr>
                <w:sz w:val="20"/>
                <w:szCs w:val="20"/>
              </w:rPr>
            </w:pPr>
            <w:r>
              <w:rPr>
                <w:rFonts w:ascii="Arial" w:eastAsia="Arial" w:hAnsi="Arial" w:cs="Arial"/>
                <w:sz w:val="16"/>
                <w:szCs w:val="16"/>
              </w:rPr>
              <w:t>9.5</w:t>
            </w:r>
            <w:r>
              <w:rPr>
                <w:rFonts w:ascii="Arial" w:eastAsia="Arial" w:hAnsi="Arial" w:cs="Arial"/>
                <w:sz w:val="21"/>
                <w:szCs w:val="21"/>
                <w:vertAlign w:val="superscript"/>
              </w:rPr>
              <w:t>o</w:t>
            </w:r>
          </w:p>
        </w:tc>
      </w:tr>
      <w:tr w:rsidR="009D3C7B">
        <w:trPr>
          <w:trHeight w:val="189"/>
        </w:trPr>
        <w:tc>
          <w:tcPr>
            <w:tcW w:w="820" w:type="dxa"/>
            <w:vAlign w:val="bottom"/>
          </w:tcPr>
          <w:p w:rsidR="009D3C7B" w:rsidRDefault="00691971">
            <w:pPr>
              <w:spacing w:line="189" w:lineRule="exact"/>
              <w:jc w:val="center"/>
              <w:rPr>
                <w:sz w:val="20"/>
                <w:szCs w:val="20"/>
              </w:rPr>
            </w:pPr>
            <w:r>
              <w:rPr>
                <w:rFonts w:ascii="Arial" w:eastAsia="Arial" w:hAnsi="Arial" w:cs="Arial"/>
                <w:w w:val="89"/>
                <w:sz w:val="18"/>
                <w:szCs w:val="18"/>
              </w:rPr>
              <w:t>15</w:t>
            </w:r>
          </w:p>
        </w:tc>
        <w:tc>
          <w:tcPr>
            <w:tcW w:w="440" w:type="dxa"/>
            <w:vAlign w:val="bottom"/>
          </w:tcPr>
          <w:p w:rsidR="009D3C7B" w:rsidRDefault="00691971">
            <w:pPr>
              <w:spacing w:line="190" w:lineRule="exact"/>
              <w:jc w:val="right"/>
              <w:rPr>
                <w:sz w:val="20"/>
                <w:szCs w:val="20"/>
              </w:rPr>
            </w:pPr>
            <w:r>
              <w:rPr>
                <w:rFonts w:ascii="Arial" w:eastAsia="Arial" w:hAnsi="Arial" w:cs="Arial"/>
                <w:sz w:val="16"/>
                <w:szCs w:val="16"/>
              </w:rPr>
              <w:t>25</w:t>
            </w:r>
            <w:r>
              <w:rPr>
                <w:rFonts w:ascii="Arial" w:eastAsia="Arial" w:hAnsi="Arial" w:cs="Arial"/>
                <w:sz w:val="21"/>
                <w:szCs w:val="21"/>
                <w:vertAlign w:val="superscript"/>
              </w:rPr>
              <w:t>o</w:t>
            </w:r>
          </w:p>
        </w:tc>
        <w:tc>
          <w:tcPr>
            <w:tcW w:w="800" w:type="dxa"/>
            <w:vAlign w:val="bottom"/>
          </w:tcPr>
          <w:p w:rsidR="009D3C7B" w:rsidRDefault="00691971">
            <w:pPr>
              <w:spacing w:line="190" w:lineRule="exact"/>
              <w:ind w:right="40"/>
              <w:jc w:val="right"/>
              <w:rPr>
                <w:sz w:val="20"/>
                <w:szCs w:val="20"/>
              </w:rPr>
            </w:pPr>
            <w:r>
              <w:rPr>
                <w:rFonts w:ascii="Arial" w:eastAsia="Arial" w:hAnsi="Arial" w:cs="Arial"/>
                <w:sz w:val="16"/>
                <w:szCs w:val="16"/>
              </w:rPr>
              <w:t>25</w:t>
            </w:r>
            <w:r>
              <w:rPr>
                <w:rFonts w:ascii="Arial" w:eastAsia="Arial" w:hAnsi="Arial" w:cs="Arial"/>
                <w:sz w:val="21"/>
                <w:szCs w:val="21"/>
                <w:vertAlign w:val="superscript"/>
              </w:rPr>
              <w:t>o</w:t>
            </w:r>
          </w:p>
        </w:tc>
        <w:tc>
          <w:tcPr>
            <w:tcW w:w="520" w:type="dxa"/>
            <w:vAlign w:val="bottom"/>
          </w:tcPr>
          <w:p w:rsidR="009D3C7B" w:rsidRDefault="00691971">
            <w:pPr>
              <w:spacing w:line="190" w:lineRule="exact"/>
              <w:ind w:right="39"/>
              <w:jc w:val="right"/>
              <w:rPr>
                <w:sz w:val="20"/>
                <w:szCs w:val="20"/>
              </w:rPr>
            </w:pPr>
            <w:r>
              <w:rPr>
                <w:rFonts w:ascii="Arial" w:eastAsia="Arial" w:hAnsi="Arial" w:cs="Arial"/>
                <w:sz w:val="16"/>
                <w:szCs w:val="16"/>
              </w:rPr>
              <w:t>31</w:t>
            </w:r>
            <w:r>
              <w:rPr>
                <w:rFonts w:ascii="Arial" w:eastAsia="Arial" w:hAnsi="Arial" w:cs="Arial"/>
                <w:sz w:val="21"/>
                <w:szCs w:val="21"/>
                <w:vertAlign w:val="superscript"/>
              </w:rPr>
              <w:t>o</w:t>
            </w:r>
          </w:p>
        </w:tc>
        <w:tc>
          <w:tcPr>
            <w:tcW w:w="580" w:type="dxa"/>
            <w:vAlign w:val="bottom"/>
          </w:tcPr>
          <w:p w:rsidR="009D3C7B" w:rsidRDefault="00691971">
            <w:pPr>
              <w:spacing w:line="190" w:lineRule="exact"/>
              <w:ind w:right="120"/>
              <w:jc w:val="right"/>
              <w:rPr>
                <w:sz w:val="20"/>
                <w:szCs w:val="20"/>
              </w:rPr>
            </w:pPr>
            <w:r>
              <w:rPr>
                <w:rFonts w:ascii="Arial" w:eastAsia="Arial" w:hAnsi="Arial" w:cs="Arial"/>
                <w:sz w:val="16"/>
                <w:szCs w:val="16"/>
              </w:rPr>
              <w:t>33</w:t>
            </w:r>
            <w:r>
              <w:rPr>
                <w:rFonts w:ascii="Arial" w:eastAsia="Arial" w:hAnsi="Arial" w:cs="Arial"/>
                <w:sz w:val="21"/>
                <w:szCs w:val="21"/>
                <w:vertAlign w:val="superscript"/>
              </w:rPr>
              <w:t>o</w:t>
            </w:r>
          </w:p>
        </w:tc>
        <w:tc>
          <w:tcPr>
            <w:tcW w:w="560" w:type="dxa"/>
            <w:vAlign w:val="bottom"/>
          </w:tcPr>
          <w:p w:rsidR="009D3C7B" w:rsidRDefault="00691971">
            <w:pPr>
              <w:spacing w:line="190" w:lineRule="exact"/>
              <w:jc w:val="right"/>
              <w:rPr>
                <w:sz w:val="20"/>
                <w:szCs w:val="20"/>
              </w:rPr>
            </w:pPr>
            <w:r>
              <w:rPr>
                <w:rFonts w:ascii="Arial" w:eastAsia="Arial" w:hAnsi="Arial" w:cs="Arial"/>
                <w:sz w:val="16"/>
                <w:szCs w:val="16"/>
              </w:rPr>
              <w:t>29</w:t>
            </w:r>
            <w:r>
              <w:rPr>
                <w:rFonts w:ascii="Arial" w:eastAsia="Arial" w:hAnsi="Arial" w:cs="Arial"/>
                <w:sz w:val="21"/>
                <w:szCs w:val="21"/>
                <w:vertAlign w:val="superscript"/>
              </w:rPr>
              <w:t>o</w:t>
            </w:r>
          </w:p>
        </w:tc>
        <w:tc>
          <w:tcPr>
            <w:tcW w:w="820" w:type="dxa"/>
            <w:vAlign w:val="bottom"/>
          </w:tcPr>
          <w:p w:rsidR="009D3C7B" w:rsidRDefault="00691971">
            <w:pPr>
              <w:spacing w:line="190" w:lineRule="exact"/>
              <w:ind w:right="59"/>
              <w:jc w:val="right"/>
              <w:rPr>
                <w:sz w:val="20"/>
                <w:szCs w:val="20"/>
              </w:rPr>
            </w:pPr>
            <w:r>
              <w:rPr>
                <w:rFonts w:ascii="Arial" w:eastAsia="Arial" w:hAnsi="Arial" w:cs="Arial"/>
                <w:sz w:val="16"/>
                <w:szCs w:val="16"/>
              </w:rPr>
              <w:t>28</w:t>
            </w:r>
            <w:r>
              <w:rPr>
                <w:rFonts w:ascii="Arial" w:eastAsia="Arial" w:hAnsi="Arial" w:cs="Arial"/>
                <w:sz w:val="21"/>
                <w:szCs w:val="21"/>
                <w:vertAlign w:val="superscript"/>
              </w:rPr>
              <w:t>o</w:t>
            </w:r>
          </w:p>
        </w:tc>
        <w:tc>
          <w:tcPr>
            <w:tcW w:w="680" w:type="dxa"/>
            <w:vAlign w:val="bottom"/>
          </w:tcPr>
          <w:p w:rsidR="009D3C7B" w:rsidRDefault="00691971">
            <w:pPr>
              <w:spacing w:line="190" w:lineRule="exact"/>
              <w:jc w:val="right"/>
              <w:rPr>
                <w:sz w:val="20"/>
                <w:szCs w:val="20"/>
              </w:rPr>
            </w:pPr>
            <w:r>
              <w:rPr>
                <w:rFonts w:ascii="Arial" w:eastAsia="Arial" w:hAnsi="Arial" w:cs="Arial"/>
                <w:sz w:val="16"/>
                <w:szCs w:val="16"/>
              </w:rPr>
              <w:t>31</w:t>
            </w:r>
            <w:r>
              <w:rPr>
                <w:rFonts w:ascii="Arial" w:eastAsia="Arial" w:hAnsi="Arial" w:cs="Arial"/>
                <w:sz w:val="21"/>
                <w:szCs w:val="21"/>
                <w:vertAlign w:val="superscript"/>
              </w:rPr>
              <w:t>o</w:t>
            </w:r>
          </w:p>
        </w:tc>
        <w:tc>
          <w:tcPr>
            <w:tcW w:w="780" w:type="dxa"/>
            <w:vAlign w:val="bottom"/>
          </w:tcPr>
          <w:p w:rsidR="009D3C7B" w:rsidRDefault="00691971">
            <w:pPr>
              <w:spacing w:line="190" w:lineRule="exact"/>
              <w:ind w:right="18"/>
              <w:jc w:val="right"/>
              <w:rPr>
                <w:sz w:val="20"/>
                <w:szCs w:val="20"/>
              </w:rPr>
            </w:pPr>
            <w:r>
              <w:rPr>
                <w:rFonts w:ascii="Arial" w:eastAsia="Arial" w:hAnsi="Arial" w:cs="Arial"/>
                <w:sz w:val="16"/>
                <w:szCs w:val="16"/>
              </w:rPr>
              <w:t>24</w:t>
            </w:r>
            <w:r>
              <w:rPr>
                <w:rFonts w:ascii="Arial" w:eastAsia="Arial" w:hAnsi="Arial" w:cs="Arial"/>
                <w:sz w:val="21"/>
                <w:szCs w:val="21"/>
                <w:vertAlign w:val="superscript"/>
              </w:rPr>
              <w:t>o</w:t>
            </w:r>
          </w:p>
        </w:tc>
        <w:tc>
          <w:tcPr>
            <w:tcW w:w="760" w:type="dxa"/>
            <w:vAlign w:val="bottom"/>
          </w:tcPr>
          <w:p w:rsidR="009D3C7B" w:rsidRDefault="00691971">
            <w:pPr>
              <w:spacing w:line="190" w:lineRule="exact"/>
              <w:ind w:right="18"/>
              <w:jc w:val="right"/>
              <w:rPr>
                <w:sz w:val="20"/>
                <w:szCs w:val="20"/>
              </w:rPr>
            </w:pPr>
            <w:r>
              <w:rPr>
                <w:rFonts w:ascii="Arial" w:eastAsia="Arial" w:hAnsi="Arial" w:cs="Arial"/>
                <w:sz w:val="16"/>
                <w:szCs w:val="16"/>
              </w:rPr>
              <w:t>28</w:t>
            </w:r>
            <w:r>
              <w:rPr>
                <w:rFonts w:ascii="Arial" w:eastAsia="Arial" w:hAnsi="Arial" w:cs="Arial"/>
                <w:sz w:val="21"/>
                <w:szCs w:val="21"/>
                <w:vertAlign w:val="superscript"/>
              </w:rPr>
              <w:t>o</w:t>
            </w:r>
          </w:p>
        </w:tc>
        <w:tc>
          <w:tcPr>
            <w:tcW w:w="600" w:type="dxa"/>
            <w:vAlign w:val="bottom"/>
          </w:tcPr>
          <w:p w:rsidR="009D3C7B" w:rsidRDefault="00691971">
            <w:pPr>
              <w:spacing w:line="190" w:lineRule="exact"/>
              <w:jc w:val="right"/>
              <w:rPr>
                <w:sz w:val="20"/>
                <w:szCs w:val="20"/>
              </w:rPr>
            </w:pPr>
            <w:r>
              <w:rPr>
                <w:rFonts w:ascii="Arial" w:eastAsia="Arial" w:hAnsi="Arial" w:cs="Arial"/>
                <w:sz w:val="16"/>
                <w:szCs w:val="16"/>
              </w:rPr>
              <w:t>28</w:t>
            </w:r>
            <w:r>
              <w:rPr>
                <w:rFonts w:ascii="Arial" w:eastAsia="Arial" w:hAnsi="Arial" w:cs="Arial"/>
                <w:sz w:val="21"/>
                <w:szCs w:val="21"/>
                <w:vertAlign w:val="superscript"/>
              </w:rPr>
              <w:t>o</w:t>
            </w:r>
          </w:p>
        </w:tc>
        <w:tc>
          <w:tcPr>
            <w:tcW w:w="560" w:type="dxa"/>
            <w:vAlign w:val="bottom"/>
          </w:tcPr>
          <w:p w:rsidR="009D3C7B" w:rsidRDefault="00691971">
            <w:pPr>
              <w:spacing w:line="190" w:lineRule="exact"/>
              <w:ind w:right="41"/>
              <w:jc w:val="right"/>
              <w:rPr>
                <w:sz w:val="20"/>
                <w:szCs w:val="20"/>
              </w:rPr>
            </w:pPr>
            <w:r>
              <w:rPr>
                <w:rFonts w:ascii="Arial" w:eastAsia="Arial" w:hAnsi="Arial" w:cs="Arial"/>
                <w:sz w:val="16"/>
                <w:szCs w:val="16"/>
              </w:rPr>
              <w:t>24</w:t>
            </w:r>
            <w:r>
              <w:rPr>
                <w:rFonts w:ascii="Arial" w:eastAsia="Arial" w:hAnsi="Arial" w:cs="Arial"/>
                <w:sz w:val="21"/>
                <w:szCs w:val="21"/>
                <w:vertAlign w:val="superscript"/>
              </w:rPr>
              <w:t>o</w:t>
            </w:r>
          </w:p>
        </w:tc>
        <w:tc>
          <w:tcPr>
            <w:tcW w:w="640" w:type="dxa"/>
            <w:vAlign w:val="bottom"/>
          </w:tcPr>
          <w:p w:rsidR="009D3C7B" w:rsidRDefault="00691971">
            <w:pPr>
              <w:spacing w:line="190" w:lineRule="exact"/>
              <w:jc w:val="right"/>
              <w:rPr>
                <w:sz w:val="20"/>
                <w:szCs w:val="20"/>
              </w:rPr>
            </w:pPr>
            <w:r>
              <w:rPr>
                <w:rFonts w:ascii="Arial" w:eastAsia="Arial" w:hAnsi="Arial" w:cs="Arial"/>
                <w:sz w:val="16"/>
                <w:szCs w:val="16"/>
              </w:rPr>
              <w:t>33</w:t>
            </w:r>
            <w:r>
              <w:rPr>
                <w:rFonts w:ascii="Arial" w:eastAsia="Arial" w:hAnsi="Arial" w:cs="Arial"/>
                <w:sz w:val="21"/>
                <w:szCs w:val="21"/>
                <w:vertAlign w:val="superscript"/>
              </w:rPr>
              <w:t>o</w:t>
            </w:r>
          </w:p>
        </w:tc>
        <w:tc>
          <w:tcPr>
            <w:tcW w:w="780" w:type="dxa"/>
            <w:vAlign w:val="bottom"/>
          </w:tcPr>
          <w:p w:rsidR="009D3C7B" w:rsidRDefault="00691971">
            <w:pPr>
              <w:spacing w:line="190" w:lineRule="exact"/>
              <w:jc w:val="right"/>
              <w:rPr>
                <w:sz w:val="20"/>
                <w:szCs w:val="20"/>
              </w:rPr>
            </w:pPr>
            <w:r>
              <w:rPr>
                <w:rFonts w:ascii="Arial" w:eastAsia="Arial" w:hAnsi="Arial" w:cs="Arial"/>
                <w:sz w:val="16"/>
                <w:szCs w:val="16"/>
              </w:rPr>
              <w:t>28</w:t>
            </w:r>
            <w:r>
              <w:rPr>
                <w:rFonts w:ascii="Arial" w:eastAsia="Arial" w:hAnsi="Arial" w:cs="Arial"/>
                <w:sz w:val="21"/>
                <w:szCs w:val="21"/>
                <w:vertAlign w:val="superscript"/>
              </w:rPr>
              <w:t>o</w:t>
            </w:r>
          </w:p>
        </w:tc>
      </w:tr>
      <w:tr w:rsidR="009D3C7B">
        <w:trPr>
          <w:trHeight w:val="189"/>
        </w:trPr>
        <w:tc>
          <w:tcPr>
            <w:tcW w:w="820" w:type="dxa"/>
            <w:vAlign w:val="bottom"/>
          </w:tcPr>
          <w:p w:rsidR="009D3C7B" w:rsidRDefault="00691971">
            <w:pPr>
              <w:spacing w:line="189" w:lineRule="exact"/>
              <w:jc w:val="center"/>
              <w:rPr>
                <w:sz w:val="20"/>
                <w:szCs w:val="20"/>
              </w:rPr>
            </w:pPr>
            <w:r>
              <w:rPr>
                <w:rFonts w:ascii="Arial" w:eastAsia="Arial" w:hAnsi="Arial" w:cs="Arial"/>
                <w:w w:val="89"/>
                <w:sz w:val="18"/>
                <w:szCs w:val="18"/>
              </w:rPr>
              <w:t>16</w:t>
            </w:r>
          </w:p>
        </w:tc>
        <w:tc>
          <w:tcPr>
            <w:tcW w:w="440" w:type="dxa"/>
            <w:vAlign w:val="bottom"/>
          </w:tcPr>
          <w:p w:rsidR="009D3C7B" w:rsidRDefault="00691971">
            <w:pPr>
              <w:spacing w:line="190" w:lineRule="exact"/>
              <w:jc w:val="right"/>
              <w:rPr>
                <w:sz w:val="20"/>
                <w:szCs w:val="20"/>
              </w:rPr>
            </w:pPr>
            <w:r>
              <w:rPr>
                <w:rFonts w:ascii="Arial" w:eastAsia="Arial" w:hAnsi="Arial" w:cs="Arial"/>
                <w:sz w:val="16"/>
                <w:szCs w:val="16"/>
              </w:rPr>
              <w:t>27</w:t>
            </w:r>
            <w:r>
              <w:rPr>
                <w:rFonts w:ascii="Arial" w:eastAsia="Arial" w:hAnsi="Arial" w:cs="Arial"/>
                <w:sz w:val="21"/>
                <w:szCs w:val="21"/>
                <w:vertAlign w:val="superscript"/>
              </w:rPr>
              <w:t>o</w:t>
            </w:r>
          </w:p>
        </w:tc>
        <w:tc>
          <w:tcPr>
            <w:tcW w:w="800" w:type="dxa"/>
            <w:vAlign w:val="bottom"/>
          </w:tcPr>
          <w:p w:rsidR="009D3C7B" w:rsidRDefault="00691971">
            <w:pPr>
              <w:spacing w:line="190" w:lineRule="exact"/>
              <w:ind w:right="40"/>
              <w:jc w:val="right"/>
              <w:rPr>
                <w:sz w:val="20"/>
                <w:szCs w:val="20"/>
              </w:rPr>
            </w:pPr>
            <w:r>
              <w:rPr>
                <w:rFonts w:ascii="Arial" w:eastAsia="Arial" w:hAnsi="Arial" w:cs="Arial"/>
                <w:sz w:val="16"/>
                <w:szCs w:val="16"/>
              </w:rPr>
              <w:t>33</w:t>
            </w:r>
            <w:r>
              <w:rPr>
                <w:rFonts w:ascii="Arial" w:eastAsia="Arial" w:hAnsi="Arial" w:cs="Arial"/>
                <w:sz w:val="21"/>
                <w:szCs w:val="21"/>
                <w:vertAlign w:val="superscript"/>
              </w:rPr>
              <w:t>o</w:t>
            </w:r>
          </w:p>
        </w:tc>
        <w:tc>
          <w:tcPr>
            <w:tcW w:w="520" w:type="dxa"/>
            <w:vAlign w:val="bottom"/>
          </w:tcPr>
          <w:p w:rsidR="009D3C7B" w:rsidRDefault="00691971">
            <w:pPr>
              <w:spacing w:line="190" w:lineRule="exact"/>
              <w:ind w:right="39"/>
              <w:jc w:val="right"/>
              <w:rPr>
                <w:sz w:val="20"/>
                <w:szCs w:val="20"/>
              </w:rPr>
            </w:pPr>
            <w:r>
              <w:rPr>
                <w:rFonts w:ascii="Arial" w:eastAsia="Arial" w:hAnsi="Arial" w:cs="Arial"/>
                <w:sz w:val="16"/>
                <w:szCs w:val="16"/>
              </w:rPr>
              <w:t>17</w:t>
            </w:r>
            <w:r>
              <w:rPr>
                <w:rFonts w:ascii="Arial" w:eastAsia="Arial" w:hAnsi="Arial" w:cs="Arial"/>
                <w:sz w:val="21"/>
                <w:szCs w:val="21"/>
                <w:vertAlign w:val="superscript"/>
              </w:rPr>
              <w:t>o</w:t>
            </w:r>
          </w:p>
        </w:tc>
        <w:tc>
          <w:tcPr>
            <w:tcW w:w="580" w:type="dxa"/>
            <w:vAlign w:val="bottom"/>
          </w:tcPr>
          <w:p w:rsidR="009D3C7B" w:rsidRDefault="00691971">
            <w:pPr>
              <w:spacing w:line="190" w:lineRule="exact"/>
              <w:ind w:right="120"/>
              <w:jc w:val="right"/>
              <w:rPr>
                <w:sz w:val="20"/>
                <w:szCs w:val="20"/>
              </w:rPr>
            </w:pPr>
            <w:r>
              <w:rPr>
                <w:rFonts w:ascii="Arial" w:eastAsia="Arial" w:hAnsi="Arial" w:cs="Arial"/>
                <w:sz w:val="16"/>
                <w:szCs w:val="16"/>
              </w:rPr>
              <w:t>29</w:t>
            </w:r>
            <w:r>
              <w:rPr>
                <w:rFonts w:ascii="Arial" w:eastAsia="Arial" w:hAnsi="Arial" w:cs="Arial"/>
                <w:sz w:val="21"/>
                <w:szCs w:val="21"/>
                <w:vertAlign w:val="superscript"/>
              </w:rPr>
              <w:t>o</w:t>
            </w:r>
          </w:p>
        </w:tc>
        <w:tc>
          <w:tcPr>
            <w:tcW w:w="560" w:type="dxa"/>
            <w:vAlign w:val="bottom"/>
          </w:tcPr>
          <w:p w:rsidR="009D3C7B" w:rsidRDefault="00691971">
            <w:pPr>
              <w:spacing w:line="190" w:lineRule="exact"/>
              <w:jc w:val="right"/>
              <w:rPr>
                <w:sz w:val="20"/>
                <w:szCs w:val="20"/>
              </w:rPr>
            </w:pPr>
            <w:r>
              <w:rPr>
                <w:rFonts w:ascii="Arial" w:eastAsia="Arial" w:hAnsi="Arial" w:cs="Arial"/>
                <w:sz w:val="16"/>
                <w:szCs w:val="16"/>
              </w:rPr>
              <w:t>30</w:t>
            </w:r>
            <w:r>
              <w:rPr>
                <w:rFonts w:ascii="Arial" w:eastAsia="Arial" w:hAnsi="Arial" w:cs="Arial"/>
                <w:sz w:val="21"/>
                <w:szCs w:val="21"/>
                <w:vertAlign w:val="superscript"/>
              </w:rPr>
              <w:t>o</w:t>
            </w:r>
          </w:p>
        </w:tc>
        <w:tc>
          <w:tcPr>
            <w:tcW w:w="820" w:type="dxa"/>
            <w:vAlign w:val="bottom"/>
          </w:tcPr>
          <w:p w:rsidR="009D3C7B" w:rsidRDefault="00691971">
            <w:pPr>
              <w:spacing w:line="190" w:lineRule="exact"/>
              <w:ind w:right="59"/>
              <w:jc w:val="right"/>
              <w:rPr>
                <w:sz w:val="20"/>
                <w:szCs w:val="20"/>
              </w:rPr>
            </w:pPr>
            <w:r>
              <w:rPr>
                <w:rFonts w:ascii="Arial" w:eastAsia="Arial" w:hAnsi="Arial" w:cs="Arial"/>
                <w:sz w:val="16"/>
                <w:szCs w:val="16"/>
              </w:rPr>
              <w:t>19</w:t>
            </w:r>
            <w:r>
              <w:rPr>
                <w:rFonts w:ascii="Arial" w:eastAsia="Arial" w:hAnsi="Arial" w:cs="Arial"/>
                <w:sz w:val="21"/>
                <w:szCs w:val="21"/>
                <w:vertAlign w:val="superscript"/>
              </w:rPr>
              <w:t>o</w:t>
            </w:r>
          </w:p>
        </w:tc>
        <w:tc>
          <w:tcPr>
            <w:tcW w:w="680" w:type="dxa"/>
            <w:vAlign w:val="bottom"/>
          </w:tcPr>
          <w:p w:rsidR="009D3C7B" w:rsidRDefault="00691971">
            <w:pPr>
              <w:spacing w:line="190" w:lineRule="exact"/>
              <w:jc w:val="right"/>
              <w:rPr>
                <w:sz w:val="20"/>
                <w:szCs w:val="20"/>
              </w:rPr>
            </w:pPr>
            <w:r>
              <w:rPr>
                <w:rFonts w:ascii="Arial" w:eastAsia="Arial" w:hAnsi="Arial" w:cs="Arial"/>
                <w:sz w:val="16"/>
                <w:szCs w:val="16"/>
              </w:rPr>
              <w:t>16</w:t>
            </w:r>
            <w:r>
              <w:rPr>
                <w:rFonts w:ascii="Arial" w:eastAsia="Arial" w:hAnsi="Arial" w:cs="Arial"/>
                <w:sz w:val="21"/>
                <w:szCs w:val="21"/>
                <w:vertAlign w:val="superscript"/>
              </w:rPr>
              <w:t>o</w:t>
            </w:r>
          </w:p>
        </w:tc>
        <w:tc>
          <w:tcPr>
            <w:tcW w:w="780" w:type="dxa"/>
            <w:vAlign w:val="bottom"/>
          </w:tcPr>
          <w:p w:rsidR="009D3C7B" w:rsidRDefault="00691971">
            <w:pPr>
              <w:spacing w:line="190" w:lineRule="exact"/>
              <w:ind w:right="18"/>
              <w:jc w:val="right"/>
              <w:rPr>
                <w:sz w:val="20"/>
                <w:szCs w:val="20"/>
              </w:rPr>
            </w:pPr>
            <w:r>
              <w:rPr>
                <w:rFonts w:ascii="Arial" w:eastAsia="Arial" w:hAnsi="Arial" w:cs="Arial"/>
                <w:sz w:val="16"/>
                <w:szCs w:val="16"/>
              </w:rPr>
              <w:t>29</w:t>
            </w:r>
            <w:r>
              <w:rPr>
                <w:rFonts w:ascii="Arial" w:eastAsia="Arial" w:hAnsi="Arial" w:cs="Arial"/>
                <w:sz w:val="21"/>
                <w:szCs w:val="21"/>
                <w:vertAlign w:val="superscript"/>
              </w:rPr>
              <w:t>o</w:t>
            </w:r>
          </w:p>
        </w:tc>
        <w:tc>
          <w:tcPr>
            <w:tcW w:w="760" w:type="dxa"/>
            <w:vAlign w:val="bottom"/>
          </w:tcPr>
          <w:p w:rsidR="009D3C7B" w:rsidRDefault="00691971">
            <w:pPr>
              <w:spacing w:line="190" w:lineRule="exact"/>
              <w:ind w:right="18"/>
              <w:jc w:val="right"/>
              <w:rPr>
                <w:sz w:val="20"/>
                <w:szCs w:val="20"/>
              </w:rPr>
            </w:pPr>
            <w:r>
              <w:rPr>
                <w:rFonts w:ascii="Arial" w:eastAsia="Arial" w:hAnsi="Arial" w:cs="Arial"/>
                <w:sz w:val="16"/>
                <w:szCs w:val="16"/>
              </w:rPr>
              <w:t>25</w:t>
            </w:r>
            <w:r>
              <w:rPr>
                <w:rFonts w:ascii="Arial" w:eastAsia="Arial" w:hAnsi="Arial" w:cs="Arial"/>
                <w:sz w:val="21"/>
                <w:szCs w:val="21"/>
                <w:vertAlign w:val="superscript"/>
              </w:rPr>
              <w:t>o</w:t>
            </w:r>
          </w:p>
        </w:tc>
        <w:tc>
          <w:tcPr>
            <w:tcW w:w="600" w:type="dxa"/>
            <w:vAlign w:val="bottom"/>
          </w:tcPr>
          <w:p w:rsidR="009D3C7B" w:rsidRDefault="00691971">
            <w:pPr>
              <w:spacing w:line="190" w:lineRule="exact"/>
              <w:jc w:val="right"/>
              <w:rPr>
                <w:sz w:val="20"/>
                <w:szCs w:val="20"/>
              </w:rPr>
            </w:pPr>
            <w:r>
              <w:rPr>
                <w:rFonts w:ascii="Arial" w:eastAsia="Arial" w:hAnsi="Arial" w:cs="Arial"/>
                <w:sz w:val="16"/>
                <w:szCs w:val="16"/>
              </w:rPr>
              <w:t>36</w:t>
            </w:r>
            <w:r>
              <w:rPr>
                <w:rFonts w:ascii="Arial" w:eastAsia="Arial" w:hAnsi="Arial" w:cs="Arial"/>
                <w:sz w:val="21"/>
                <w:szCs w:val="21"/>
                <w:vertAlign w:val="superscript"/>
              </w:rPr>
              <w:t>o</w:t>
            </w:r>
          </w:p>
        </w:tc>
        <w:tc>
          <w:tcPr>
            <w:tcW w:w="560" w:type="dxa"/>
            <w:vAlign w:val="bottom"/>
          </w:tcPr>
          <w:p w:rsidR="009D3C7B" w:rsidRDefault="00691971">
            <w:pPr>
              <w:spacing w:line="190" w:lineRule="exact"/>
              <w:ind w:right="41"/>
              <w:jc w:val="right"/>
              <w:rPr>
                <w:sz w:val="20"/>
                <w:szCs w:val="20"/>
              </w:rPr>
            </w:pPr>
            <w:r>
              <w:rPr>
                <w:rFonts w:ascii="Arial" w:eastAsia="Arial" w:hAnsi="Arial" w:cs="Arial"/>
                <w:sz w:val="16"/>
                <w:szCs w:val="16"/>
              </w:rPr>
              <w:t>16</w:t>
            </w:r>
            <w:r>
              <w:rPr>
                <w:rFonts w:ascii="Arial" w:eastAsia="Arial" w:hAnsi="Arial" w:cs="Arial"/>
                <w:sz w:val="21"/>
                <w:szCs w:val="21"/>
                <w:vertAlign w:val="superscript"/>
              </w:rPr>
              <w:t>o</w:t>
            </w:r>
          </w:p>
        </w:tc>
        <w:tc>
          <w:tcPr>
            <w:tcW w:w="640" w:type="dxa"/>
            <w:vAlign w:val="bottom"/>
          </w:tcPr>
          <w:p w:rsidR="009D3C7B" w:rsidRDefault="00691971">
            <w:pPr>
              <w:spacing w:line="190" w:lineRule="exact"/>
              <w:jc w:val="right"/>
              <w:rPr>
                <w:sz w:val="20"/>
                <w:szCs w:val="20"/>
              </w:rPr>
            </w:pPr>
            <w:r>
              <w:rPr>
                <w:rFonts w:ascii="Arial" w:eastAsia="Arial" w:hAnsi="Arial" w:cs="Arial"/>
                <w:sz w:val="16"/>
                <w:szCs w:val="16"/>
              </w:rPr>
              <w:t>36</w:t>
            </w:r>
            <w:r>
              <w:rPr>
                <w:rFonts w:ascii="Arial" w:eastAsia="Arial" w:hAnsi="Arial" w:cs="Arial"/>
                <w:sz w:val="21"/>
                <w:szCs w:val="21"/>
                <w:vertAlign w:val="superscript"/>
              </w:rPr>
              <w:t>o</w:t>
            </w:r>
          </w:p>
        </w:tc>
        <w:tc>
          <w:tcPr>
            <w:tcW w:w="780" w:type="dxa"/>
            <w:vAlign w:val="bottom"/>
          </w:tcPr>
          <w:p w:rsidR="009D3C7B" w:rsidRDefault="00691971">
            <w:pPr>
              <w:spacing w:line="190" w:lineRule="exact"/>
              <w:jc w:val="right"/>
              <w:rPr>
                <w:sz w:val="20"/>
                <w:szCs w:val="20"/>
              </w:rPr>
            </w:pPr>
            <w:r>
              <w:rPr>
                <w:rFonts w:ascii="Arial" w:eastAsia="Arial" w:hAnsi="Arial" w:cs="Arial"/>
                <w:sz w:val="16"/>
                <w:szCs w:val="16"/>
              </w:rPr>
              <w:t>28</w:t>
            </w:r>
            <w:r>
              <w:rPr>
                <w:rFonts w:ascii="Arial" w:eastAsia="Arial" w:hAnsi="Arial" w:cs="Arial"/>
                <w:sz w:val="21"/>
                <w:szCs w:val="21"/>
                <w:vertAlign w:val="superscript"/>
              </w:rPr>
              <w:t>o</w:t>
            </w:r>
          </w:p>
        </w:tc>
      </w:tr>
      <w:tr w:rsidR="009D3C7B">
        <w:trPr>
          <w:trHeight w:val="189"/>
        </w:trPr>
        <w:tc>
          <w:tcPr>
            <w:tcW w:w="820" w:type="dxa"/>
            <w:vAlign w:val="bottom"/>
          </w:tcPr>
          <w:p w:rsidR="009D3C7B" w:rsidRDefault="00691971">
            <w:pPr>
              <w:spacing w:line="189" w:lineRule="exact"/>
              <w:jc w:val="center"/>
              <w:rPr>
                <w:sz w:val="20"/>
                <w:szCs w:val="20"/>
              </w:rPr>
            </w:pPr>
            <w:r>
              <w:rPr>
                <w:rFonts w:ascii="Arial" w:eastAsia="Arial" w:hAnsi="Arial" w:cs="Arial"/>
                <w:w w:val="89"/>
                <w:sz w:val="18"/>
                <w:szCs w:val="18"/>
              </w:rPr>
              <w:t>17</w:t>
            </w:r>
          </w:p>
        </w:tc>
        <w:tc>
          <w:tcPr>
            <w:tcW w:w="440" w:type="dxa"/>
            <w:vAlign w:val="bottom"/>
          </w:tcPr>
          <w:p w:rsidR="009D3C7B" w:rsidRDefault="00691971">
            <w:pPr>
              <w:spacing w:line="190" w:lineRule="exact"/>
              <w:jc w:val="right"/>
              <w:rPr>
                <w:sz w:val="20"/>
                <w:szCs w:val="20"/>
              </w:rPr>
            </w:pPr>
            <w:r>
              <w:rPr>
                <w:rFonts w:ascii="Arial" w:eastAsia="Arial" w:hAnsi="Arial" w:cs="Arial"/>
                <w:sz w:val="16"/>
                <w:szCs w:val="16"/>
              </w:rPr>
              <w:t>26</w:t>
            </w:r>
            <w:r>
              <w:rPr>
                <w:rFonts w:ascii="Arial" w:eastAsia="Arial" w:hAnsi="Arial" w:cs="Arial"/>
                <w:sz w:val="21"/>
                <w:szCs w:val="21"/>
                <w:vertAlign w:val="superscript"/>
              </w:rPr>
              <w:t>o</w:t>
            </w:r>
          </w:p>
        </w:tc>
        <w:tc>
          <w:tcPr>
            <w:tcW w:w="800" w:type="dxa"/>
            <w:vAlign w:val="bottom"/>
          </w:tcPr>
          <w:p w:rsidR="009D3C7B" w:rsidRDefault="00691971">
            <w:pPr>
              <w:spacing w:line="190" w:lineRule="exact"/>
              <w:ind w:right="40"/>
              <w:jc w:val="right"/>
              <w:rPr>
                <w:sz w:val="20"/>
                <w:szCs w:val="20"/>
              </w:rPr>
            </w:pPr>
            <w:r>
              <w:rPr>
                <w:rFonts w:ascii="Arial" w:eastAsia="Arial" w:hAnsi="Arial" w:cs="Arial"/>
                <w:sz w:val="16"/>
                <w:szCs w:val="16"/>
              </w:rPr>
              <w:t>26</w:t>
            </w:r>
            <w:r>
              <w:rPr>
                <w:rFonts w:ascii="Arial" w:eastAsia="Arial" w:hAnsi="Arial" w:cs="Arial"/>
                <w:sz w:val="21"/>
                <w:szCs w:val="21"/>
                <w:vertAlign w:val="superscript"/>
              </w:rPr>
              <w:t>o</w:t>
            </w:r>
          </w:p>
        </w:tc>
        <w:tc>
          <w:tcPr>
            <w:tcW w:w="520" w:type="dxa"/>
            <w:vAlign w:val="bottom"/>
          </w:tcPr>
          <w:p w:rsidR="009D3C7B" w:rsidRDefault="00691971">
            <w:pPr>
              <w:spacing w:line="190" w:lineRule="exact"/>
              <w:ind w:right="39"/>
              <w:jc w:val="right"/>
              <w:rPr>
                <w:sz w:val="20"/>
                <w:szCs w:val="20"/>
              </w:rPr>
            </w:pPr>
            <w:r>
              <w:rPr>
                <w:rFonts w:ascii="Arial" w:eastAsia="Arial" w:hAnsi="Arial" w:cs="Arial"/>
                <w:sz w:val="16"/>
                <w:szCs w:val="16"/>
              </w:rPr>
              <w:t>21</w:t>
            </w:r>
            <w:r>
              <w:rPr>
                <w:rFonts w:ascii="Arial" w:eastAsia="Arial" w:hAnsi="Arial" w:cs="Arial"/>
                <w:sz w:val="21"/>
                <w:szCs w:val="21"/>
                <w:vertAlign w:val="superscript"/>
              </w:rPr>
              <w:t>o</w:t>
            </w:r>
          </w:p>
        </w:tc>
        <w:tc>
          <w:tcPr>
            <w:tcW w:w="580" w:type="dxa"/>
            <w:vAlign w:val="bottom"/>
          </w:tcPr>
          <w:p w:rsidR="009D3C7B" w:rsidRDefault="00691971">
            <w:pPr>
              <w:spacing w:line="190" w:lineRule="exact"/>
              <w:ind w:right="120"/>
              <w:jc w:val="right"/>
              <w:rPr>
                <w:sz w:val="20"/>
                <w:szCs w:val="20"/>
              </w:rPr>
            </w:pPr>
            <w:r>
              <w:rPr>
                <w:rFonts w:ascii="Arial" w:eastAsia="Arial" w:hAnsi="Arial" w:cs="Arial"/>
                <w:sz w:val="16"/>
                <w:szCs w:val="16"/>
              </w:rPr>
              <w:t>23</w:t>
            </w:r>
            <w:r>
              <w:rPr>
                <w:rFonts w:ascii="Arial" w:eastAsia="Arial" w:hAnsi="Arial" w:cs="Arial"/>
                <w:sz w:val="21"/>
                <w:szCs w:val="21"/>
                <w:vertAlign w:val="superscript"/>
              </w:rPr>
              <w:t>o</w:t>
            </w:r>
          </w:p>
        </w:tc>
        <w:tc>
          <w:tcPr>
            <w:tcW w:w="560" w:type="dxa"/>
            <w:vAlign w:val="bottom"/>
          </w:tcPr>
          <w:p w:rsidR="009D3C7B" w:rsidRDefault="00691971">
            <w:pPr>
              <w:spacing w:line="190" w:lineRule="exact"/>
              <w:jc w:val="right"/>
              <w:rPr>
                <w:sz w:val="20"/>
                <w:szCs w:val="20"/>
              </w:rPr>
            </w:pPr>
            <w:r>
              <w:rPr>
                <w:rFonts w:ascii="Arial" w:eastAsia="Arial" w:hAnsi="Arial" w:cs="Arial"/>
                <w:sz w:val="16"/>
                <w:szCs w:val="16"/>
              </w:rPr>
              <w:t>22</w:t>
            </w:r>
            <w:r>
              <w:rPr>
                <w:rFonts w:ascii="Arial" w:eastAsia="Arial" w:hAnsi="Arial" w:cs="Arial"/>
                <w:sz w:val="21"/>
                <w:szCs w:val="21"/>
                <w:vertAlign w:val="superscript"/>
              </w:rPr>
              <w:t>o</w:t>
            </w:r>
          </w:p>
        </w:tc>
        <w:tc>
          <w:tcPr>
            <w:tcW w:w="820" w:type="dxa"/>
            <w:vAlign w:val="bottom"/>
          </w:tcPr>
          <w:p w:rsidR="009D3C7B" w:rsidRDefault="00691971">
            <w:pPr>
              <w:spacing w:line="190" w:lineRule="exact"/>
              <w:ind w:right="59"/>
              <w:jc w:val="right"/>
              <w:rPr>
                <w:sz w:val="20"/>
                <w:szCs w:val="20"/>
              </w:rPr>
            </w:pPr>
            <w:r>
              <w:rPr>
                <w:rFonts w:ascii="Arial" w:eastAsia="Arial" w:hAnsi="Arial" w:cs="Arial"/>
                <w:sz w:val="16"/>
                <w:szCs w:val="16"/>
              </w:rPr>
              <w:t>32</w:t>
            </w:r>
            <w:r>
              <w:rPr>
                <w:rFonts w:ascii="Arial" w:eastAsia="Arial" w:hAnsi="Arial" w:cs="Arial"/>
                <w:sz w:val="21"/>
                <w:szCs w:val="21"/>
                <w:vertAlign w:val="superscript"/>
              </w:rPr>
              <w:t>o</w:t>
            </w:r>
          </w:p>
        </w:tc>
        <w:tc>
          <w:tcPr>
            <w:tcW w:w="680" w:type="dxa"/>
            <w:vAlign w:val="bottom"/>
          </w:tcPr>
          <w:p w:rsidR="009D3C7B" w:rsidRDefault="00691971">
            <w:pPr>
              <w:spacing w:line="190" w:lineRule="exact"/>
              <w:jc w:val="right"/>
              <w:rPr>
                <w:sz w:val="20"/>
                <w:szCs w:val="20"/>
              </w:rPr>
            </w:pPr>
            <w:r>
              <w:rPr>
                <w:rFonts w:ascii="Arial" w:eastAsia="Arial" w:hAnsi="Arial" w:cs="Arial"/>
                <w:sz w:val="16"/>
                <w:szCs w:val="16"/>
              </w:rPr>
              <w:t>27</w:t>
            </w:r>
            <w:r>
              <w:rPr>
                <w:rFonts w:ascii="Arial" w:eastAsia="Arial" w:hAnsi="Arial" w:cs="Arial"/>
                <w:sz w:val="21"/>
                <w:szCs w:val="21"/>
                <w:vertAlign w:val="superscript"/>
              </w:rPr>
              <w:t>o</w:t>
            </w:r>
          </w:p>
        </w:tc>
        <w:tc>
          <w:tcPr>
            <w:tcW w:w="780" w:type="dxa"/>
            <w:vAlign w:val="bottom"/>
          </w:tcPr>
          <w:p w:rsidR="009D3C7B" w:rsidRDefault="00691971">
            <w:pPr>
              <w:spacing w:line="190" w:lineRule="exact"/>
              <w:ind w:right="18"/>
              <w:jc w:val="right"/>
              <w:rPr>
                <w:sz w:val="20"/>
                <w:szCs w:val="20"/>
              </w:rPr>
            </w:pPr>
            <w:r>
              <w:rPr>
                <w:rFonts w:ascii="Arial" w:eastAsia="Arial" w:hAnsi="Arial" w:cs="Arial"/>
                <w:sz w:val="16"/>
                <w:szCs w:val="16"/>
              </w:rPr>
              <w:t>34</w:t>
            </w:r>
            <w:r>
              <w:rPr>
                <w:rFonts w:ascii="Arial" w:eastAsia="Arial" w:hAnsi="Arial" w:cs="Arial"/>
                <w:sz w:val="21"/>
                <w:szCs w:val="21"/>
                <w:vertAlign w:val="superscript"/>
              </w:rPr>
              <w:t>o</w:t>
            </w:r>
          </w:p>
        </w:tc>
        <w:tc>
          <w:tcPr>
            <w:tcW w:w="760" w:type="dxa"/>
            <w:vAlign w:val="bottom"/>
          </w:tcPr>
          <w:p w:rsidR="009D3C7B" w:rsidRDefault="00691971">
            <w:pPr>
              <w:spacing w:line="190" w:lineRule="exact"/>
              <w:ind w:right="18"/>
              <w:jc w:val="right"/>
              <w:rPr>
                <w:sz w:val="20"/>
                <w:szCs w:val="20"/>
              </w:rPr>
            </w:pPr>
            <w:r>
              <w:rPr>
                <w:rFonts w:ascii="Arial" w:eastAsia="Arial" w:hAnsi="Arial" w:cs="Arial"/>
                <w:sz w:val="16"/>
                <w:szCs w:val="16"/>
              </w:rPr>
              <w:t>31</w:t>
            </w:r>
            <w:r>
              <w:rPr>
                <w:rFonts w:ascii="Arial" w:eastAsia="Arial" w:hAnsi="Arial" w:cs="Arial"/>
                <w:sz w:val="21"/>
                <w:szCs w:val="21"/>
                <w:vertAlign w:val="superscript"/>
              </w:rPr>
              <w:t>o</w:t>
            </w:r>
          </w:p>
        </w:tc>
        <w:tc>
          <w:tcPr>
            <w:tcW w:w="600" w:type="dxa"/>
            <w:vAlign w:val="bottom"/>
          </w:tcPr>
          <w:p w:rsidR="009D3C7B" w:rsidRDefault="00691971">
            <w:pPr>
              <w:spacing w:line="190" w:lineRule="exact"/>
              <w:jc w:val="right"/>
              <w:rPr>
                <w:sz w:val="20"/>
                <w:szCs w:val="20"/>
              </w:rPr>
            </w:pPr>
            <w:r>
              <w:rPr>
                <w:rFonts w:ascii="Arial" w:eastAsia="Arial" w:hAnsi="Arial" w:cs="Arial"/>
                <w:sz w:val="16"/>
                <w:szCs w:val="16"/>
              </w:rPr>
              <w:t>26</w:t>
            </w:r>
            <w:r>
              <w:rPr>
                <w:rFonts w:ascii="Arial" w:eastAsia="Arial" w:hAnsi="Arial" w:cs="Arial"/>
                <w:sz w:val="21"/>
                <w:szCs w:val="21"/>
                <w:vertAlign w:val="superscript"/>
              </w:rPr>
              <w:t>o</w:t>
            </w:r>
          </w:p>
        </w:tc>
        <w:tc>
          <w:tcPr>
            <w:tcW w:w="560" w:type="dxa"/>
            <w:vAlign w:val="bottom"/>
          </w:tcPr>
          <w:p w:rsidR="009D3C7B" w:rsidRDefault="00691971">
            <w:pPr>
              <w:spacing w:line="190" w:lineRule="exact"/>
              <w:ind w:right="41"/>
              <w:jc w:val="right"/>
              <w:rPr>
                <w:sz w:val="20"/>
                <w:szCs w:val="20"/>
              </w:rPr>
            </w:pPr>
            <w:r>
              <w:rPr>
                <w:rFonts w:ascii="Arial" w:eastAsia="Arial" w:hAnsi="Arial" w:cs="Arial"/>
                <w:sz w:val="16"/>
                <w:szCs w:val="16"/>
              </w:rPr>
              <w:t>21</w:t>
            </w:r>
            <w:r>
              <w:rPr>
                <w:rFonts w:ascii="Arial" w:eastAsia="Arial" w:hAnsi="Arial" w:cs="Arial"/>
                <w:sz w:val="21"/>
                <w:szCs w:val="21"/>
                <w:vertAlign w:val="superscript"/>
              </w:rPr>
              <w:t>o</w:t>
            </w:r>
          </w:p>
        </w:tc>
        <w:tc>
          <w:tcPr>
            <w:tcW w:w="640" w:type="dxa"/>
            <w:vAlign w:val="bottom"/>
          </w:tcPr>
          <w:p w:rsidR="009D3C7B" w:rsidRDefault="00691971">
            <w:pPr>
              <w:spacing w:line="190" w:lineRule="exact"/>
              <w:jc w:val="right"/>
              <w:rPr>
                <w:sz w:val="20"/>
                <w:szCs w:val="20"/>
              </w:rPr>
            </w:pPr>
            <w:r>
              <w:rPr>
                <w:rFonts w:ascii="Arial" w:eastAsia="Arial" w:hAnsi="Arial" w:cs="Arial"/>
                <w:sz w:val="16"/>
                <w:szCs w:val="16"/>
              </w:rPr>
              <w:t>34</w:t>
            </w:r>
            <w:r>
              <w:rPr>
                <w:rFonts w:ascii="Arial" w:eastAsia="Arial" w:hAnsi="Arial" w:cs="Arial"/>
                <w:sz w:val="21"/>
                <w:szCs w:val="21"/>
                <w:vertAlign w:val="superscript"/>
              </w:rPr>
              <w:t>o</w:t>
            </w:r>
          </w:p>
        </w:tc>
        <w:tc>
          <w:tcPr>
            <w:tcW w:w="780" w:type="dxa"/>
            <w:vAlign w:val="bottom"/>
          </w:tcPr>
          <w:p w:rsidR="009D3C7B" w:rsidRDefault="00691971">
            <w:pPr>
              <w:spacing w:line="190" w:lineRule="exact"/>
              <w:jc w:val="right"/>
              <w:rPr>
                <w:sz w:val="20"/>
                <w:szCs w:val="20"/>
              </w:rPr>
            </w:pPr>
            <w:r>
              <w:rPr>
                <w:rFonts w:ascii="Arial" w:eastAsia="Arial" w:hAnsi="Arial" w:cs="Arial"/>
                <w:sz w:val="16"/>
                <w:szCs w:val="16"/>
              </w:rPr>
              <w:t>26</w:t>
            </w:r>
            <w:r>
              <w:rPr>
                <w:rFonts w:ascii="Arial" w:eastAsia="Arial" w:hAnsi="Arial" w:cs="Arial"/>
                <w:sz w:val="21"/>
                <w:szCs w:val="21"/>
                <w:vertAlign w:val="superscript"/>
              </w:rPr>
              <w:t>o</w:t>
            </w:r>
          </w:p>
        </w:tc>
      </w:tr>
      <w:tr w:rsidR="009D3C7B">
        <w:trPr>
          <w:trHeight w:val="189"/>
        </w:trPr>
        <w:tc>
          <w:tcPr>
            <w:tcW w:w="820" w:type="dxa"/>
            <w:vAlign w:val="bottom"/>
          </w:tcPr>
          <w:p w:rsidR="009D3C7B" w:rsidRDefault="00691971">
            <w:pPr>
              <w:spacing w:line="189" w:lineRule="exact"/>
              <w:jc w:val="center"/>
              <w:rPr>
                <w:sz w:val="20"/>
                <w:szCs w:val="20"/>
              </w:rPr>
            </w:pPr>
            <w:r>
              <w:rPr>
                <w:rFonts w:ascii="Arial" w:eastAsia="Arial" w:hAnsi="Arial" w:cs="Arial"/>
                <w:w w:val="89"/>
                <w:sz w:val="18"/>
                <w:szCs w:val="18"/>
              </w:rPr>
              <w:t>18</w:t>
            </w:r>
          </w:p>
        </w:tc>
        <w:tc>
          <w:tcPr>
            <w:tcW w:w="440" w:type="dxa"/>
            <w:vAlign w:val="bottom"/>
          </w:tcPr>
          <w:p w:rsidR="009D3C7B" w:rsidRDefault="00691971">
            <w:pPr>
              <w:spacing w:line="190" w:lineRule="exact"/>
              <w:jc w:val="right"/>
              <w:rPr>
                <w:sz w:val="20"/>
                <w:szCs w:val="20"/>
              </w:rPr>
            </w:pPr>
            <w:r>
              <w:rPr>
                <w:rFonts w:ascii="Arial" w:eastAsia="Arial" w:hAnsi="Arial" w:cs="Arial"/>
                <w:sz w:val="16"/>
                <w:szCs w:val="16"/>
              </w:rPr>
              <w:t>19</w:t>
            </w:r>
            <w:r>
              <w:rPr>
                <w:rFonts w:ascii="Arial" w:eastAsia="Arial" w:hAnsi="Arial" w:cs="Arial"/>
                <w:sz w:val="21"/>
                <w:szCs w:val="21"/>
                <w:vertAlign w:val="superscript"/>
              </w:rPr>
              <w:t>o</w:t>
            </w:r>
          </w:p>
        </w:tc>
        <w:tc>
          <w:tcPr>
            <w:tcW w:w="800" w:type="dxa"/>
            <w:vAlign w:val="bottom"/>
          </w:tcPr>
          <w:p w:rsidR="009D3C7B" w:rsidRDefault="00691971">
            <w:pPr>
              <w:spacing w:line="190" w:lineRule="exact"/>
              <w:ind w:right="40"/>
              <w:jc w:val="right"/>
              <w:rPr>
                <w:sz w:val="20"/>
                <w:szCs w:val="20"/>
              </w:rPr>
            </w:pPr>
            <w:r>
              <w:rPr>
                <w:rFonts w:ascii="Arial" w:eastAsia="Arial" w:hAnsi="Arial" w:cs="Arial"/>
                <w:sz w:val="16"/>
                <w:szCs w:val="16"/>
              </w:rPr>
              <w:t>21</w:t>
            </w:r>
            <w:r>
              <w:rPr>
                <w:rFonts w:ascii="Arial" w:eastAsia="Arial" w:hAnsi="Arial" w:cs="Arial"/>
                <w:sz w:val="21"/>
                <w:szCs w:val="21"/>
                <w:vertAlign w:val="superscript"/>
              </w:rPr>
              <w:t>o</w:t>
            </w:r>
          </w:p>
        </w:tc>
        <w:tc>
          <w:tcPr>
            <w:tcW w:w="520" w:type="dxa"/>
            <w:vAlign w:val="bottom"/>
          </w:tcPr>
          <w:p w:rsidR="009D3C7B" w:rsidRDefault="00691971">
            <w:pPr>
              <w:spacing w:line="190" w:lineRule="exact"/>
              <w:ind w:right="39"/>
              <w:jc w:val="right"/>
              <w:rPr>
                <w:sz w:val="20"/>
                <w:szCs w:val="20"/>
              </w:rPr>
            </w:pPr>
            <w:r>
              <w:rPr>
                <w:rFonts w:ascii="Arial" w:eastAsia="Arial" w:hAnsi="Arial" w:cs="Arial"/>
                <w:sz w:val="16"/>
                <w:szCs w:val="16"/>
              </w:rPr>
              <w:t>11</w:t>
            </w:r>
            <w:r>
              <w:rPr>
                <w:rFonts w:ascii="Arial" w:eastAsia="Arial" w:hAnsi="Arial" w:cs="Arial"/>
                <w:sz w:val="21"/>
                <w:szCs w:val="21"/>
                <w:vertAlign w:val="superscript"/>
              </w:rPr>
              <w:t>o</w:t>
            </w:r>
          </w:p>
        </w:tc>
        <w:tc>
          <w:tcPr>
            <w:tcW w:w="580" w:type="dxa"/>
            <w:vAlign w:val="bottom"/>
          </w:tcPr>
          <w:p w:rsidR="009D3C7B" w:rsidRDefault="00691971">
            <w:pPr>
              <w:spacing w:line="190" w:lineRule="exact"/>
              <w:ind w:right="120"/>
              <w:jc w:val="right"/>
              <w:rPr>
                <w:sz w:val="20"/>
                <w:szCs w:val="20"/>
              </w:rPr>
            </w:pPr>
            <w:r>
              <w:rPr>
                <w:rFonts w:ascii="Arial" w:eastAsia="Arial" w:hAnsi="Arial" w:cs="Arial"/>
                <w:sz w:val="16"/>
                <w:szCs w:val="16"/>
              </w:rPr>
              <w:t>10</w:t>
            </w:r>
            <w:r>
              <w:rPr>
                <w:rFonts w:ascii="Arial" w:eastAsia="Arial" w:hAnsi="Arial" w:cs="Arial"/>
                <w:sz w:val="21"/>
                <w:szCs w:val="21"/>
                <w:vertAlign w:val="superscript"/>
              </w:rPr>
              <w:t>o</w:t>
            </w:r>
          </w:p>
        </w:tc>
        <w:tc>
          <w:tcPr>
            <w:tcW w:w="560" w:type="dxa"/>
            <w:vAlign w:val="bottom"/>
          </w:tcPr>
          <w:p w:rsidR="009D3C7B" w:rsidRDefault="00691971">
            <w:pPr>
              <w:spacing w:line="190" w:lineRule="exact"/>
              <w:jc w:val="right"/>
              <w:rPr>
                <w:sz w:val="20"/>
                <w:szCs w:val="20"/>
              </w:rPr>
            </w:pPr>
            <w:r>
              <w:rPr>
                <w:rFonts w:ascii="Arial" w:eastAsia="Arial" w:hAnsi="Arial" w:cs="Arial"/>
                <w:sz w:val="16"/>
                <w:szCs w:val="16"/>
              </w:rPr>
              <w:t>18</w:t>
            </w:r>
            <w:r>
              <w:rPr>
                <w:rFonts w:ascii="Arial" w:eastAsia="Arial" w:hAnsi="Arial" w:cs="Arial"/>
                <w:sz w:val="21"/>
                <w:szCs w:val="21"/>
                <w:vertAlign w:val="superscript"/>
              </w:rPr>
              <w:t>o</w:t>
            </w:r>
          </w:p>
        </w:tc>
        <w:tc>
          <w:tcPr>
            <w:tcW w:w="820" w:type="dxa"/>
            <w:vAlign w:val="bottom"/>
          </w:tcPr>
          <w:p w:rsidR="009D3C7B" w:rsidRDefault="00691971">
            <w:pPr>
              <w:spacing w:line="190" w:lineRule="exact"/>
              <w:ind w:right="59"/>
              <w:jc w:val="right"/>
              <w:rPr>
                <w:sz w:val="20"/>
                <w:szCs w:val="20"/>
              </w:rPr>
            </w:pPr>
            <w:r>
              <w:rPr>
                <w:rFonts w:ascii="Arial" w:eastAsia="Arial" w:hAnsi="Arial" w:cs="Arial"/>
                <w:sz w:val="16"/>
                <w:szCs w:val="16"/>
              </w:rPr>
              <w:t>31</w:t>
            </w:r>
            <w:r>
              <w:rPr>
                <w:rFonts w:ascii="Arial" w:eastAsia="Arial" w:hAnsi="Arial" w:cs="Arial"/>
                <w:sz w:val="21"/>
                <w:szCs w:val="21"/>
                <w:vertAlign w:val="superscript"/>
              </w:rPr>
              <w:t>o</w:t>
            </w:r>
          </w:p>
        </w:tc>
        <w:tc>
          <w:tcPr>
            <w:tcW w:w="680" w:type="dxa"/>
            <w:vAlign w:val="bottom"/>
          </w:tcPr>
          <w:p w:rsidR="009D3C7B" w:rsidRDefault="00691971">
            <w:pPr>
              <w:spacing w:line="190" w:lineRule="exact"/>
              <w:jc w:val="right"/>
              <w:rPr>
                <w:sz w:val="20"/>
                <w:szCs w:val="20"/>
              </w:rPr>
            </w:pPr>
            <w:r>
              <w:rPr>
                <w:rFonts w:ascii="Arial" w:eastAsia="Arial" w:hAnsi="Arial" w:cs="Arial"/>
                <w:sz w:val="16"/>
                <w:szCs w:val="16"/>
              </w:rPr>
              <w:t>32</w:t>
            </w:r>
            <w:r>
              <w:rPr>
                <w:rFonts w:ascii="Arial" w:eastAsia="Arial" w:hAnsi="Arial" w:cs="Arial"/>
                <w:sz w:val="21"/>
                <w:szCs w:val="21"/>
                <w:vertAlign w:val="superscript"/>
              </w:rPr>
              <w:t>o</w:t>
            </w:r>
          </w:p>
        </w:tc>
        <w:tc>
          <w:tcPr>
            <w:tcW w:w="780" w:type="dxa"/>
            <w:vAlign w:val="bottom"/>
          </w:tcPr>
          <w:p w:rsidR="009D3C7B" w:rsidRDefault="00691971">
            <w:pPr>
              <w:spacing w:line="190" w:lineRule="exact"/>
              <w:ind w:right="18"/>
              <w:jc w:val="right"/>
              <w:rPr>
                <w:sz w:val="20"/>
                <w:szCs w:val="20"/>
              </w:rPr>
            </w:pPr>
            <w:r>
              <w:rPr>
                <w:rFonts w:ascii="Arial" w:eastAsia="Arial" w:hAnsi="Arial" w:cs="Arial"/>
                <w:sz w:val="16"/>
                <w:szCs w:val="16"/>
              </w:rPr>
              <w:t>32</w:t>
            </w:r>
            <w:r>
              <w:rPr>
                <w:rFonts w:ascii="Arial" w:eastAsia="Arial" w:hAnsi="Arial" w:cs="Arial"/>
                <w:sz w:val="21"/>
                <w:szCs w:val="21"/>
                <w:vertAlign w:val="superscript"/>
              </w:rPr>
              <w:t>o</w:t>
            </w:r>
          </w:p>
        </w:tc>
        <w:tc>
          <w:tcPr>
            <w:tcW w:w="760" w:type="dxa"/>
            <w:vAlign w:val="bottom"/>
          </w:tcPr>
          <w:p w:rsidR="009D3C7B" w:rsidRDefault="00691971">
            <w:pPr>
              <w:spacing w:line="190" w:lineRule="exact"/>
              <w:ind w:right="18"/>
              <w:jc w:val="right"/>
              <w:rPr>
                <w:sz w:val="20"/>
                <w:szCs w:val="20"/>
              </w:rPr>
            </w:pPr>
            <w:r>
              <w:rPr>
                <w:rFonts w:ascii="Arial" w:eastAsia="Arial" w:hAnsi="Arial" w:cs="Arial"/>
                <w:sz w:val="16"/>
                <w:szCs w:val="16"/>
              </w:rPr>
              <w:t>35</w:t>
            </w:r>
            <w:r>
              <w:rPr>
                <w:rFonts w:ascii="Arial" w:eastAsia="Arial" w:hAnsi="Arial" w:cs="Arial"/>
                <w:sz w:val="21"/>
                <w:szCs w:val="21"/>
                <w:vertAlign w:val="superscript"/>
              </w:rPr>
              <w:t>o</w:t>
            </w:r>
          </w:p>
        </w:tc>
        <w:tc>
          <w:tcPr>
            <w:tcW w:w="600" w:type="dxa"/>
            <w:vAlign w:val="bottom"/>
          </w:tcPr>
          <w:p w:rsidR="009D3C7B" w:rsidRDefault="00691971">
            <w:pPr>
              <w:spacing w:line="190" w:lineRule="exact"/>
              <w:jc w:val="right"/>
              <w:rPr>
                <w:sz w:val="20"/>
                <w:szCs w:val="20"/>
              </w:rPr>
            </w:pPr>
            <w:r>
              <w:rPr>
                <w:rFonts w:ascii="Arial" w:eastAsia="Arial" w:hAnsi="Arial" w:cs="Arial"/>
                <w:sz w:val="16"/>
                <w:szCs w:val="16"/>
              </w:rPr>
              <w:t>21</w:t>
            </w:r>
            <w:r>
              <w:rPr>
                <w:rFonts w:ascii="Arial" w:eastAsia="Arial" w:hAnsi="Arial" w:cs="Arial"/>
                <w:sz w:val="21"/>
                <w:szCs w:val="21"/>
                <w:vertAlign w:val="superscript"/>
              </w:rPr>
              <w:t>o</w:t>
            </w:r>
          </w:p>
        </w:tc>
        <w:tc>
          <w:tcPr>
            <w:tcW w:w="560" w:type="dxa"/>
            <w:vAlign w:val="bottom"/>
          </w:tcPr>
          <w:p w:rsidR="009D3C7B" w:rsidRDefault="00691971">
            <w:pPr>
              <w:spacing w:line="190" w:lineRule="exact"/>
              <w:ind w:right="41"/>
              <w:jc w:val="right"/>
              <w:rPr>
                <w:sz w:val="20"/>
                <w:szCs w:val="20"/>
              </w:rPr>
            </w:pPr>
            <w:r>
              <w:rPr>
                <w:rFonts w:ascii="Arial" w:eastAsia="Arial" w:hAnsi="Arial" w:cs="Arial"/>
                <w:sz w:val="16"/>
                <w:szCs w:val="16"/>
              </w:rPr>
              <w:t>10</w:t>
            </w:r>
            <w:r>
              <w:rPr>
                <w:rFonts w:ascii="Arial" w:eastAsia="Arial" w:hAnsi="Arial" w:cs="Arial"/>
                <w:sz w:val="21"/>
                <w:szCs w:val="21"/>
                <w:vertAlign w:val="superscript"/>
              </w:rPr>
              <w:t>o</w:t>
            </w:r>
          </w:p>
        </w:tc>
        <w:tc>
          <w:tcPr>
            <w:tcW w:w="640" w:type="dxa"/>
            <w:vAlign w:val="bottom"/>
          </w:tcPr>
          <w:p w:rsidR="009D3C7B" w:rsidRDefault="00691971">
            <w:pPr>
              <w:spacing w:line="190" w:lineRule="exact"/>
              <w:jc w:val="right"/>
              <w:rPr>
                <w:sz w:val="20"/>
                <w:szCs w:val="20"/>
              </w:rPr>
            </w:pPr>
            <w:r>
              <w:rPr>
                <w:rFonts w:ascii="Arial" w:eastAsia="Arial" w:hAnsi="Arial" w:cs="Arial"/>
                <w:sz w:val="16"/>
                <w:szCs w:val="16"/>
              </w:rPr>
              <w:t>35</w:t>
            </w:r>
            <w:r>
              <w:rPr>
                <w:rFonts w:ascii="Arial" w:eastAsia="Arial" w:hAnsi="Arial" w:cs="Arial"/>
                <w:sz w:val="21"/>
                <w:szCs w:val="21"/>
                <w:vertAlign w:val="superscript"/>
              </w:rPr>
              <w:t>o</w:t>
            </w:r>
          </w:p>
        </w:tc>
        <w:tc>
          <w:tcPr>
            <w:tcW w:w="780" w:type="dxa"/>
            <w:vAlign w:val="bottom"/>
          </w:tcPr>
          <w:p w:rsidR="009D3C7B" w:rsidRDefault="00691971">
            <w:pPr>
              <w:spacing w:line="190" w:lineRule="exact"/>
              <w:jc w:val="right"/>
              <w:rPr>
                <w:sz w:val="20"/>
                <w:szCs w:val="20"/>
              </w:rPr>
            </w:pPr>
            <w:r>
              <w:rPr>
                <w:rFonts w:ascii="Arial" w:eastAsia="Arial" w:hAnsi="Arial" w:cs="Arial"/>
                <w:sz w:val="16"/>
                <w:szCs w:val="16"/>
              </w:rPr>
              <w:t>21</w:t>
            </w:r>
            <w:r>
              <w:rPr>
                <w:rFonts w:ascii="Arial" w:eastAsia="Arial" w:hAnsi="Arial" w:cs="Arial"/>
                <w:sz w:val="21"/>
                <w:szCs w:val="21"/>
                <w:vertAlign w:val="superscript"/>
              </w:rPr>
              <w:t>o</w:t>
            </w:r>
          </w:p>
        </w:tc>
      </w:tr>
      <w:tr w:rsidR="009D3C7B">
        <w:trPr>
          <w:trHeight w:val="189"/>
        </w:trPr>
        <w:tc>
          <w:tcPr>
            <w:tcW w:w="820" w:type="dxa"/>
            <w:vAlign w:val="bottom"/>
          </w:tcPr>
          <w:p w:rsidR="009D3C7B" w:rsidRDefault="00691971">
            <w:pPr>
              <w:spacing w:line="189" w:lineRule="exact"/>
              <w:jc w:val="center"/>
              <w:rPr>
                <w:sz w:val="20"/>
                <w:szCs w:val="20"/>
              </w:rPr>
            </w:pPr>
            <w:r>
              <w:rPr>
                <w:rFonts w:ascii="Arial" w:eastAsia="Arial" w:hAnsi="Arial" w:cs="Arial"/>
                <w:w w:val="89"/>
                <w:sz w:val="18"/>
                <w:szCs w:val="18"/>
              </w:rPr>
              <w:t>19</w:t>
            </w:r>
          </w:p>
        </w:tc>
        <w:tc>
          <w:tcPr>
            <w:tcW w:w="440" w:type="dxa"/>
            <w:vAlign w:val="bottom"/>
          </w:tcPr>
          <w:p w:rsidR="009D3C7B" w:rsidRDefault="00691971">
            <w:pPr>
              <w:spacing w:line="190" w:lineRule="exact"/>
              <w:jc w:val="right"/>
              <w:rPr>
                <w:sz w:val="20"/>
                <w:szCs w:val="20"/>
              </w:rPr>
            </w:pPr>
            <w:r>
              <w:rPr>
                <w:rFonts w:ascii="Arial" w:eastAsia="Arial" w:hAnsi="Arial" w:cs="Arial"/>
                <w:sz w:val="16"/>
                <w:szCs w:val="16"/>
              </w:rPr>
              <w:t>17</w:t>
            </w:r>
            <w:r>
              <w:rPr>
                <w:rFonts w:ascii="Arial" w:eastAsia="Arial" w:hAnsi="Arial" w:cs="Arial"/>
                <w:sz w:val="21"/>
                <w:szCs w:val="21"/>
                <w:vertAlign w:val="superscript"/>
              </w:rPr>
              <w:t>o</w:t>
            </w:r>
          </w:p>
        </w:tc>
        <w:tc>
          <w:tcPr>
            <w:tcW w:w="800" w:type="dxa"/>
            <w:vAlign w:val="bottom"/>
          </w:tcPr>
          <w:p w:rsidR="009D3C7B" w:rsidRDefault="00691971">
            <w:pPr>
              <w:spacing w:line="190" w:lineRule="exact"/>
              <w:ind w:right="40"/>
              <w:jc w:val="right"/>
              <w:rPr>
                <w:sz w:val="20"/>
                <w:szCs w:val="20"/>
              </w:rPr>
            </w:pPr>
            <w:r>
              <w:rPr>
                <w:rFonts w:ascii="Arial" w:eastAsia="Arial" w:hAnsi="Arial" w:cs="Arial"/>
                <w:sz w:val="16"/>
                <w:szCs w:val="16"/>
              </w:rPr>
              <w:t>16</w:t>
            </w:r>
            <w:r>
              <w:rPr>
                <w:rFonts w:ascii="Arial" w:eastAsia="Arial" w:hAnsi="Arial" w:cs="Arial"/>
                <w:sz w:val="21"/>
                <w:szCs w:val="21"/>
                <w:vertAlign w:val="superscript"/>
              </w:rPr>
              <w:t>o</w:t>
            </w:r>
          </w:p>
        </w:tc>
        <w:tc>
          <w:tcPr>
            <w:tcW w:w="520" w:type="dxa"/>
            <w:vAlign w:val="bottom"/>
          </w:tcPr>
          <w:p w:rsidR="009D3C7B" w:rsidRDefault="00691971">
            <w:pPr>
              <w:spacing w:line="190" w:lineRule="exact"/>
              <w:ind w:right="39"/>
              <w:jc w:val="right"/>
              <w:rPr>
                <w:sz w:val="20"/>
                <w:szCs w:val="20"/>
              </w:rPr>
            </w:pPr>
            <w:r>
              <w:rPr>
                <w:rFonts w:ascii="Arial" w:eastAsia="Arial" w:hAnsi="Arial" w:cs="Arial"/>
                <w:sz w:val="16"/>
                <w:szCs w:val="16"/>
              </w:rPr>
              <w:t>24</w:t>
            </w:r>
            <w:r>
              <w:rPr>
                <w:rFonts w:ascii="Arial" w:eastAsia="Arial" w:hAnsi="Arial" w:cs="Arial"/>
                <w:sz w:val="21"/>
                <w:szCs w:val="21"/>
                <w:vertAlign w:val="superscript"/>
              </w:rPr>
              <w:t>o</w:t>
            </w:r>
          </w:p>
        </w:tc>
        <w:tc>
          <w:tcPr>
            <w:tcW w:w="580" w:type="dxa"/>
            <w:vAlign w:val="bottom"/>
          </w:tcPr>
          <w:p w:rsidR="009D3C7B" w:rsidRDefault="00691971">
            <w:pPr>
              <w:spacing w:line="190" w:lineRule="exact"/>
              <w:ind w:right="120"/>
              <w:jc w:val="right"/>
              <w:rPr>
                <w:sz w:val="20"/>
                <w:szCs w:val="20"/>
              </w:rPr>
            </w:pPr>
            <w:r>
              <w:rPr>
                <w:rFonts w:ascii="Arial" w:eastAsia="Arial" w:hAnsi="Arial" w:cs="Arial"/>
                <w:sz w:val="16"/>
                <w:szCs w:val="16"/>
              </w:rPr>
              <w:t>8</w:t>
            </w:r>
            <w:r>
              <w:rPr>
                <w:rFonts w:ascii="Arial" w:eastAsia="Arial" w:hAnsi="Arial" w:cs="Arial"/>
                <w:sz w:val="21"/>
                <w:szCs w:val="21"/>
                <w:vertAlign w:val="superscript"/>
              </w:rPr>
              <w:t>o</w:t>
            </w:r>
          </w:p>
        </w:tc>
        <w:tc>
          <w:tcPr>
            <w:tcW w:w="560" w:type="dxa"/>
            <w:vAlign w:val="bottom"/>
          </w:tcPr>
          <w:p w:rsidR="009D3C7B" w:rsidRDefault="00691971">
            <w:pPr>
              <w:spacing w:line="190" w:lineRule="exact"/>
              <w:jc w:val="right"/>
              <w:rPr>
                <w:sz w:val="20"/>
                <w:szCs w:val="20"/>
              </w:rPr>
            </w:pPr>
            <w:r>
              <w:rPr>
                <w:rFonts w:ascii="Arial" w:eastAsia="Arial" w:hAnsi="Arial" w:cs="Arial"/>
                <w:sz w:val="16"/>
                <w:szCs w:val="16"/>
              </w:rPr>
              <w:t>11</w:t>
            </w:r>
            <w:r>
              <w:rPr>
                <w:rFonts w:ascii="Arial" w:eastAsia="Arial" w:hAnsi="Arial" w:cs="Arial"/>
                <w:sz w:val="21"/>
                <w:szCs w:val="21"/>
                <w:vertAlign w:val="superscript"/>
              </w:rPr>
              <w:t>o</w:t>
            </w:r>
          </w:p>
        </w:tc>
        <w:tc>
          <w:tcPr>
            <w:tcW w:w="820" w:type="dxa"/>
            <w:vAlign w:val="bottom"/>
          </w:tcPr>
          <w:p w:rsidR="009D3C7B" w:rsidRDefault="00691971">
            <w:pPr>
              <w:spacing w:line="190" w:lineRule="exact"/>
              <w:ind w:right="59"/>
              <w:jc w:val="right"/>
              <w:rPr>
                <w:sz w:val="20"/>
                <w:szCs w:val="20"/>
              </w:rPr>
            </w:pPr>
            <w:r>
              <w:rPr>
                <w:rFonts w:ascii="Arial" w:eastAsia="Arial" w:hAnsi="Arial" w:cs="Arial"/>
                <w:sz w:val="16"/>
                <w:szCs w:val="16"/>
              </w:rPr>
              <w:t>15</w:t>
            </w:r>
            <w:r>
              <w:rPr>
                <w:rFonts w:ascii="Arial" w:eastAsia="Arial" w:hAnsi="Arial" w:cs="Arial"/>
                <w:sz w:val="21"/>
                <w:szCs w:val="21"/>
                <w:vertAlign w:val="superscript"/>
              </w:rPr>
              <w:t>o</w:t>
            </w:r>
          </w:p>
        </w:tc>
        <w:tc>
          <w:tcPr>
            <w:tcW w:w="680" w:type="dxa"/>
            <w:vAlign w:val="bottom"/>
          </w:tcPr>
          <w:p w:rsidR="009D3C7B" w:rsidRDefault="00691971">
            <w:pPr>
              <w:spacing w:line="190" w:lineRule="exact"/>
              <w:jc w:val="right"/>
              <w:rPr>
                <w:sz w:val="20"/>
                <w:szCs w:val="20"/>
              </w:rPr>
            </w:pPr>
            <w:r>
              <w:rPr>
                <w:rFonts w:ascii="Arial" w:eastAsia="Arial" w:hAnsi="Arial" w:cs="Arial"/>
                <w:sz w:val="16"/>
                <w:szCs w:val="16"/>
              </w:rPr>
              <w:t>18</w:t>
            </w:r>
            <w:r>
              <w:rPr>
                <w:rFonts w:ascii="Arial" w:eastAsia="Arial" w:hAnsi="Arial" w:cs="Arial"/>
                <w:sz w:val="21"/>
                <w:szCs w:val="21"/>
                <w:vertAlign w:val="superscript"/>
              </w:rPr>
              <w:t>o</w:t>
            </w:r>
          </w:p>
        </w:tc>
        <w:tc>
          <w:tcPr>
            <w:tcW w:w="780" w:type="dxa"/>
            <w:vAlign w:val="bottom"/>
          </w:tcPr>
          <w:p w:rsidR="009D3C7B" w:rsidRDefault="00691971">
            <w:pPr>
              <w:spacing w:line="190" w:lineRule="exact"/>
              <w:ind w:right="18"/>
              <w:jc w:val="right"/>
              <w:rPr>
                <w:sz w:val="20"/>
                <w:szCs w:val="20"/>
              </w:rPr>
            </w:pPr>
            <w:r>
              <w:rPr>
                <w:rFonts w:ascii="Arial" w:eastAsia="Arial" w:hAnsi="Arial" w:cs="Arial"/>
                <w:sz w:val="16"/>
                <w:szCs w:val="16"/>
              </w:rPr>
              <w:t>15</w:t>
            </w:r>
            <w:r>
              <w:rPr>
                <w:rFonts w:ascii="Arial" w:eastAsia="Arial" w:hAnsi="Arial" w:cs="Arial"/>
                <w:sz w:val="21"/>
                <w:szCs w:val="21"/>
                <w:vertAlign w:val="superscript"/>
              </w:rPr>
              <w:t>o</w:t>
            </w:r>
          </w:p>
        </w:tc>
        <w:tc>
          <w:tcPr>
            <w:tcW w:w="760" w:type="dxa"/>
            <w:vAlign w:val="bottom"/>
          </w:tcPr>
          <w:p w:rsidR="009D3C7B" w:rsidRDefault="00691971">
            <w:pPr>
              <w:spacing w:line="190" w:lineRule="exact"/>
              <w:ind w:right="18"/>
              <w:jc w:val="right"/>
              <w:rPr>
                <w:sz w:val="20"/>
                <w:szCs w:val="20"/>
              </w:rPr>
            </w:pPr>
            <w:r>
              <w:rPr>
                <w:rFonts w:ascii="Arial" w:eastAsia="Arial" w:hAnsi="Arial" w:cs="Arial"/>
                <w:sz w:val="16"/>
                <w:szCs w:val="16"/>
              </w:rPr>
              <w:t>16</w:t>
            </w:r>
            <w:r>
              <w:rPr>
                <w:rFonts w:ascii="Arial" w:eastAsia="Arial" w:hAnsi="Arial" w:cs="Arial"/>
                <w:sz w:val="21"/>
                <w:szCs w:val="21"/>
                <w:vertAlign w:val="superscript"/>
              </w:rPr>
              <w:t>o</w:t>
            </w:r>
          </w:p>
        </w:tc>
        <w:tc>
          <w:tcPr>
            <w:tcW w:w="600" w:type="dxa"/>
            <w:vAlign w:val="bottom"/>
          </w:tcPr>
          <w:p w:rsidR="009D3C7B" w:rsidRDefault="00691971">
            <w:pPr>
              <w:spacing w:line="190" w:lineRule="exact"/>
              <w:jc w:val="right"/>
              <w:rPr>
                <w:sz w:val="20"/>
                <w:szCs w:val="20"/>
              </w:rPr>
            </w:pPr>
            <w:r>
              <w:rPr>
                <w:rFonts w:ascii="Arial" w:eastAsia="Arial" w:hAnsi="Arial" w:cs="Arial"/>
                <w:sz w:val="16"/>
                <w:szCs w:val="16"/>
              </w:rPr>
              <w:t>19</w:t>
            </w:r>
            <w:r>
              <w:rPr>
                <w:rFonts w:ascii="Arial" w:eastAsia="Arial" w:hAnsi="Arial" w:cs="Arial"/>
                <w:sz w:val="21"/>
                <w:szCs w:val="21"/>
                <w:vertAlign w:val="superscript"/>
              </w:rPr>
              <w:t>o</w:t>
            </w:r>
          </w:p>
        </w:tc>
        <w:tc>
          <w:tcPr>
            <w:tcW w:w="560" w:type="dxa"/>
            <w:vAlign w:val="bottom"/>
          </w:tcPr>
          <w:p w:rsidR="009D3C7B" w:rsidRDefault="00691971">
            <w:pPr>
              <w:spacing w:line="190" w:lineRule="exact"/>
              <w:ind w:right="41"/>
              <w:jc w:val="right"/>
              <w:rPr>
                <w:sz w:val="20"/>
                <w:szCs w:val="20"/>
              </w:rPr>
            </w:pPr>
            <w:r>
              <w:rPr>
                <w:rFonts w:ascii="Arial" w:eastAsia="Arial" w:hAnsi="Arial" w:cs="Arial"/>
                <w:sz w:val="16"/>
                <w:szCs w:val="16"/>
              </w:rPr>
              <w:t>8</w:t>
            </w:r>
            <w:r>
              <w:rPr>
                <w:rFonts w:ascii="Arial" w:eastAsia="Arial" w:hAnsi="Arial" w:cs="Arial"/>
                <w:sz w:val="21"/>
                <w:szCs w:val="21"/>
                <w:vertAlign w:val="superscript"/>
              </w:rPr>
              <w:t>o</w:t>
            </w:r>
          </w:p>
        </w:tc>
        <w:tc>
          <w:tcPr>
            <w:tcW w:w="640" w:type="dxa"/>
            <w:vAlign w:val="bottom"/>
          </w:tcPr>
          <w:p w:rsidR="009D3C7B" w:rsidRDefault="00691971">
            <w:pPr>
              <w:spacing w:line="190" w:lineRule="exact"/>
              <w:jc w:val="right"/>
              <w:rPr>
                <w:sz w:val="20"/>
                <w:szCs w:val="20"/>
              </w:rPr>
            </w:pPr>
            <w:r>
              <w:rPr>
                <w:rFonts w:ascii="Arial" w:eastAsia="Arial" w:hAnsi="Arial" w:cs="Arial"/>
                <w:sz w:val="16"/>
                <w:szCs w:val="16"/>
              </w:rPr>
              <w:t>24</w:t>
            </w:r>
            <w:r>
              <w:rPr>
                <w:rFonts w:ascii="Arial" w:eastAsia="Arial" w:hAnsi="Arial" w:cs="Arial"/>
                <w:sz w:val="21"/>
                <w:szCs w:val="21"/>
                <w:vertAlign w:val="superscript"/>
              </w:rPr>
              <w:t>o</w:t>
            </w:r>
          </w:p>
        </w:tc>
        <w:tc>
          <w:tcPr>
            <w:tcW w:w="780" w:type="dxa"/>
            <w:vAlign w:val="bottom"/>
          </w:tcPr>
          <w:p w:rsidR="009D3C7B" w:rsidRDefault="00691971">
            <w:pPr>
              <w:spacing w:line="190" w:lineRule="exact"/>
              <w:jc w:val="right"/>
              <w:rPr>
                <w:sz w:val="20"/>
                <w:szCs w:val="20"/>
              </w:rPr>
            </w:pPr>
            <w:r>
              <w:rPr>
                <w:rFonts w:ascii="Arial" w:eastAsia="Arial" w:hAnsi="Arial" w:cs="Arial"/>
                <w:sz w:val="16"/>
                <w:szCs w:val="16"/>
              </w:rPr>
              <w:t>16</w:t>
            </w:r>
            <w:r>
              <w:rPr>
                <w:rFonts w:ascii="Arial" w:eastAsia="Arial" w:hAnsi="Arial" w:cs="Arial"/>
                <w:sz w:val="21"/>
                <w:szCs w:val="21"/>
                <w:vertAlign w:val="superscript"/>
              </w:rPr>
              <w:t>o</w:t>
            </w:r>
          </w:p>
        </w:tc>
      </w:tr>
      <w:tr w:rsidR="009D3C7B">
        <w:trPr>
          <w:trHeight w:val="189"/>
        </w:trPr>
        <w:tc>
          <w:tcPr>
            <w:tcW w:w="820" w:type="dxa"/>
            <w:vAlign w:val="bottom"/>
          </w:tcPr>
          <w:p w:rsidR="009D3C7B" w:rsidRDefault="00691971">
            <w:pPr>
              <w:spacing w:line="189" w:lineRule="exact"/>
              <w:jc w:val="center"/>
              <w:rPr>
                <w:sz w:val="20"/>
                <w:szCs w:val="20"/>
              </w:rPr>
            </w:pPr>
            <w:r>
              <w:rPr>
                <w:rFonts w:ascii="Arial" w:eastAsia="Arial" w:hAnsi="Arial" w:cs="Arial"/>
                <w:w w:val="89"/>
                <w:sz w:val="18"/>
                <w:szCs w:val="18"/>
              </w:rPr>
              <w:t>20</w:t>
            </w:r>
          </w:p>
        </w:tc>
        <w:tc>
          <w:tcPr>
            <w:tcW w:w="440" w:type="dxa"/>
            <w:vAlign w:val="bottom"/>
          </w:tcPr>
          <w:p w:rsidR="009D3C7B" w:rsidRDefault="00691971">
            <w:pPr>
              <w:spacing w:line="190" w:lineRule="exact"/>
              <w:jc w:val="right"/>
              <w:rPr>
                <w:sz w:val="20"/>
                <w:szCs w:val="20"/>
              </w:rPr>
            </w:pPr>
            <w:r>
              <w:rPr>
                <w:rFonts w:ascii="Arial" w:eastAsia="Arial" w:hAnsi="Arial" w:cs="Arial"/>
                <w:sz w:val="16"/>
                <w:szCs w:val="16"/>
              </w:rPr>
              <w:t>28</w:t>
            </w:r>
            <w:r>
              <w:rPr>
                <w:rFonts w:ascii="Arial" w:eastAsia="Arial" w:hAnsi="Arial" w:cs="Arial"/>
                <w:sz w:val="21"/>
                <w:szCs w:val="21"/>
                <w:vertAlign w:val="superscript"/>
              </w:rPr>
              <w:t>o</w:t>
            </w:r>
          </w:p>
        </w:tc>
        <w:tc>
          <w:tcPr>
            <w:tcW w:w="800" w:type="dxa"/>
            <w:vAlign w:val="bottom"/>
          </w:tcPr>
          <w:p w:rsidR="009D3C7B" w:rsidRDefault="00691971">
            <w:pPr>
              <w:spacing w:line="190" w:lineRule="exact"/>
              <w:ind w:right="40"/>
              <w:jc w:val="right"/>
              <w:rPr>
                <w:sz w:val="20"/>
                <w:szCs w:val="20"/>
              </w:rPr>
            </w:pPr>
            <w:r>
              <w:rPr>
                <w:rFonts w:ascii="Arial" w:eastAsia="Arial" w:hAnsi="Arial" w:cs="Arial"/>
                <w:sz w:val="16"/>
                <w:szCs w:val="16"/>
              </w:rPr>
              <w:t>27</w:t>
            </w:r>
            <w:r>
              <w:rPr>
                <w:rFonts w:ascii="Arial" w:eastAsia="Arial" w:hAnsi="Arial" w:cs="Arial"/>
                <w:sz w:val="21"/>
                <w:szCs w:val="21"/>
                <w:vertAlign w:val="superscript"/>
              </w:rPr>
              <w:t>o</w:t>
            </w:r>
          </w:p>
        </w:tc>
        <w:tc>
          <w:tcPr>
            <w:tcW w:w="520" w:type="dxa"/>
            <w:vAlign w:val="bottom"/>
          </w:tcPr>
          <w:p w:rsidR="009D3C7B" w:rsidRDefault="00691971">
            <w:pPr>
              <w:spacing w:line="190" w:lineRule="exact"/>
              <w:ind w:right="39"/>
              <w:jc w:val="right"/>
              <w:rPr>
                <w:sz w:val="20"/>
                <w:szCs w:val="20"/>
              </w:rPr>
            </w:pPr>
            <w:r>
              <w:rPr>
                <w:rFonts w:ascii="Arial" w:eastAsia="Arial" w:hAnsi="Arial" w:cs="Arial"/>
                <w:sz w:val="16"/>
                <w:szCs w:val="16"/>
              </w:rPr>
              <w:t>16</w:t>
            </w:r>
            <w:r>
              <w:rPr>
                <w:rFonts w:ascii="Arial" w:eastAsia="Arial" w:hAnsi="Arial" w:cs="Arial"/>
                <w:sz w:val="21"/>
                <w:szCs w:val="21"/>
                <w:vertAlign w:val="superscript"/>
              </w:rPr>
              <w:t>o</w:t>
            </w:r>
          </w:p>
        </w:tc>
        <w:tc>
          <w:tcPr>
            <w:tcW w:w="580" w:type="dxa"/>
            <w:vAlign w:val="bottom"/>
          </w:tcPr>
          <w:p w:rsidR="009D3C7B" w:rsidRDefault="00691971">
            <w:pPr>
              <w:spacing w:line="190" w:lineRule="exact"/>
              <w:ind w:right="120"/>
              <w:jc w:val="right"/>
              <w:rPr>
                <w:sz w:val="20"/>
                <w:szCs w:val="20"/>
              </w:rPr>
            </w:pPr>
            <w:r>
              <w:rPr>
                <w:rFonts w:ascii="Arial" w:eastAsia="Arial" w:hAnsi="Arial" w:cs="Arial"/>
                <w:sz w:val="16"/>
                <w:szCs w:val="16"/>
              </w:rPr>
              <w:t>22</w:t>
            </w:r>
            <w:r>
              <w:rPr>
                <w:rFonts w:ascii="Arial" w:eastAsia="Arial" w:hAnsi="Arial" w:cs="Arial"/>
                <w:sz w:val="21"/>
                <w:szCs w:val="21"/>
                <w:vertAlign w:val="superscript"/>
              </w:rPr>
              <w:t>o</w:t>
            </w:r>
          </w:p>
        </w:tc>
        <w:tc>
          <w:tcPr>
            <w:tcW w:w="560" w:type="dxa"/>
            <w:vAlign w:val="bottom"/>
          </w:tcPr>
          <w:p w:rsidR="009D3C7B" w:rsidRDefault="00691971">
            <w:pPr>
              <w:spacing w:line="190" w:lineRule="exact"/>
              <w:jc w:val="right"/>
              <w:rPr>
                <w:sz w:val="20"/>
                <w:szCs w:val="20"/>
              </w:rPr>
            </w:pPr>
            <w:r>
              <w:rPr>
                <w:rFonts w:ascii="Arial" w:eastAsia="Arial" w:hAnsi="Arial" w:cs="Arial"/>
                <w:sz w:val="16"/>
                <w:szCs w:val="16"/>
              </w:rPr>
              <w:t>25</w:t>
            </w:r>
            <w:r>
              <w:rPr>
                <w:rFonts w:ascii="Arial" w:eastAsia="Arial" w:hAnsi="Arial" w:cs="Arial"/>
                <w:sz w:val="21"/>
                <w:szCs w:val="21"/>
                <w:vertAlign w:val="superscript"/>
              </w:rPr>
              <w:t>o</w:t>
            </w:r>
          </w:p>
        </w:tc>
        <w:tc>
          <w:tcPr>
            <w:tcW w:w="820" w:type="dxa"/>
            <w:vAlign w:val="bottom"/>
          </w:tcPr>
          <w:p w:rsidR="009D3C7B" w:rsidRDefault="00691971">
            <w:pPr>
              <w:spacing w:line="190" w:lineRule="exact"/>
              <w:ind w:right="59"/>
              <w:jc w:val="right"/>
              <w:rPr>
                <w:sz w:val="20"/>
                <w:szCs w:val="20"/>
              </w:rPr>
            </w:pPr>
            <w:r>
              <w:rPr>
                <w:rFonts w:ascii="Arial" w:eastAsia="Arial" w:hAnsi="Arial" w:cs="Arial"/>
                <w:sz w:val="16"/>
                <w:szCs w:val="16"/>
              </w:rPr>
              <w:t>35</w:t>
            </w:r>
            <w:r>
              <w:rPr>
                <w:rFonts w:ascii="Arial" w:eastAsia="Arial" w:hAnsi="Arial" w:cs="Arial"/>
                <w:sz w:val="21"/>
                <w:szCs w:val="21"/>
                <w:vertAlign w:val="superscript"/>
              </w:rPr>
              <w:t>o</w:t>
            </w:r>
          </w:p>
        </w:tc>
        <w:tc>
          <w:tcPr>
            <w:tcW w:w="680" w:type="dxa"/>
            <w:vAlign w:val="bottom"/>
          </w:tcPr>
          <w:p w:rsidR="009D3C7B" w:rsidRDefault="00691971">
            <w:pPr>
              <w:spacing w:line="190" w:lineRule="exact"/>
              <w:jc w:val="right"/>
              <w:rPr>
                <w:sz w:val="20"/>
                <w:szCs w:val="20"/>
              </w:rPr>
            </w:pPr>
            <w:r>
              <w:rPr>
                <w:rFonts w:ascii="Arial" w:eastAsia="Arial" w:hAnsi="Arial" w:cs="Arial"/>
                <w:sz w:val="16"/>
                <w:szCs w:val="16"/>
              </w:rPr>
              <w:t>37</w:t>
            </w:r>
            <w:r>
              <w:rPr>
                <w:rFonts w:ascii="Arial" w:eastAsia="Arial" w:hAnsi="Arial" w:cs="Arial"/>
                <w:sz w:val="21"/>
                <w:szCs w:val="21"/>
                <w:vertAlign w:val="superscript"/>
              </w:rPr>
              <w:t>o</w:t>
            </w:r>
          </w:p>
        </w:tc>
        <w:tc>
          <w:tcPr>
            <w:tcW w:w="780" w:type="dxa"/>
            <w:vAlign w:val="bottom"/>
          </w:tcPr>
          <w:p w:rsidR="009D3C7B" w:rsidRDefault="00691971">
            <w:pPr>
              <w:spacing w:line="190" w:lineRule="exact"/>
              <w:ind w:right="18"/>
              <w:jc w:val="right"/>
              <w:rPr>
                <w:sz w:val="20"/>
                <w:szCs w:val="20"/>
              </w:rPr>
            </w:pPr>
            <w:r>
              <w:rPr>
                <w:rFonts w:ascii="Arial" w:eastAsia="Arial" w:hAnsi="Arial" w:cs="Arial"/>
                <w:sz w:val="16"/>
                <w:szCs w:val="16"/>
              </w:rPr>
              <w:t>37</w:t>
            </w:r>
            <w:r>
              <w:rPr>
                <w:rFonts w:ascii="Arial" w:eastAsia="Arial" w:hAnsi="Arial" w:cs="Arial"/>
                <w:sz w:val="21"/>
                <w:szCs w:val="21"/>
                <w:vertAlign w:val="superscript"/>
              </w:rPr>
              <w:t>o</w:t>
            </w:r>
          </w:p>
        </w:tc>
        <w:tc>
          <w:tcPr>
            <w:tcW w:w="760" w:type="dxa"/>
            <w:vAlign w:val="bottom"/>
          </w:tcPr>
          <w:p w:rsidR="009D3C7B" w:rsidRDefault="00691971">
            <w:pPr>
              <w:spacing w:line="190" w:lineRule="exact"/>
              <w:ind w:right="18"/>
              <w:jc w:val="right"/>
              <w:rPr>
                <w:sz w:val="20"/>
                <w:szCs w:val="20"/>
              </w:rPr>
            </w:pPr>
            <w:r>
              <w:rPr>
                <w:rFonts w:ascii="Arial" w:eastAsia="Arial" w:hAnsi="Arial" w:cs="Arial"/>
                <w:sz w:val="16"/>
                <w:szCs w:val="16"/>
              </w:rPr>
              <w:t>37</w:t>
            </w:r>
            <w:r>
              <w:rPr>
                <w:rFonts w:ascii="Arial" w:eastAsia="Arial" w:hAnsi="Arial" w:cs="Arial"/>
                <w:sz w:val="21"/>
                <w:szCs w:val="21"/>
                <w:vertAlign w:val="superscript"/>
              </w:rPr>
              <w:t>o</w:t>
            </w:r>
          </w:p>
        </w:tc>
        <w:tc>
          <w:tcPr>
            <w:tcW w:w="600" w:type="dxa"/>
            <w:vAlign w:val="bottom"/>
          </w:tcPr>
          <w:p w:rsidR="009D3C7B" w:rsidRDefault="00691971">
            <w:pPr>
              <w:spacing w:line="190" w:lineRule="exact"/>
              <w:jc w:val="right"/>
              <w:rPr>
                <w:sz w:val="20"/>
                <w:szCs w:val="20"/>
              </w:rPr>
            </w:pPr>
            <w:r>
              <w:rPr>
                <w:rFonts w:ascii="Arial" w:eastAsia="Arial" w:hAnsi="Arial" w:cs="Arial"/>
                <w:sz w:val="16"/>
                <w:szCs w:val="16"/>
              </w:rPr>
              <w:t>18</w:t>
            </w:r>
            <w:r>
              <w:rPr>
                <w:rFonts w:ascii="Arial" w:eastAsia="Arial" w:hAnsi="Arial" w:cs="Arial"/>
                <w:sz w:val="21"/>
                <w:szCs w:val="21"/>
                <w:vertAlign w:val="superscript"/>
              </w:rPr>
              <w:t>o</w:t>
            </w:r>
          </w:p>
        </w:tc>
        <w:tc>
          <w:tcPr>
            <w:tcW w:w="560" w:type="dxa"/>
            <w:vAlign w:val="bottom"/>
          </w:tcPr>
          <w:p w:rsidR="009D3C7B" w:rsidRDefault="00691971">
            <w:pPr>
              <w:spacing w:line="190" w:lineRule="exact"/>
              <w:ind w:right="41"/>
              <w:jc w:val="right"/>
              <w:rPr>
                <w:sz w:val="20"/>
                <w:szCs w:val="20"/>
              </w:rPr>
            </w:pPr>
            <w:r>
              <w:rPr>
                <w:rFonts w:ascii="Arial" w:eastAsia="Arial" w:hAnsi="Arial" w:cs="Arial"/>
                <w:sz w:val="16"/>
                <w:szCs w:val="16"/>
              </w:rPr>
              <w:t>16</w:t>
            </w:r>
            <w:r>
              <w:rPr>
                <w:rFonts w:ascii="Arial" w:eastAsia="Arial" w:hAnsi="Arial" w:cs="Arial"/>
                <w:sz w:val="21"/>
                <w:szCs w:val="21"/>
                <w:vertAlign w:val="superscript"/>
              </w:rPr>
              <w:t>o</w:t>
            </w:r>
          </w:p>
        </w:tc>
        <w:tc>
          <w:tcPr>
            <w:tcW w:w="640" w:type="dxa"/>
            <w:vAlign w:val="bottom"/>
          </w:tcPr>
          <w:p w:rsidR="009D3C7B" w:rsidRDefault="00691971">
            <w:pPr>
              <w:spacing w:line="190" w:lineRule="exact"/>
              <w:jc w:val="right"/>
              <w:rPr>
                <w:sz w:val="20"/>
                <w:szCs w:val="20"/>
              </w:rPr>
            </w:pPr>
            <w:r>
              <w:rPr>
                <w:rFonts w:ascii="Arial" w:eastAsia="Arial" w:hAnsi="Arial" w:cs="Arial"/>
                <w:sz w:val="16"/>
                <w:szCs w:val="16"/>
              </w:rPr>
              <w:t>37</w:t>
            </w:r>
            <w:r>
              <w:rPr>
                <w:rFonts w:ascii="Arial" w:eastAsia="Arial" w:hAnsi="Arial" w:cs="Arial"/>
                <w:sz w:val="21"/>
                <w:szCs w:val="21"/>
                <w:vertAlign w:val="superscript"/>
              </w:rPr>
              <w:t>o</w:t>
            </w:r>
          </w:p>
        </w:tc>
        <w:tc>
          <w:tcPr>
            <w:tcW w:w="780" w:type="dxa"/>
            <w:vAlign w:val="bottom"/>
          </w:tcPr>
          <w:p w:rsidR="009D3C7B" w:rsidRDefault="00691971">
            <w:pPr>
              <w:spacing w:line="190" w:lineRule="exact"/>
              <w:jc w:val="right"/>
              <w:rPr>
                <w:sz w:val="20"/>
                <w:szCs w:val="20"/>
              </w:rPr>
            </w:pPr>
            <w:r>
              <w:rPr>
                <w:rFonts w:ascii="Arial" w:eastAsia="Arial" w:hAnsi="Arial" w:cs="Arial"/>
                <w:sz w:val="16"/>
                <w:szCs w:val="16"/>
              </w:rPr>
              <w:t>27.5</w:t>
            </w:r>
            <w:r>
              <w:rPr>
                <w:rFonts w:ascii="Arial" w:eastAsia="Arial" w:hAnsi="Arial" w:cs="Arial"/>
                <w:sz w:val="21"/>
                <w:szCs w:val="21"/>
                <w:vertAlign w:val="superscript"/>
              </w:rPr>
              <w:t>o</w:t>
            </w:r>
          </w:p>
        </w:tc>
      </w:tr>
      <w:tr w:rsidR="009D3C7B">
        <w:trPr>
          <w:trHeight w:val="197"/>
        </w:trPr>
        <w:tc>
          <w:tcPr>
            <w:tcW w:w="820" w:type="dxa"/>
            <w:vAlign w:val="bottom"/>
          </w:tcPr>
          <w:p w:rsidR="009D3C7B" w:rsidRDefault="00691971">
            <w:pPr>
              <w:spacing w:line="197" w:lineRule="exact"/>
              <w:jc w:val="center"/>
              <w:rPr>
                <w:sz w:val="20"/>
                <w:szCs w:val="20"/>
              </w:rPr>
            </w:pPr>
            <w:r>
              <w:rPr>
                <w:rFonts w:ascii="Arial" w:eastAsia="Arial" w:hAnsi="Arial" w:cs="Arial"/>
                <w:w w:val="89"/>
                <w:sz w:val="18"/>
                <w:szCs w:val="18"/>
              </w:rPr>
              <w:t>21</w:t>
            </w:r>
          </w:p>
        </w:tc>
        <w:tc>
          <w:tcPr>
            <w:tcW w:w="440" w:type="dxa"/>
            <w:vAlign w:val="bottom"/>
          </w:tcPr>
          <w:p w:rsidR="009D3C7B" w:rsidRDefault="00691971">
            <w:pPr>
              <w:spacing w:line="198" w:lineRule="exact"/>
              <w:jc w:val="right"/>
              <w:rPr>
                <w:sz w:val="20"/>
                <w:szCs w:val="20"/>
              </w:rPr>
            </w:pPr>
            <w:r>
              <w:rPr>
                <w:rFonts w:ascii="Arial" w:eastAsia="Arial" w:hAnsi="Arial" w:cs="Arial"/>
                <w:sz w:val="17"/>
                <w:szCs w:val="17"/>
              </w:rPr>
              <w:t>21</w:t>
            </w:r>
            <w:r>
              <w:rPr>
                <w:rFonts w:ascii="Arial" w:eastAsia="Arial" w:hAnsi="Arial" w:cs="Arial"/>
                <w:vertAlign w:val="superscript"/>
              </w:rPr>
              <w:t>o</w:t>
            </w:r>
          </w:p>
        </w:tc>
        <w:tc>
          <w:tcPr>
            <w:tcW w:w="800" w:type="dxa"/>
            <w:vAlign w:val="bottom"/>
          </w:tcPr>
          <w:p w:rsidR="009D3C7B" w:rsidRDefault="00691971">
            <w:pPr>
              <w:spacing w:line="198" w:lineRule="exact"/>
              <w:ind w:right="40"/>
              <w:jc w:val="right"/>
              <w:rPr>
                <w:sz w:val="20"/>
                <w:szCs w:val="20"/>
              </w:rPr>
            </w:pPr>
            <w:r>
              <w:rPr>
                <w:rFonts w:ascii="Arial" w:eastAsia="Arial" w:hAnsi="Arial" w:cs="Arial"/>
                <w:sz w:val="17"/>
                <w:szCs w:val="17"/>
              </w:rPr>
              <w:t>19</w:t>
            </w:r>
            <w:r>
              <w:rPr>
                <w:rFonts w:ascii="Arial" w:eastAsia="Arial" w:hAnsi="Arial" w:cs="Arial"/>
                <w:vertAlign w:val="superscript"/>
              </w:rPr>
              <w:t>o</w:t>
            </w:r>
          </w:p>
        </w:tc>
        <w:tc>
          <w:tcPr>
            <w:tcW w:w="520" w:type="dxa"/>
            <w:vAlign w:val="bottom"/>
          </w:tcPr>
          <w:p w:rsidR="009D3C7B" w:rsidRDefault="00691971">
            <w:pPr>
              <w:spacing w:line="198" w:lineRule="exact"/>
              <w:ind w:right="39"/>
              <w:jc w:val="right"/>
              <w:rPr>
                <w:sz w:val="20"/>
                <w:szCs w:val="20"/>
              </w:rPr>
            </w:pPr>
            <w:r>
              <w:rPr>
                <w:rFonts w:ascii="Arial" w:eastAsia="Arial" w:hAnsi="Arial" w:cs="Arial"/>
                <w:sz w:val="17"/>
                <w:szCs w:val="17"/>
              </w:rPr>
              <w:t>27</w:t>
            </w:r>
            <w:r>
              <w:rPr>
                <w:rFonts w:ascii="Arial" w:eastAsia="Arial" w:hAnsi="Arial" w:cs="Arial"/>
                <w:vertAlign w:val="superscript"/>
              </w:rPr>
              <w:t>o</w:t>
            </w:r>
          </w:p>
        </w:tc>
        <w:tc>
          <w:tcPr>
            <w:tcW w:w="580" w:type="dxa"/>
            <w:vAlign w:val="bottom"/>
          </w:tcPr>
          <w:p w:rsidR="009D3C7B" w:rsidRDefault="00691971">
            <w:pPr>
              <w:spacing w:line="198" w:lineRule="exact"/>
              <w:ind w:right="120"/>
              <w:jc w:val="right"/>
              <w:rPr>
                <w:sz w:val="20"/>
                <w:szCs w:val="20"/>
              </w:rPr>
            </w:pPr>
            <w:r>
              <w:rPr>
                <w:rFonts w:ascii="Arial" w:eastAsia="Arial" w:hAnsi="Arial" w:cs="Arial"/>
                <w:sz w:val="17"/>
                <w:szCs w:val="17"/>
              </w:rPr>
              <w:t>24</w:t>
            </w:r>
            <w:r>
              <w:rPr>
                <w:rFonts w:ascii="Arial" w:eastAsia="Arial" w:hAnsi="Arial" w:cs="Arial"/>
                <w:vertAlign w:val="superscript"/>
              </w:rPr>
              <w:t>o</w:t>
            </w:r>
          </w:p>
        </w:tc>
        <w:tc>
          <w:tcPr>
            <w:tcW w:w="560" w:type="dxa"/>
            <w:vAlign w:val="bottom"/>
          </w:tcPr>
          <w:p w:rsidR="009D3C7B" w:rsidRDefault="00691971">
            <w:pPr>
              <w:spacing w:line="198" w:lineRule="exact"/>
              <w:jc w:val="right"/>
              <w:rPr>
                <w:sz w:val="20"/>
                <w:szCs w:val="20"/>
              </w:rPr>
            </w:pPr>
            <w:r>
              <w:rPr>
                <w:rFonts w:ascii="Arial" w:eastAsia="Arial" w:hAnsi="Arial" w:cs="Arial"/>
                <w:sz w:val="17"/>
                <w:szCs w:val="17"/>
              </w:rPr>
              <w:t>23</w:t>
            </w:r>
            <w:r>
              <w:rPr>
                <w:rFonts w:ascii="Arial" w:eastAsia="Arial" w:hAnsi="Arial" w:cs="Arial"/>
                <w:vertAlign w:val="superscript"/>
              </w:rPr>
              <w:t>o</w:t>
            </w:r>
          </w:p>
        </w:tc>
        <w:tc>
          <w:tcPr>
            <w:tcW w:w="820" w:type="dxa"/>
            <w:vAlign w:val="bottom"/>
          </w:tcPr>
          <w:p w:rsidR="009D3C7B" w:rsidRDefault="00691971">
            <w:pPr>
              <w:spacing w:line="198" w:lineRule="exact"/>
              <w:ind w:right="59"/>
              <w:jc w:val="right"/>
              <w:rPr>
                <w:sz w:val="20"/>
                <w:szCs w:val="20"/>
              </w:rPr>
            </w:pPr>
            <w:r>
              <w:rPr>
                <w:rFonts w:ascii="Arial" w:eastAsia="Arial" w:hAnsi="Arial" w:cs="Arial"/>
                <w:sz w:val="17"/>
                <w:szCs w:val="17"/>
              </w:rPr>
              <w:t>21</w:t>
            </w:r>
            <w:r>
              <w:rPr>
                <w:rFonts w:ascii="Arial" w:eastAsia="Arial" w:hAnsi="Arial" w:cs="Arial"/>
                <w:vertAlign w:val="superscript"/>
              </w:rPr>
              <w:t>o</w:t>
            </w:r>
          </w:p>
        </w:tc>
        <w:tc>
          <w:tcPr>
            <w:tcW w:w="680" w:type="dxa"/>
            <w:vAlign w:val="bottom"/>
          </w:tcPr>
          <w:p w:rsidR="009D3C7B" w:rsidRDefault="00691971">
            <w:pPr>
              <w:spacing w:line="198" w:lineRule="exact"/>
              <w:jc w:val="right"/>
              <w:rPr>
                <w:sz w:val="20"/>
                <w:szCs w:val="20"/>
              </w:rPr>
            </w:pPr>
            <w:r>
              <w:rPr>
                <w:rFonts w:ascii="Arial" w:eastAsia="Arial" w:hAnsi="Arial" w:cs="Arial"/>
                <w:sz w:val="17"/>
                <w:szCs w:val="17"/>
              </w:rPr>
              <w:t>29</w:t>
            </w:r>
            <w:r>
              <w:rPr>
                <w:rFonts w:ascii="Arial" w:eastAsia="Arial" w:hAnsi="Arial" w:cs="Arial"/>
                <w:vertAlign w:val="superscript"/>
              </w:rPr>
              <w:t>o</w:t>
            </w:r>
          </w:p>
        </w:tc>
        <w:tc>
          <w:tcPr>
            <w:tcW w:w="780" w:type="dxa"/>
            <w:vAlign w:val="bottom"/>
          </w:tcPr>
          <w:p w:rsidR="009D3C7B" w:rsidRDefault="00691971">
            <w:pPr>
              <w:spacing w:line="198" w:lineRule="exact"/>
              <w:ind w:right="18"/>
              <w:jc w:val="right"/>
              <w:rPr>
                <w:sz w:val="20"/>
                <w:szCs w:val="20"/>
              </w:rPr>
            </w:pPr>
            <w:r>
              <w:rPr>
                <w:rFonts w:ascii="Arial" w:eastAsia="Arial" w:hAnsi="Arial" w:cs="Arial"/>
                <w:sz w:val="17"/>
                <w:szCs w:val="17"/>
              </w:rPr>
              <w:t>21</w:t>
            </w:r>
            <w:r>
              <w:rPr>
                <w:rFonts w:ascii="Arial" w:eastAsia="Arial" w:hAnsi="Arial" w:cs="Arial"/>
                <w:vertAlign w:val="superscript"/>
              </w:rPr>
              <w:t>o</w:t>
            </w:r>
          </w:p>
        </w:tc>
        <w:tc>
          <w:tcPr>
            <w:tcW w:w="760" w:type="dxa"/>
            <w:vAlign w:val="bottom"/>
          </w:tcPr>
          <w:p w:rsidR="009D3C7B" w:rsidRDefault="00691971">
            <w:pPr>
              <w:spacing w:line="198" w:lineRule="exact"/>
              <w:ind w:right="18"/>
              <w:jc w:val="right"/>
              <w:rPr>
                <w:sz w:val="20"/>
                <w:szCs w:val="20"/>
              </w:rPr>
            </w:pPr>
            <w:r>
              <w:rPr>
                <w:rFonts w:ascii="Arial" w:eastAsia="Arial" w:hAnsi="Arial" w:cs="Arial"/>
                <w:sz w:val="17"/>
                <w:szCs w:val="17"/>
              </w:rPr>
              <w:t>24</w:t>
            </w:r>
            <w:r>
              <w:rPr>
                <w:rFonts w:ascii="Arial" w:eastAsia="Arial" w:hAnsi="Arial" w:cs="Arial"/>
                <w:vertAlign w:val="superscript"/>
              </w:rPr>
              <w:t>o</w:t>
            </w:r>
          </w:p>
        </w:tc>
        <w:tc>
          <w:tcPr>
            <w:tcW w:w="600" w:type="dxa"/>
            <w:vAlign w:val="bottom"/>
          </w:tcPr>
          <w:p w:rsidR="009D3C7B" w:rsidRDefault="00691971">
            <w:pPr>
              <w:spacing w:line="198" w:lineRule="exact"/>
              <w:jc w:val="right"/>
              <w:rPr>
                <w:sz w:val="20"/>
                <w:szCs w:val="20"/>
              </w:rPr>
            </w:pPr>
            <w:r>
              <w:rPr>
                <w:rFonts w:ascii="Arial" w:eastAsia="Arial" w:hAnsi="Arial" w:cs="Arial"/>
                <w:sz w:val="17"/>
                <w:szCs w:val="17"/>
              </w:rPr>
              <w:t>16</w:t>
            </w:r>
            <w:r>
              <w:rPr>
                <w:rFonts w:ascii="Arial" w:eastAsia="Arial" w:hAnsi="Arial" w:cs="Arial"/>
                <w:vertAlign w:val="superscript"/>
              </w:rPr>
              <w:t>o</w:t>
            </w:r>
          </w:p>
        </w:tc>
        <w:tc>
          <w:tcPr>
            <w:tcW w:w="560" w:type="dxa"/>
            <w:vAlign w:val="bottom"/>
          </w:tcPr>
          <w:p w:rsidR="009D3C7B" w:rsidRDefault="00691971">
            <w:pPr>
              <w:spacing w:line="198" w:lineRule="exact"/>
              <w:ind w:right="41"/>
              <w:jc w:val="right"/>
              <w:rPr>
                <w:sz w:val="20"/>
                <w:szCs w:val="20"/>
              </w:rPr>
            </w:pPr>
            <w:r>
              <w:rPr>
                <w:rFonts w:ascii="Arial" w:eastAsia="Arial" w:hAnsi="Arial" w:cs="Arial"/>
                <w:sz w:val="17"/>
                <w:szCs w:val="17"/>
              </w:rPr>
              <w:t>16</w:t>
            </w:r>
            <w:r>
              <w:rPr>
                <w:rFonts w:ascii="Arial" w:eastAsia="Arial" w:hAnsi="Arial" w:cs="Arial"/>
                <w:vertAlign w:val="superscript"/>
              </w:rPr>
              <w:t>o</w:t>
            </w:r>
          </w:p>
        </w:tc>
        <w:tc>
          <w:tcPr>
            <w:tcW w:w="640" w:type="dxa"/>
            <w:vAlign w:val="bottom"/>
          </w:tcPr>
          <w:p w:rsidR="009D3C7B" w:rsidRDefault="00691971">
            <w:pPr>
              <w:spacing w:line="198" w:lineRule="exact"/>
              <w:jc w:val="right"/>
              <w:rPr>
                <w:sz w:val="20"/>
                <w:szCs w:val="20"/>
              </w:rPr>
            </w:pPr>
            <w:r>
              <w:rPr>
                <w:rFonts w:ascii="Arial" w:eastAsia="Arial" w:hAnsi="Arial" w:cs="Arial"/>
                <w:sz w:val="17"/>
                <w:szCs w:val="17"/>
              </w:rPr>
              <w:t>29</w:t>
            </w:r>
            <w:r>
              <w:rPr>
                <w:rFonts w:ascii="Arial" w:eastAsia="Arial" w:hAnsi="Arial" w:cs="Arial"/>
                <w:vertAlign w:val="superscript"/>
              </w:rPr>
              <w:t>o</w:t>
            </w:r>
          </w:p>
        </w:tc>
        <w:tc>
          <w:tcPr>
            <w:tcW w:w="780" w:type="dxa"/>
            <w:vAlign w:val="bottom"/>
          </w:tcPr>
          <w:p w:rsidR="009D3C7B" w:rsidRDefault="00691971">
            <w:pPr>
              <w:spacing w:line="198" w:lineRule="exact"/>
              <w:jc w:val="right"/>
              <w:rPr>
                <w:sz w:val="20"/>
                <w:szCs w:val="20"/>
              </w:rPr>
            </w:pPr>
            <w:r>
              <w:rPr>
                <w:rFonts w:ascii="Arial" w:eastAsia="Arial" w:hAnsi="Arial" w:cs="Arial"/>
                <w:sz w:val="17"/>
                <w:szCs w:val="17"/>
              </w:rPr>
              <w:t>22</w:t>
            </w:r>
            <w:r>
              <w:rPr>
                <w:rFonts w:ascii="Arial" w:eastAsia="Arial" w:hAnsi="Arial" w:cs="Arial"/>
                <w:vertAlign w:val="superscript"/>
              </w:rPr>
              <w:t>o</w:t>
            </w:r>
          </w:p>
        </w:tc>
      </w:tr>
      <w:tr w:rsidR="009D3C7B">
        <w:trPr>
          <w:trHeight w:val="189"/>
        </w:trPr>
        <w:tc>
          <w:tcPr>
            <w:tcW w:w="820" w:type="dxa"/>
            <w:vAlign w:val="bottom"/>
          </w:tcPr>
          <w:p w:rsidR="009D3C7B" w:rsidRDefault="00691971">
            <w:pPr>
              <w:spacing w:line="189" w:lineRule="exact"/>
              <w:jc w:val="center"/>
              <w:rPr>
                <w:sz w:val="20"/>
                <w:szCs w:val="20"/>
              </w:rPr>
            </w:pPr>
            <w:r>
              <w:rPr>
                <w:rFonts w:ascii="Arial" w:eastAsia="Arial" w:hAnsi="Arial" w:cs="Arial"/>
                <w:w w:val="89"/>
                <w:sz w:val="18"/>
                <w:szCs w:val="18"/>
              </w:rPr>
              <w:t>22</w:t>
            </w:r>
          </w:p>
        </w:tc>
        <w:tc>
          <w:tcPr>
            <w:tcW w:w="440" w:type="dxa"/>
            <w:vAlign w:val="bottom"/>
          </w:tcPr>
          <w:p w:rsidR="009D3C7B" w:rsidRDefault="00691971">
            <w:pPr>
              <w:spacing w:line="190" w:lineRule="exact"/>
              <w:jc w:val="right"/>
              <w:rPr>
                <w:sz w:val="20"/>
                <w:szCs w:val="20"/>
              </w:rPr>
            </w:pPr>
            <w:r>
              <w:rPr>
                <w:rFonts w:ascii="Arial" w:eastAsia="Arial" w:hAnsi="Arial" w:cs="Arial"/>
                <w:sz w:val="16"/>
                <w:szCs w:val="16"/>
              </w:rPr>
              <w:t>34</w:t>
            </w:r>
            <w:r>
              <w:rPr>
                <w:rFonts w:ascii="Arial" w:eastAsia="Arial" w:hAnsi="Arial" w:cs="Arial"/>
                <w:sz w:val="21"/>
                <w:szCs w:val="21"/>
                <w:vertAlign w:val="superscript"/>
              </w:rPr>
              <w:t>o</w:t>
            </w:r>
          </w:p>
        </w:tc>
        <w:tc>
          <w:tcPr>
            <w:tcW w:w="800" w:type="dxa"/>
            <w:vAlign w:val="bottom"/>
          </w:tcPr>
          <w:p w:rsidR="009D3C7B" w:rsidRDefault="00691971">
            <w:pPr>
              <w:spacing w:line="190" w:lineRule="exact"/>
              <w:ind w:right="40"/>
              <w:jc w:val="right"/>
              <w:rPr>
                <w:sz w:val="20"/>
                <w:szCs w:val="20"/>
              </w:rPr>
            </w:pPr>
            <w:r>
              <w:rPr>
                <w:rFonts w:ascii="Arial" w:eastAsia="Arial" w:hAnsi="Arial" w:cs="Arial"/>
                <w:sz w:val="16"/>
                <w:szCs w:val="16"/>
              </w:rPr>
              <w:t>34</w:t>
            </w:r>
            <w:r>
              <w:rPr>
                <w:rFonts w:ascii="Arial" w:eastAsia="Arial" w:hAnsi="Arial" w:cs="Arial"/>
                <w:sz w:val="21"/>
                <w:szCs w:val="21"/>
                <w:vertAlign w:val="superscript"/>
              </w:rPr>
              <w:t>o</w:t>
            </w:r>
          </w:p>
        </w:tc>
        <w:tc>
          <w:tcPr>
            <w:tcW w:w="520" w:type="dxa"/>
            <w:vAlign w:val="bottom"/>
          </w:tcPr>
          <w:p w:rsidR="009D3C7B" w:rsidRDefault="00691971">
            <w:pPr>
              <w:spacing w:line="190" w:lineRule="exact"/>
              <w:ind w:right="39"/>
              <w:jc w:val="right"/>
              <w:rPr>
                <w:sz w:val="20"/>
                <w:szCs w:val="20"/>
              </w:rPr>
            </w:pPr>
            <w:r>
              <w:rPr>
                <w:rFonts w:ascii="Arial" w:eastAsia="Arial" w:hAnsi="Arial" w:cs="Arial"/>
                <w:sz w:val="16"/>
                <w:szCs w:val="16"/>
              </w:rPr>
              <w:t>26</w:t>
            </w:r>
            <w:r>
              <w:rPr>
                <w:rFonts w:ascii="Arial" w:eastAsia="Arial" w:hAnsi="Arial" w:cs="Arial"/>
                <w:sz w:val="21"/>
                <w:szCs w:val="21"/>
                <w:vertAlign w:val="superscript"/>
              </w:rPr>
              <w:t>o</w:t>
            </w:r>
          </w:p>
        </w:tc>
        <w:tc>
          <w:tcPr>
            <w:tcW w:w="580" w:type="dxa"/>
            <w:vAlign w:val="bottom"/>
          </w:tcPr>
          <w:p w:rsidR="009D3C7B" w:rsidRDefault="00691971">
            <w:pPr>
              <w:spacing w:line="190" w:lineRule="exact"/>
              <w:ind w:right="120"/>
              <w:jc w:val="right"/>
              <w:rPr>
                <w:sz w:val="20"/>
                <w:szCs w:val="20"/>
              </w:rPr>
            </w:pPr>
            <w:r>
              <w:rPr>
                <w:rFonts w:ascii="Arial" w:eastAsia="Arial" w:hAnsi="Arial" w:cs="Arial"/>
                <w:sz w:val="16"/>
                <w:szCs w:val="16"/>
              </w:rPr>
              <w:t>28</w:t>
            </w:r>
            <w:r>
              <w:rPr>
                <w:rFonts w:ascii="Arial" w:eastAsia="Arial" w:hAnsi="Arial" w:cs="Arial"/>
                <w:sz w:val="21"/>
                <w:szCs w:val="21"/>
                <w:vertAlign w:val="superscript"/>
              </w:rPr>
              <w:t>o</w:t>
            </w:r>
          </w:p>
        </w:tc>
        <w:tc>
          <w:tcPr>
            <w:tcW w:w="560" w:type="dxa"/>
            <w:vAlign w:val="bottom"/>
          </w:tcPr>
          <w:p w:rsidR="009D3C7B" w:rsidRDefault="00691971">
            <w:pPr>
              <w:spacing w:line="190" w:lineRule="exact"/>
              <w:jc w:val="right"/>
              <w:rPr>
                <w:sz w:val="20"/>
                <w:szCs w:val="20"/>
              </w:rPr>
            </w:pPr>
            <w:r>
              <w:rPr>
                <w:rFonts w:ascii="Arial" w:eastAsia="Arial" w:hAnsi="Arial" w:cs="Arial"/>
                <w:sz w:val="16"/>
                <w:szCs w:val="16"/>
              </w:rPr>
              <w:t>34</w:t>
            </w:r>
            <w:r>
              <w:rPr>
                <w:rFonts w:ascii="Arial" w:eastAsia="Arial" w:hAnsi="Arial" w:cs="Arial"/>
                <w:sz w:val="21"/>
                <w:szCs w:val="21"/>
                <w:vertAlign w:val="superscript"/>
              </w:rPr>
              <w:t>o</w:t>
            </w:r>
          </w:p>
        </w:tc>
        <w:tc>
          <w:tcPr>
            <w:tcW w:w="820" w:type="dxa"/>
            <w:vAlign w:val="bottom"/>
          </w:tcPr>
          <w:p w:rsidR="009D3C7B" w:rsidRDefault="00691971">
            <w:pPr>
              <w:spacing w:line="190" w:lineRule="exact"/>
              <w:ind w:right="59"/>
              <w:jc w:val="right"/>
              <w:rPr>
                <w:sz w:val="20"/>
                <w:szCs w:val="20"/>
              </w:rPr>
            </w:pPr>
            <w:r>
              <w:rPr>
                <w:rFonts w:ascii="Arial" w:eastAsia="Arial" w:hAnsi="Arial" w:cs="Arial"/>
                <w:sz w:val="16"/>
                <w:szCs w:val="16"/>
              </w:rPr>
              <w:t>30</w:t>
            </w:r>
            <w:r>
              <w:rPr>
                <w:rFonts w:ascii="Arial" w:eastAsia="Arial" w:hAnsi="Arial" w:cs="Arial"/>
                <w:sz w:val="21"/>
                <w:szCs w:val="21"/>
                <w:vertAlign w:val="superscript"/>
              </w:rPr>
              <w:t>o</w:t>
            </w:r>
          </w:p>
        </w:tc>
        <w:tc>
          <w:tcPr>
            <w:tcW w:w="680" w:type="dxa"/>
            <w:vAlign w:val="bottom"/>
          </w:tcPr>
          <w:p w:rsidR="009D3C7B" w:rsidRDefault="00691971">
            <w:pPr>
              <w:spacing w:line="190" w:lineRule="exact"/>
              <w:jc w:val="right"/>
              <w:rPr>
                <w:sz w:val="20"/>
                <w:szCs w:val="20"/>
              </w:rPr>
            </w:pPr>
            <w:r>
              <w:rPr>
                <w:rFonts w:ascii="Arial" w:eastAsia="Arial" w:hAnsi="Arial" w:cs="Arial"/>
                <w:sz w:val="16"/>
                <w:szCs w:val="16"/>
              </w:rPr>
              <w:t>34</w:t>
            </w:r>
            <w:r>
              <w:rPr>
                <w:rFonts w:ascii="Arial" w:eastAsia="Arial" w:hAnsi="Arial" w:cs="Arial"/>
                <w:sz w:val="21"/>
                <w:szCs w:val="21"/>
                <w:vertAlign w:val="superscript"/>
              </w:rPr>
              <w:t>o</w:t>
            </w:r>
          </w:p>
        </w:tc>
        <w:tc>
          <w:tcPr>
            <w:tcW w:w="780" w:type="dxa"/>
            <w:vAlign w:val="bottom"/>
          </w:tcPr>
          <w:p w:rsidR="009D3C7B" w:rsidRDefault="00691971">
            <w:pPr>
              <w:spacing w:line="190" w:lineRule="exact"/>
              <w:ind w:right="18"/>
              <w:jc w:val="right"/>
              <w:rPr>
                <w:sz w:val="20"/>
                <w:szCs w:val="20"/>
              </w:rPr>
            </w:pPr>
            <w:r>
              <w:rPr>
                <w:rFonts w:ascii="Arial" w:eastAsia="Arial" w:hAnsi="Arial" w:cs="Arial"/>
                <w:sz w:val="16"/>
                <w:szCs w:val="16"/>
              </w:rPr>
              <w:t>28</w:t>
            </w:r>
            <w:r>
              <w:rPr>
                <w:rFonts w:ascii="Arial" w:eastAsia="Arial" w:hAnsi="Arial" w:cs="Arial"/>
                <w:sz w:val="21"/>
                <w:szCs w:val="21"/>
                <w:vertAlign w:val="superscript"/>
              </w:rPr>
              <w:t>o</w:t>
            </w:r>
          </w:p>
        </w:tc>
        <w:tc>
          <w:tcPr>
            <w:tcW w:w="760" w:type="dxa"/>
            <w:vAlign w:val="bottom"/>
          </w:tcPr>
          <w:p w:rsidR="009D3C7B" w:rsidRDefault="00691971">
            <w:pPr>
              <w:spacing w:line="190" w:lineRule="exact"/>
              <w:ind w:right="18"/>
              <w:jc w:val="right"/>
              <w:rPr>
                <w:sz w:val="20"/>
                <w:szCs w:val="20"/>
              </w:rPr>
            </w:pPr>
            <w:r>
              <w:rPr>
                <w:rFonts w:ascii="Arial" w:eastAsia="Arial" w:hAnsi="Arial" w:cs="Arial"/>
                <w:sz w:val="16"/>
                <w:szCs w:val="16"/>
              </w:rPr>
              <w:t>33</w:t>
            </w:r>
            <w:r>
              <w:rPr>
                <w:rFonts w:ascii="Arial" w:eastAsia="Arial" w:hAnsi="Arial" w:cs="Arial"/>
                <w:sz w:val="21"/>
                <w:szCs w:val="21"/>
                <w:vertAlign w:val="superscript"/>
              </w:rPr>
              <w:t>o</w:t>
            </w:r>
          </w:p>
        </w:tc>
        <w:tc>
          <w:tcPr>
            <w:tcW w:w="600" w:type="dxa"/>
            <w:vAlign w:val="bottom"/>
          </w:tcPr>
          <w:p w:rsidR="009D3C7B" w:rsidRDefault="00691971">
            <w:pPr>
              <w:spacing w:line="190" w:lineRule="exact"/>
              <w:jc w:val="right"/>
              <w:rPr>
                <w:sz w:val="20"/>
                <w:szCs w:val="20"/>
              </w:rPr>
            </w:pPr>
            <w:r>
              <w:rPr>
                <w:rFonts w:ascii="Arial" w:eastAsia="Arial" w:hAnsi="Arial" w:cs="Arial"/>
                <w:sz w:val="16"/>
                <w:szCs w:val="16"/>
              </w:rPr>
              <w:t>33</w:t>
            </w:r>
            <w:r>
              <w:rPr>
                <w:rFonts w:ascii="Arial" w:eastAsia="Arial" w:hAnsi="Arial" w:cs="Arial"/>
                <w:sz w:val="21"/>
                <w:szCs w:val="21"/>
                <w:vertAlign w:val="superscript"/>
              </w:rPr>
              <w:t>o</w:t>
            </w:r>
          </w:p>
        </w:tc>
        <w:tc>
          <w:tcPr>
            <w:tcW w:w="560" w:type="dxa"/>
            <w:vAlign w:val="bottom"/>
          </w:tcPr>
          <w:p w:rsidR="009D3C7B" w:rsidRDefault="00691971">
            <w:pPr>
              <w:spacing w:line="190" w:lineRule="exact"/>
              <w:ind w:right="41"/>
              <w:jc w:val="right"/>
              <w:rPr>
                <w:sz w:val="20"/>
                <w:szCs w:val="20"/>
              </w:rPr>
            </w:pPr>
            <w:r>
              <w:rPr>
                <w:rFonts w:ascii="Arial" w:eastAsia="Arial" w:hAnsi="Arial" w:cs="Arial"/>
                <w:sz w:val="16"/>
                <w:szCs w:val="16"/>
              </w:rPr>
              <w:t>26</w:t>
            </w:r>
            <w:r>
              <w:rPr>
                <w:rFonts w:ascii="Arial" w:eastAsia="Arial" w:hAnsi="Arial" w:cs="Arial"/>
                <w:sz w:val="21"/>
                <w:szCs w:val="21"/>
                <w:vertAlign w:val="superscript"/>
              </w:rPr>
              <w:t>o</w:t>
            </w:r>
          </w:p>
        </w:tc>
        <w:tc>
          <w:tcPr>
            <w:tcW w:w="640" w:type="dxa"/>
            <w:vAlign w:val="bottom"/>
          </w:tcPr>
          <w:p w:rsidR="009D3C7B" w:rsidRDefault="00691971">
            <w:pPr>
              <w:spacing w:line="190" w:lineRule="exact"/>
              <w:jc w:val="right"/>
              <w:rPr>
                <w:sz w:val="20"/>
                <w:szCs w:val="20"/>
              </w:rPr>
            </w:pPr>
            <w:r>
              <w:rPr>
                <w:rFonts w:ascii="Arial" w:eastAsia="Arial" w:hAnsi="Arial" w:cs="Arial"/>
                <w:sz w:val="16"/>
                <w:szCs w:val="16"/>
              </w:rPr>
              <w:t>34</w:t>
            </w:r>
            <w:r>
              <w:rPr>
                <w:rFonts w:ascii="Arial" w:eastAsia="Arial" w:hAnsi="Arial" w:cs="Arial"/>
                <w:sz w:val="21"/>
                <w:szCs w:val="21"/>
                <w:vertAlign w:val="superscript"/>
              </w:rPr>
              <w:t>o</w:t>
            </w:r>
          </w:p>
        </w:tc>
        <w:tc>
          <w:tcPr>
            <w:tcW w:w="780" w:type="dxa"/>
            <w:vAlign w:val="bottom"/>
          </w:tcPr>
          <w:p w:rsidR="009D3C7B" w:rsidRDefault="00691971">
            <w:pPr>
              <w:spacing w:line="190" w:lineRule="exact"/>
              <w:jc w:val="right"/>
              <w:rPr>
                <w:sz w:val="20"/>
                <w:szCs w:val="20"/>
              </w:rPr>
            </w:pPr>
            <w:r>
              <w:rPr>
                <w:rFonts w:ascii="Arial" w:eastAsia="Arial" w:hAnsi="Arial" w:cs="Arial"/>
                <w:sz w:val="16"/>
                <w:szCs w:val="16"/>
              </w:rPr>
              <w:t>33</w:t>
            </w:r>
            <w:r>
              <w:rPr>
                <w:rFonts w:ascii="Arial" w:eastAsia="Arial" w:hAnsi="Arial" w:cs="Arial"/>
                <w:sz w:val="21"/>
                <w:szCs w:val="21"/>
                <w:vertAlign w:val="superscript"/>
              </w:rPr>
              <w:t>o</w:t>
            </w:r>
          </w:p>
        </w:tc>
      </w:tr>
      <w:tr w:rsidR="009D3C7B">
        <w:trPr>
          <w:trHeight w:val="189"/>
        </w:trPr>
        <w:tc>
          <w:tcPr>
            <w:tcW w:w="820" w:type="dxa"/>
            <w:vAlign w:val="bottom"/>
          </w:tcPr>
          <w:p w:rsidR="009D3C7B" w:rsidRDefault="00691971">
            <w:pPr>
              <w:spacing w:line="189" w:lineRule="exact"/>
              <w:jc w:val="center"/>
              <w:rPr>
                <w:sz w:val="20"/>
                <w:szCs w:val="20"/>
              </w:rPr>
            </w:pPr>
            <w:r>
              <w:rPr>
                <w:rFonts w:ascii="Arial" w:eastAsia="Arial" w:hAnsi="Arial" w:cs="Arial"/>
                <w:w w:val="89"/>
                <w:sz w:val="18"/>
                <w:szCs w:val="18"/>
              </w:rPr>
              <w:t>23</w:t>
            </w:r>
          </w:p>
        </w:tc>
        <w:tc>
          <w:tcPr>
            <w:tcW w:w="440" w:type="dxa"/>
            <w:vAlign w:val="bottom"/>
          </w:tcPr>
          <w:p w:rsidR="009D3C7B" w:rsidRDefault="00691971">
            <w:pPr>
              <w:spacing w:line="190" w:lineRule="exact"/>
              <w:jc w:val="right"/>
              <w:rPr>
                <w:sz w:val="20"/>
                <w:szCs w:val="20"/>
              </w:rPr>
            </w:pPr>
            <w:r>
              <w:rPr>
                <w:rFonts w:ascii="Arial" w:eastAsia="Arial" w:hAnsi="Arial" w:cs="Arial"/>
                <w:sz w:val="16"/>
                <w:szCs w:val="16"/>
              </w:rPr>
              <w:t>24</w:t>
            </w:r>
            <w:r>
              <w:rPr>
                <w:rFonts w:ascii="Arial" w:eastAsia="Arial" w:hAnsi="Arial" w:cs="Arial"/>
                <w:sz w:val="21"/>
                <w:szCs w:val="21"/>
                <w:vertAlign w:val="superscript"/>
              </w:rPr>
              <w:t>o</w:t>
            </w:r>
          </w:p>
        </w:tc>
        <w:tc>
          <w:tcPr>
            <w:tcW w:w="800" w:type="dxa"/>
            <w:vAlign w:val="bottom"/>
          </w:tcPr>
          <w:p w:rsidR="009D3C7B" w:rsidRDefault="00691971">
            <w:pPr>
              <w:spacing w:line="190" w:lineRule="exact"/>
              <w:ind w:right="40"/>
              <w:jc w:val="right"/>
              <w:rPr>
                <w:sz w:val="20"/>
                <w:szCs w:val="20"/>
              </w:rPr>
            </w:pPr>
            <w:r>
              <w:rPr>
                <w:rFonts w:ascii="Arial" w:eastAsia="Arial" w:hAnsi="Arial" w:cs="Arial"/>
                <w:sz w:val="16"/>
                <w:szCs w:val="16"/>
              </w:rPr>
              <w:t>28</w:t>
            </w:r>
            <w:r>
              <w:rPr>
                <w:rFonts w:ascii="Arial" w:eastAsia="Arial" w:hAnsi="Arial" w:cs="Arial"/>
                <w:sz w:val="21"/>
                <w:szCs w:val="21"/>
                <w:vertAlign w:val="superscript"/>
              </w:rPr>
              <w:t>o</w:t>
            </w:r>
          </w:p>
        </w:tc>
        <w:tc>
          <w:tcPr>
            <w:tcW w:w="520" w:type="dxa"/>
            <w:vAlign w:val="bottom"/>
          </w:tcPr>
          <w:p w:rsidR="009D3C7B" w:rsidRDefault="00691971">
            <w:pPr>
              <w:spacing w:line="190" w:lineRule="exact"/>
              <w:ind w:right="39"/>
              <w:jc w:val="right"/>
              <w:rPr>
                <w:sz w:val="20"/>
                <w:szCs w:val="20"/>
              </w:rPr>
            </w:pPr>
            <w:r>
              <w:rPr>
                <w:rFonts w:ascii="Arial" w:eastAsia="Arial" w:hAnsi="Arial" w:cs="Arial"/>
                <w:sz w:val="16"/>
                <w:szCs w:val="16"/>
              </w:rPr>
              <w:t>22</w:t>
            </w:r>
            <w:r>
              <w:rPr>
                <w:rFonts w:ascii="Arial" w:eastAsia="Arial" w:hAnsi="Arial" w:cs="Arial"/>
                <w:sz w:val="21"/>
                <w:szCs w:val="21"/>
                <w:vertAlign w:val="superscript"/>
              </w:rPr>
              <w:t>o</w:t>
            </w:r>
          </w:p>
        </w:tc>
        <w:tc>
          <w:tcPr>
            <w:tcW w:w="580" w:type="dxa"/>
            <w:vAlign w:val="bottom"/>
          </w:tcPr>
          <w:p w:rsidR="009D3C7B" w:rsidRDefault="00691971">
            <w:pPr>
              <w:spacing w:line="190" w:lineRule="exact"/>
              <w:ind w:right="120"/>
              <w:jc w:val="right"/>
              <w:rPr>
                <w:sz w:val="20"/>
                <w:szCs w:val="20"/>
              </w:rPr>
            </w:pPr>
            <w:r>
              <w:rPr>
                <w:rFonts w:ascii="Arial" w:eastAsia="Arial" w:hAnsi="Arial" w:cs="Arial"/>
                <w:sz w:val="16"/>
                <w:szCs w:val="16"/>
              </w:rPr>
              <w:t>26</w:t>
            </w:r>
            <w:r>
              <w:rPr>
                <w:rFonts w:ascii="Arial" w:eastAsia="Arial" w:hAnsi="Arial" w:cs="Arial"/>
                <w:sz w:val="21"/>
                <w:szCs w:val="21"/>
                <w:vertAlign w:val="superscript"/>
              </w:rPr>
              <w:t>o</w:t>
            </w:r>
          </w:p>
        </w:tc>
        <w:tc>
          <w:tcPr>
            <w:tcW w:w="560" w:type="dxa"/>
            <w:vAlign w:val="bottom"/>
          </w:tcPr>
          <w:p w:rsidR="009D3C7B" w:rsidRDefault="00691971">
            <w:pPr>
              <w:spacing w:line="190" w:lineRule="exact"/>
              <w:jc w:val="right"/>
              <w:rPr>
                <w:sz w:val="20"/>
                <w:szCs w:val="20"/>
              </w:rPr>
            </w:pPr>
            <w:r>
              <w:rPr>
                <w:rFonts w:ascii="Arial" w:eastAsia="Arial" w:hAnsi="Arial" w:cs="Arial"/>
                <w:sz w:val="16"/>
                <w:szCs w:val="16"/>
              </w:rPr>
              <w:t>26</w:t>
            </w:r>
            <w:r>
              <w:rPr>
                <w:rFonts w:ascii="Arial" w:eastAsia="Arial" w:hAnsi="Arial" w:cs="Arial"/>
                <w:sz w:val="21"/>
                <w:szCs w:val="21"/>
                <w:vertAlign w:val="superscript"/>
              </w:rPr>
              <w:t>o</w:t>
            </w:r>
          </w:p>
        </w:tc>
        <w:tc>
          <w:tcPr>
            <w:tcW w:w="820" w:type="dxa"/>
            <w:vAlign w:val="bottom"/>
          </w:tcPr>
          <w:p w:rsidR="009D3C7B" w:rsidRDefault="00691971">
            <w:pPr>
              <w:spacing w:line="190" w:lineRule="exact"/>
              <w:ind w:right="59"/>
              <w:jc w:val="right"/>
              <w:rPr>
                <w:sz w:val="20"/>
                <w:szCs w:val="20"/>
              </w:rPr>
            </w:pPr>
            <w:r>
              <w:rPr>
                <w:rFonts w:ascii="Arial" w:eastAsia="Arial" w:hAnsi="Arial" w:cs="Arial"/>
                <w:sz w:val="16"/>
                <w:szCs w:val="16"/>
              </w:rPr>
              <w:t>13</w:t>
            </w:r>
            <w:r>
              <w:rPr>
                <w:rFonts w:ascii="Arial" w:eastAsia="Arial" w:hAnsi="Arial" w:cs="Arial"/>
                <w:sz w:val="21"/>
                <w:szCs w:val="21"/>
                <w:vertAlign w:val="superscript"/>
              </w:rPr>
              <w:t>o</w:t>
            </w:r>
          </w:p>
        </w:tc>
        <w:tc>
          <w:tcPr>
            <w:tcW w:w="680" w:type="dxa"/>
            <w:vAlign w:val="bottom"/>
          </w:tcPr>
          <w:p w:rsidR="009D3C7B" w:rsidRDefault="00691971">
            <w:pPr>
              <w:spacing w:line="190" w:lineRule="exact"/>
              <w:jc w:val="right"/>
              <w:rPr>
                <w:sz w:val="20"/>
                <w:szCs w:val="20"/>
              </w:rPr>
            </w:pPr>
            <w:r>
              <w:rPr>
                <w:rFonts w:ascii="Arial" w:eastAsia="Arial" w:hAnsi="Arial" w:cs="Arial"/>
                <w:sz w:val="16"/>
                <w:szCs w:val="16"/>
              </w:rPr>
              <w:t>11</w:t>
            </w:r>
            <w:r>
              <w:rPr>
                <w:rFonts w:ascii="Arial" w:eastAsia="Arial" w:hAnsi="Arial" w:cs="Arial"/>
                <w:sz w:val="21"/>
                <w:szCs w:val="21"/>
                <w:vertAlign w:val="superscript"/>
              </w:rPr>
              <w:t>o</w:t>
            </w:r>
          </w:p>
        </w:tc>
        <w:tc>
          <w:tcPr>
            <w:tcW w:w="780" w:type="dxa"/>
            <w:vAlign w:val="bottom"/>
          </w:tcPr>
          <w:p w:rsidR="009D3C7B" w:rsidRDefault="00691971">
            <w:pPr>
              <w:spacing w:line="190" w:lineRule="exact"/>
              <w:ind w:right="18"/>
              <w:jc w:val="right"/>
              <w:rPr>
                <w:sz w:val="20"/>
                <w:szCs w:val="20"/>
              </w:rPr>
            </w:pPr>
            <w:r>
              <w:rPr>
                <w:rFonts w:ascii="Arial" w:eastAsia="Arial" w:hAnsi="Arial" w:cs="Arial"/>
                <w:sz w:val="16"/>
                <w:szCs w:val="16"/>
              </w:rPr>
              <w:t>19</w:t>
            </w:r>
            <w:r>
              <w:rPr>
                <w:rFonts w:ascii="Arial" w:eastAsia="Arial" w:hAnsi="Arial" w:cs="Arial"/>
                <w:sz w:val="21"/>
                <w:szCs w:val="21"/>
                <w:vertAlign w:val="superscript"/>
              </w:rPr>
              <w:t>o</w:t>
            </w:r>
          </w:p>
        </w:tc>
        <w:tc>
          <w:tcPr>
            <w:tcW w:w="760" w:type="dxa"/>
            <w:vAlign w:val="bottom"/>
          </w:tcPr>
          <w:p w:rsidR="009D3C7B" w:rsidRDefault="00691971">
            <w:pPr>
              <w:spacing w:line="190" w:lineRule="exact"/>
              <w:ind w:right="18"/>
              <w:jc w:val="right"/>
              <w:rPr>
                <w:sz w:val="20"/>
                <w:szCs w:val="20"/>
              </w:rPr>
            </w:pPr>
            <w:r>
              <w:rPr>
                <w:rFonts w:ascii="Arial" w:eastAsia="Arial" w:hAnsi="Arial" w:cs="Arial"/>
                <w:sz w:val="16"/>
                <w:szCs w:val="16"/>
              </w:rPr>
              <w:t>18</w:t>
            </w:r>
            <w:r>
              <w:rPr>
                <w:rFonts w:ascii="Arial" w:eastAsia="Arial" w:hAnsi="Arial" w:cs="Arial"/>
                <w:sz w:val="21"/>
                <w:szCs w:val="21"/>
                <w:vertAlign w:val="superscript"/>
              </w:rPr>
              <w:t>o</w:t>
            </w:r>
          </w:p>
        </w:tc>
        <w:tc>
          <w:tcPr>
            <w:tcW w:w="600" w:type="dxa"/>
            <w:vAlign w:val="bottom"/>
          </w:tcPr>
          <w:p w:rsidR="009D3C7B" w:rsidRDefault="00691971">
            <w:pPr>
              <w:spacing w:line="190" w:lineRule="exact"/>
              <w:jc w:val="right"/>
              <w:rPr>
                <w:sz w:val="20"/>
                <w:szCs w:val="20"/>
              </w:rPr>
            </w:pPr>
            <w:r>
              <w:rPr>
                <w:rFonts w:ascii="Arial" w:eastAsia="Arial" w:hAnsi="Arial" w:cs="Arial"/>
                <w:sz w:val="16"/>
                <w:szCs w:val="16"/>
              </w:rPr>
              <w:t>25</w:t>
            </w:r>
            <w:r>
              <w:rPr>
                <w:rFonts w:ascii="Arial" w:eastAsia="Arial" w:hAnsi="Arial" w:cs="Arial"/>
                <w:sz w:val="21"/>
                <w:szCs w:val="21"/>
                <w:vertAlign w:val="superscript"/>
              </w:rPr>
              <w:t>o</w:t>
            </w:r>
          </w:p>
        </w:tc>
        <w:tc>
          <w:tcPr>
            <w:tcW w:w="560" w:type="dxa"/>
            <w:vAlign w:val="bottom"/>
          </w:tcPr>
          <w:p w:rsidR="009D3C7B" w:rsidRDefault="00691971">
            <w:pPr>
              <w:spacing w:line="190" w:lineRule="exact"/>
              <w:ind w:right="41"/>
              <w:jc w:val="right"/>
              <w:rPr>
                <w:sz w:val="20"/>
                <w:szCs w:val="20"/>
              </w:rPr>
            </w:pPr>
            <w:r>
              <w:rPr>
                <w:rFonts w:ascii="Arial" w:eastAsia="Arial" w:hAnsi="Arial" w:cs="Arial"/>
                <w:sz w:val="16"/>
                <w:szCs w:val="16"/>
              </w:rPr>
              <w:t>11</w:t>
            </w:r>
            <w:r>
              <w:rPr>
                <w:rFonts w:ascii="Arial" w:eastAsia="Arial" w:hAnsi="Arial" w:cs="Arial"/>
                <w:sz w:val="21"/>
                <w:szCs w:val="21"/>
                <w:vertAlign w:val="superscript"/>
              </w:rPr>
              <w:t>o</w:t>
            </w:r>
          </w:p>
        </w:tc>
        <w:tc>
          <w:tcPr>
            <w:tcW w:w="640" w:type="dxa"/>
            <w:vAlign w:val="bottom"/>
          </w:tcPr>
          <w:p w:rsidR="009D3C7B" w:rsidRDefault="00691971">
            <w:pPr>
              <w:spacing w:line="190" w:lineRule="exact"/>
              <w:jc w:val="right"/>
              <w:rPr>
                <w:sz w:val="20"/>
                <w:szCs w:val="20"/>
              </w:rPr>
            </w:pPr>
            <w:r>
              <w:rPr>
                <w:rFonts w:ascii="Arial" w:eastAsia="Arial" w:hAnsi="Arial" w:cs="Arial"/>
                <w:sz w:val="16"/>
                <w:szCs w:val="16"/>
              </w:rPr>
              <w:t>28</w:t>
            </w:r>
            <w:r>
              <w:rPr>
                <w:rFonts w:ascii="Arial" w:eastAsia="Arial" w:hAnsi="Arial" w:cs="Arial"/>
                <w:sz w:val="21"/>
                <w:szCs w:val="21"/>
                <w:vertAlign w:val="superscript"/>
              </w:rPr>
              <w:t>o</w:t>
            </w:r>
          </w:p>
        </w:tc>
        <w:tc>
          <w:tcPr>
            <w:tcW w:w="780" w:type="dxa"/>
            <w:vAlign w:val="bottom"/>
          </w:tcPr>
          <w:p w:rsidR="009D3C7B" w:rsidRDefault="00691971">
            <w:pPr>
              <w:spacing w:line="190" w:lineRule="exact"/>
              <w:jc w:val="right"/>
              <w:rPr>
                <w:sz w:val="20"/>
                <w:szCs w:val="20"/>
              </w:rPr>
            </w:pPr>
            <w:r>
              <w:rPr>
                <w:rFonts w:ascii="Arial" w:eastAsia="Arial" w:hAnsi="Arial" w:cs="Arial"/>
                <w:sz w:val="16"/>
                <w:szCs w:val="16"/>
              </w:rPr>
              <w:t>23</w:t>
            </w:r>
            <w:r>
              <w:rPr>
                <w:rFonts w:ascii="Arial" w:eastAsia="Arial" w:hAnsi="Arial" w:cs="Arial"/>
                <w:sz w:val="21"/>
                <w:szCs w:val="21"/>
                <w:vertAlign w:val="superscript"/>
              </w:rPr>
              <w:t>o</w:t>
            </w:r>
          </w:p>
        </w:tc>
      </w:tr>
      <w:tr w:rsidR="009D3C7B">
        <w:trPr>
          <w:trHeight w:val="189"/>
        </w:trPr>
        <w:tc>
          <w:tcPr>
            <w:tcW w:w="820" w:type="dxa"/>
            <w:vAlign w:val="bottom"/>
          </w:tcPr>
          <w:p w:rsidR="009D3C7B" w:rsidRDefault="00691971">
            <w:pPr>
              <w:spacing w:line="189" w:lineRule="exact"/>
              <w:jc w:val="center"/>
              <w:rPr>
                <w:sz w:val="20"/>
                <w:szCs w:val="20"/>
              </w:rPr>
            </w:pPr>
            <w:r>
              <w:rPr>
                <w:rFonts w:ascii="Arial" w:eastAsia="Arial" w:hAnsi="Arial" w:cs="Arial"/>
                <w:w w:val="89"/>
                <w:sz w:val="18"/>
                <w:szCs w:val="18"/>
              </w:rPr>
              <w:t>24</w:t>
            </w:r>
          </w:p>
        </w:tc>
        <w:tc>
          <w:tcPr>
            <w:tcW w:w="440" w:type="dxa"/>
            <w:vAlign w:val="bottom"/>
          </w:tcPr>
          <w:p w:rsidR="009D3C7B" w:rsidRDefault="00691971">
            <w:pPr>
              <w:spacing w:line="190" w:lineRule="exact"/>
              <w:jc w:val="right"/>
              <w:rPr>
                <w:sz w:val="20"/>
                <w:szCs w:val="20"/>
              </w:rPr>
            </w:pPr>
            <w:r>
              <w:rPr>
                <w:rFonts w:ascii="Arial" w:eastAsia="Arial" w:hAnsi="Arial" w:cs="Arial"/>
                <w:sz w:val="16"/>
                <w:szCs w:val="16"/>
              </w:rPr>
              <w:t>20</w:t>
            </w:r>
            <w:r>
              <w:rPr>
                <w:rFonts w:ascii="Arial" w:eastAsia="Arial" w:hAnsi="Arial" w:cs="Arial"/>
                <w:sz w:val="21"/>
                <w:szCs w:val="21"/>
                <w:vertAlign w:val="superscript"/>
              </w:rPr>
              <w:t>o</w:t>
            </w:r>
          </w:p>
        </w:tc>
        <w:tc>
          <w:tcPr>
            <w:tcW w:w="800" w:type="dxa"/>
            <w:vAlign w:val="bottom"/>
          </w:tcPr>
          <w:p w:rsidR="009D3C7B" w:rsidRDefault="00691971">
            <w:pPr>
              <w:spacing w:line="190" w:lineRule="exact"/>
              <w:ind w:right="40"/>
              <w:jc w:val="right"/>
              <w:rPr>
                <w:sz w:val="20"/>
                <w:szCs w:val="20"/>
              </w:rPr>
            </w:pPr>
            <w:r>
              <w:rPr>
                <w:rFonts w:ascii="Arial" w:eastAsia="Arial" w:hAnsi="Arial" w:cs="Arial"/>
                <w:sz w:val="16"/>
                <w:szCs w:val="16"/>
              </w:rPr>
              <w:t>20</w:t>
            </w:r>
            <w:r>
              <w:rPr>
                <w:rFonts w:ascii="Arial" w:eastAsia="Arial" w:hAnsi="Arial" w:cs="Arial"/>
                <w:sz w:val="21"/>
                <w:szCs w:val="21"/>
                <w:vertAlign w:val="superscript"/>
              </w:rPr>
              <w:t>o</w:t>
            </w:r>
          </w:p>
        </w:tc>
        <w:tc>
          <w:tcPr>
            <w:tcW w:w="520" w:type="dxa"/>
            <w:vAlign w:val="bottom"/>
          </w:tcPr>
          <w:p w:rsidR="009D3C7B" w:rsidRDefault="00691971">
            <w:pPr>
              <w:spacing w:line="190" w:lineRule="exact"/>
              <w:ind w:right="39"/>
              <w:jc w:val="right"/>
              <w:rPr>
                <w:sz w:val="20"/>
                <w:szCs w:val="20"/>
              </w:rPr>
            </w:pPr>
            <w:r>
              <w:rPr>
                <w:rFonts w:ascii="Arial" w:eastAsia="Arial" w:hAnsi="Arial" w:cs="Arial"/>
                <w:sz w:val="16"/>
                <w:szCs w:val="16"/>
              </w:rPr>
              <w:t>20</w:t>
            </w:r>
            <w:r>
              <w:rPr>
                <w:rFonts w:ascii="Arial" w:eastAsia="Arial" w:hAnsi="Arial" w:cs="Arial"/>
                <w:sz w:val="21"/>
                <w:szCs w:val="21"/>
                <w:vertAlign w:val="superscript"/>
              </w:rPr>
              <w:t>o</w:t>
            </w:r>
          </w:p>
        </w:tc>
        <w:tc>
          <w:tcPr>
            <w:tcW w:w="580" w:type="dxa"/>
            <w:vAlign w:val="bottom"/>
          </w:tcPr>
          <w:p w:rsidR="009D3C7B" w:rsidRDefault="00691971">
            <w:pPr>
              <w:spacing w:line="190" w:lineRule="exact"/>
              <w:ind w:right="120"/>
              <w:jc w:val="right"/>
              <w:rPr>
                <w:sz w:val="20"/>
                <w:szCs w:val="20"/>
              </w:rPr>
            </w:pPr>
            <w:r>
              <w:rPr>
                <w:rFonts w:ascii="Arial" w:eastAsia="Arial" w:hAnsi="Arial" w:cs="Arial"/>
                <w:sz w:val="16"/>
                <w:szCs w:val="16"/>
              </w:rPr>
              <w:t>20</w:t>
            </w:r>
            <w:r>
              <w:rPr>
                <w:rFonts w:ascii="Arial" w:eastAsia="Arial" w:hAnsi="Arial" w:cs="Arial"/>
                <w:sz w:val="21"/>
                <w:szCs w:val="21"/>
                <w:vertAlign w:val="superscript"/>
              </w:rPr>
              <w:t>o</w:t>
            </w:r>
          </w:p>
        </w:tc>
        <w:tc>
          <w:tcPr>
            <w:tcW w:w="560" w:type="dxa"/>
            <w:vAlign w:val="bottom"/>
          </w:tcPr>
          <w:p w:rsidR="009D3C7B" w:rsidRDefault="00691971">
            <w:pPr>
              <w:spacing w:line="190" w:lineRule="exact"/>
              <w:jc w:val="right"/>
              <w:rPr>
                <w:sz w:val="20"/>
                <w:szCs w:val="20"/>
              </w:rPr>
            </w:pPr>
            <w:r>
              <w:rPr>
                <w:rFonts w:ascii="Arial" w:eastAsia="Arial" w:hAnsi="Arial" w:cs="Arial"/>
                <w:sz w:val="16"/>
                <w:szCs w:val="16"/>
              </w:rPr>
              <w:t>19</w:t>
            </w:r>
            <w:r>
              <w:rPr>
                <w:rFonts w:ascii="Arial" w:eastAsia="Arial" w:hAnsi="Arial" w:cs="Arial"/>
                <w:sz w:val="21"/>
                <w:szCs w:val="21"/>
                <w:vertAlign w:val="superscript"/>
              </w:rPr>
              <w:t>o</w:t>
            </w:r>
          </w:p>
        </w:tc>
        <w:tc>
          <w:tcPr>
            <w:tcW w:w="820" w:type="dxa"/>
            <w:vAlign w:val="bottom"/>
          </w:tcPr>
          <w:p w:rsidR="009D3C7B" w:rsidRDefault="00691971">
            <w:pPr>
              <w:spacing w:line="190" w:lineRule="exact"/>
              <w:ind w:right="59"/>
              <w:jc w:val="right"/>
              <w:rPr>
                <w:sz w:val="20"/>
                <w:szCs w:val="20"/>
              </w:rPr>
            </w:pPr>
            <w:r>
              <w:rPr>
                <w:rFonts w:ascii="Arial" w:eastAsia="Arial" w:hAnsi="Arial" w:cs="Arial"/>
                <w:sz w:val="16"/>
                <w:szCs w:val="16"/>
              </w:rPr>
              <w:t>12</w:t>
            </w:r>
            <w:r>
              <w:rPr>
                <w:rFonts w:ascii="Arial" w:eastAsia="Arial" w:hAnsi="Arial" w:cs="Arial"/>
                <w:sz w:val="21"/>
                <w:szCs w:val="21"/>
                <w:vertAlign w:val="superscript"/>
              </w:rPr>
              <w:t>o</w:t>
            </w:r>
          </w:p>
        </w:tc>
        <w:tc>
          <w:tcPr>
            <w:tcW w:w="680" w:type="dxa"/>
            <w:vAlign w:val="bottom"/>
          </w:tcPr>
          <w:p w:rsidR="009D3C7B" w:rsidRDefault="00691971">
            <w:pPr>
              <w:spacing w:line="190" w:lineRule="exact"/>
              <w:jc w:val="right"/>
              <w:rPr>
                <w:sz w:val="20"/>
                <w:szCs w:val="20"/>
              </w:rPr>
            </w:pPr>
            <w:r>
              <w:rPr>
                <w:rFonts w:ascii="Arial" w:eastAsia="Arial" w:hAnsi="Arial" w:cs="Arial"/>
                <w:sz w:val="16"/>
                <w:szCs w:val="16"/>
              </w:rPr>
              <w:t>21</w:t>
            </w:r>
            <w:r>
              <w:rPr>
                <w:rFonts w:ascii="Arial" w:eastAsia="Arial" w:hAnsi="Arial" w:cs="Arial"/>
                <w:sz w:val="21"/>
                <w:szCs w:val="21"/>
                <w:vertAlign w:val="superscript"/>
              </w:rPr>
              <w:t>o</w:t>
            </w:r>
          </w:p>
        </w:tc>
        <w:tc>
          <w:tcPr>
            <w:tcW w:w="780" w:type="dxa"/>
            <w:vAlign w:val="bottom"/>
          </w:tcPr>
          <w:p w:rsidR="009D3C7B" w:rsidRDefault="00691971">
            <w:pPr>
              <w:spacing w:line="190" w:lineRule="exact"/>
              <w:ind w:right="18"/>
              <w:jc w:val="right"/>
              <w:rPr>
                <w:sz w:val="20"/>
                <w:szCs w:val="20"/>
              </w:rPr>
            </w:pPr>
            <w:r>
              <w:rPr>
                <w:rFonts w:ascii="Arial" w:eastAsia="Arial" w:hAnsi="Arial" w:cs="Arial"/>
                <w:sz w:val="16"/>
                <w:szCs w:val="16"/>
              </w:rPr>
              <w:t>10</w:t>
            </w:r>
            <w:r>
              <w:rPr>
                <w:rFonts w:ascii="Arial" w:eastAsia="Arial" w:hAnsi="Arial" w:cs="Arial"/>
                <w:sz w:val="21"/>
                <w:szCs w:val="21"/>
                <w:vertAlign w:val="superscript"/>
              </w:rPr>
              <w:t>o</w:t>
            </w:r>
          </w:p>
        </w:tc>
        <w:tc>
          <w:tcPr>
            <w:tcW w:w="760" w:type="dxa"/>
            <w:vAlign w:val="bottom"/>
          </w:tcPr>
          <w:p w:rsidR="009D3C7B" w:rsidRDefault="00691971">
            <w:pPr>
              <w:spacing w:line="190" w:lineRule="exact"/>
              <w:ind w:right="18"/>
              <w:jc w:val="right"/>
              <w:rPr>
                <w:sz w:val="20"/>
                <w:szCs w:val="20"/>
              </w:rPr>
            </w:pPr>
            <w:r>
              <w:rPr>
                <w:rFonts w:ascii="Arial" w:eastAsia="Arial" w:hAnsi="Arial" w:cs="Arial"/>
                <w:sz w:val="16"/>
                <w:szCs w:val="16"/>
              </w:rPr>
              <w:t>21</w:t>
            </w:r>
            <w:r>
              <w:rPr>
                <w:rFonts w:ascii="Arial" w:eastAsia="Arial" w:hAnsi="Arial" w:cs="Arial"/>
                <w:sz w:val="21"/>
                <w:szCs w:val="21"/>
                <w:vertAlign w:val="superscript"/>
              </w:rPr>
              <w:t>o</w:t>
            </w:r>
          </w:p>
        </w:tc>
        <w:tc>
          <w:tcPr>
            <w:tcW w:w="600" w:type="dxa"/>
            <w:vAlign w:val="bottom"/>
          </w:tcPr>
          <w:p w:rsidR="009D3C7B" w:rsidRDefault="00691971">
            <w:pPr>
              <w:spacing w:line="190" w:lineRule="exact"/>
              <w:jc w:val="right"/>
              <w:rPr>
                <w:sz w:val="20"/>
                <w:szCs w:val="20"/>
              </w:rPr>
            </w:pPr>
            <w:r>
              <w:rPr>
                <w:rFonts w:ascii="Arial" w:eastAsia="Arial" w:hAnsi="Arial" w:cs="Arial"/>
                <w:sz w:val="16"/>
                <w:szCs w:val="16"/>
              </w:rPr>
              <w:t>10</w:t>
            </w:r>
            <w:r>
              <w:rPr>
                <w:rFonts w:ascii="Arial" w:eastAsia="Arial" w:hAnsi="Arial" w:cs="Arial"/>
                <w:sz w:val="21"/>
                <w:szCs w:val="21"/>
                <w:vertAlign w:val="superscript"/>
              </w:rPr>
              <w:t>o</w:t>
            </w:r>
          </w:p>
        </w:tc>
        <w:tc>
          <w:tcPr>
            <w:tcW w:w="560" w:type="dxa"/>
            <w:vAlign w:val="bottom"/>
          </w:tcPr>
          <w:p w:rsidR="009D3C7B" w:rsidRDefault="00691971">
            <w:pPr>
              <w:spacing w:line="190" w:lineRule="exact"/>
              <w:ind w:right="41"/>
              <w:jc w:val="right"/>
              <w:rPr>
                <w:sz w:val="20"/>
                <w:szCs w:val="20"/>
              </w:rPr>
            </w:pPr>
            <w:r>
              <w:rPr>
                <w:rFonts w:ascii="Arial" w:eastAsia="Arial" w:hAnsi="Arial" w:cs="Arial"/>
                <w:sz w:val="16"/>
                <w:szCs w:val="16"/>
              </w:rPr>
              <w:t>10</w:t>
            </w:r>
            <w:r>
              <w:rPr>
                <w:rFonts w:ascii="Arial" w:eastAsia="Arial" w:hAnsi="Arial" w:cs="Arial"/>
                <w:sz w:val="21"/>
                <w:szCs w:val="21"/>
                <w:vertAlign w:val="superscript"/>
              </w:rPr>
              <w:t>o</w:t>
            </w:r>
          </w:p>
        </w:tc>
        <w:tc>
          <w:tcPr>
            <w:tcW w:w="640" w:type="dxa"/>
            <w:vAlign w:val="bottom"/>
          </w:tcPr>
          <w:p w:rsidR="009D3C7B" w:rsidRDefault="00691971">
            <w:pPr>
              <w:spacing w:line="190" w:lineRule="exact"/>
              <w:jc w:val="right"/>
              <w:rPr>
                <w:sz w:val="20"/>
                <w:szCs w:val="20"/>
              </w:rPr>
            </w:pPr>
            <w:r>
              <w:rPr>
                <w:rFonts w:ascii="Arial" w:eastAsia="Arial" w:hAnsi="Arial" w:cs="Arial"/>
                <w:sz w:val="16"/>
                <w:szCs w:val="16"/>
              </w:rPr>
              <w:t>21</w:t>
            </w:r>
            <w:r>
              <w:rPr>
                <w:rFonts w:ascii="Arial" w:eastAsia="Arial" w:hAnsi="Arial" w:cs="Arial"/>
                <w:sz w:val="21"/>
                <w:szCs w:val="21"/>
                <w:vertAlign w:val="superscript"/>
              </w:rPr>
              <w:t>o</w:t>
            </w:r>
          </w:p>
        </w:tc>
        <w:tc>
          <w:tcPr>
            <w:tcW w:w="780" w:type="dxa"/>
            <w:vAlign w:val="bottom"/>
          </w:tcPr>
          <w:p w:rsidR="009D3C7B" w:rsidRDefault="00691971">
            <w:pPr>
              <w:spacing w:line="190" w:lineRule="exact"/>
              <w:jc w:val="right"/>
              <w:rPr>
                <w:sz w:val="20"/>
                <w:szCs w:val="20"/>
              </w:rPr>
            </w:pPr>
            <w:r>
              <w:rPr>
                <w:rFonts w:ascii="Arial" w:eastAsia="Arial" w:hAnsi="Arial" w:cs="Arial"/>
                <w:sz w:val="16"/>
                <w:szCs w:val="16"/>
              </w:rPr>
              <w:t>20</w:t>
            </w:r>
            <w:r>
              <w:rPr>
                <w:rFonts w:ascii="Arial" w:eastAsia="Arial" w:hAnsi="Arial" w:cs="Arial"/>
                <w:sz w:val="21"/>
                <w:szCs w:val="21"/>
                <w:vertAlign w:val="superscript"/>
              </w:rPr>
              <w:t>o</w:t>
            </w:r>
          </w:p>
        </w:tc>
      </w:tr>
      <w:tr w:rsidR="009D3C7B">
        <w:trPr>
          <w:trHeight w:val="189"/>
        </w:trPr>
        <w:tc>
          <w:tcPr>
            <w:tcW w:w="820" w:type="dxa"/>
            <w:vAlign w:val="bottom"/>
          </w:tcPr>
          <w:p w:rsidR="009D3C7B" w:rsidRDefault="00691971">
            <w:pPr>
              <w:spacing w:line="189" w:lineRule="exact"/>
              <w:jc w:val="center"/>
              <w:rPr>
                <w:sz w:val="20"/>
                <w:szCs w:val="20"/>
              </w:rPr>
            </w:pPr>
            <w:r>
              <w:rPr>
                <w:rFonts w:ascii="Arial" w:eastAsia="Arial" w:hAnsi="Arial" w:cs="Arial"/>
                <w:w w:val="89"/>
                <w:sz w:val="18"/>
                <w:szCs w:val="18"/>
              </w:rPr>
              <w:t>25</w:t>
            </w:r>
          </w:p>
        </w:tc>
        <w:tc>
          <w:tcPr>
            <w:tcW w:w="440" w:type="dxa"/>
            <w:vAlign w:val="bottom"/>
          </w:tcPr>
          <w:p w:rsidR="009D3C7B" w:rsidRDefault="00691971">
            <w:pPr>
              <w:spacing w:line="190" w:lineRule="exact"/>
              <w:jc w:val="right"/>
              <w:rPr>
                <w:sz w:val="20"/>
                <w:szCs w:val="20"/>
              </w:rPr>
            </w:pPr>
            <w:r>
              <w:rPr>
                <w:rFonts w:ascii="Arial" w:eastAsia="Arial" w:hAnsi="Arial" w:cs="Arial"/>
                <w:sz w:val="16"/>
                <w:szCs w:val="16"/>
              </w:rPr>
              <w:t>7</w:t>
            </w:r>
            <w:r>
              <w:rPr>
                <w:rFonts w:ascii="Arial" w:eastAsia="Arial" w:hAnsi="Arial" w:cs="Arial"/>
                <w:sz w:val="21"/>
                <w:szCs w:val="21"/>
                <w:vertAlign w:val="superscript"/>
              </w:rPr>
              <w:t>o</w:t>
            </w:r>
          </w:p>
        </w:tc>
        <w:tc>
          <w:tcPr>
            <w:tcW w:w="800" w:type="dxa"/>
            <w:vAlign w:val="bottom"/>
          </w:tcPr>
          <w:p w:rsidR="009D3C7B" w:rsidRDefault="00691971">
            <w:pPr>
              <w:spacing w:line="190" w:lineRule="exact"/>
              <w:ind w:right="40"/>
              <w:jc w:val="right"/>
              <w:rPr>
                <w:sz w:val="20"/>
                <w:szCs w:val="20"/>
              </w:rPr>
            </w:pPr>
            <w:r>
              <w:rPr>
                <w:rFonts w:ascii="Arial" w:eastAsia="Arial" w:hAnsi="Arial" w:cs="Arial"/>
                <w:sz w:val="16"/>
                <w:szCs w:val="16"/>
              </w:rPr>
              <w:t>5</w:t>
            </w:r>
            <w:r>
              <w:rPr>
                <w:rFonts w:ascii="Arial" w:eastAsia="Arial" w:hAnsi="Arial" w:cs="Arial"/>
                <w:sz w:val="21"/>
                <w:szCs w:val="21"/>
                <w:vertAlign w:val="superscript"/>
              </w:rPr>
              <w:t>o</w:t>
            </w:r>
          </w:p>
        </w:tc>
        <w:tc>
          <w:tcPr>
            <w:tcW w:w="520" w:type="dxa"/>
            <w:vAlign w:val="bottom"/>
          </w:tcPr>
          <w:p w:rsidR="009D3C7B" w:rsidRDefault="00691971">
            <w:pPr>
              <w:spacing w:line="190" w:lineRule="exact"/>
              <w:ind w:right="39"/>
              <w:jc w:val="right"/>
              <w:rPr>
                <w:sz w:val="20"/>
                <w:szCs w:val="20"/>
              </w:rPr>
            </w:pPr>
            <w:r>
              <w:rPr>
                <w:rFonts w:ascii="Arial" w:eastAsia="Arial" w:hAnsi="Arial" w:cs="Arial"/>
                <w:sz w:val="16"/>
                <w:szCs w:val="16"/>
              </w:rPr>
              <w:t>6</w:t>
            </w:r>
            <w:r>
              <w:rPr>
                <w:rFonts w:ascii="Arial" w:eastAsia="Arial" w:hAnsi="Arial" w:cs="Arial"/>
                <w:sz w:val="21"/>
                <w:szCs w:val="21"/>
                <w:vertAlign w:val="superscript"/>
              </w:rPr>
              <w:t>o</w:t>
            </w:r>
          </w:p>
        </w:tc>
        <w:tc>
          <w:tcPr>
            <w:tcW w:w="580" w:type="dxa"/>
            <w:vAlign w:val="bottom"/>
          </w:tcPr>
          <w:p w:rsidR="009D3C7B" w:rsidRDefault="00691971">
            <w:pPr>
              <w:spacing w:line="190" w:lineRule="exact"/>
              <w:ind w:right="120"/>
              <w:jc w:val="right"/>
              <w:rPr>
                <w:sz w:val="20"/>
                <w:szCs w:val="20"/>
              </w:rPr>
            </w:pPr>
            <w:r>
              <w:rPr>
                <w:rFonts w:ascii="Arial" w:eastAsia="Arial" w:hAnsi="Arial" w:cs="Arial"/>
                <w:sz w:val="16"/>
                <w:szCs w:val="16"/>
              </w:rPr>
              <w:t>12</w:t>
            </w:r>
            <w:r>
              <w:rPr>
                <w:rFonts w:ascii="Arial" w:eastAsia="Arial" w:hAnsi="Arial" w:cs="Arial"/>
                <w:sz w:val="21"/>
                <w:szCs w:val="21"/>
                <w:vertAlign w:val="superscript"/>
              </w:rPr>
              <w:t>o</w:t>
            </w:r>
          </w:p>
        </w:tc>
        <w:tc>
          <w:tcPr>
            <w:tcW w:w="560" w:type="dxa"/>
            <w:vAlign w:val="bottom"/>
          </w:tcPr>
          <w:p w:rsidR="009D3C7B" w:rsidRDefault="00691971">
            <w:pPr>
              <w:spacing w:line="190" w:lineRule="exact"/>
              <w:jc w:val="right"/>
              <w:rPr>
                <w:sz w:val="20"/>
                <w:szCs w:val="20"/>
              </w:rPr>
            </w:pPr>
            <w:r>
              <w:rPr>
                <w:rFonts w:ascii="Arial" w:eastAsia="Arial" w:hAnsi="Arial" w:cs="Arial"/>
                <w:sz w:val="16"/>
                <w:szCs w:val="16"/>
              </w:rPr>
              <w:t>1</w:t>
            </w:r>
            <w:r>
              <w:rPr>
                <w:rFonts w:ascii="Arial" w:eastAsia="Arial" w:hAnsi="Arial" w:cs="Arial"/>
                <w:sz w:val="21"/>
                <w:szCs w:val="21"/>
                <w:vertAlign w:val="superscript"/>
              </w:rPr>
              <w:t>o</w:t>
            </w:r>
          </w:p>
        </w:tc>
        <w:tc>
          <w:tcPr>
            <w:tcW w:w="820" w:type="dxa"/>
            <w:vAlign w:val="bottom"/>
          </w:tcPr>
          <w:p w:rsidR="009D3C7B" w:rsidRDefault="00691971">
            <w:pPr>
              <w:spacing w:line="190" w:lineRule="exact"/>
              <w:ind w:right="59"/>
              <w:jc w:val="right"/>
              <w:rPr>
                <w:sz w:val="20"/>
                <w:szCs w:val="20"/>
              </w:rPr>
            </w:pPr>
            <w:r>
              <w:rPr>
                <w:rFonts w:ascii="Arial" w:eastAsia="Arial" w:hAnsi="Arial" w:cs="Arial"/>
                <w:sz w:val="16"/>
                <w:szCs w:val="16"/>
              </w:rPr>
              <w:t>2</w:t>
            </w:r>
            <w:r>
              <w:rPr>
                <w:rFonts w:ascii="Arial" w:eastAsia="Arial" w:hAnsi="Arial" w:cs="Arial"/>
                <w:sz w:val="21"/>
                <w:szCs w:val="21"/>
                <w:vertAlign w:val="superscript"/>
              </w:rPr>
              <w:t>o</w:t>
            </w:r>
          </w:p>
        </w:tc>
        <w:tc>
          <w:tcPr>
            <w:tcW w:w="680" w:type="dxa"/>
            <w:vAlign w:val="bottom"/>
          </w:tcPr>
          <w:p w:rsidR="009D3C7B" w:rsidRDefault="00691971">
            <w:pPr>
              <w:spacing w:line="190" w:lineRule="exact"/>
              <w:jc w:val="right"/>
              <w:rPr>
                <w:sz w:val="20"/>
                <w:szCs w:val="20"/>
              </w:rPr>
            </w:pPr>
            <w:r>
              <w:rPr>
                <w:rFonts w:ascii="Arial" w:eastAsia="Arial" w:hAnsi="Arial" w:cs="Arial"/>
                <w:sz w:val="16"/>
                <w:szCs w:val="16"/>
              </w:rPr>
              <w:t>5</w:t>
            </w:r>
            <w:r>
              <w:rPr>
                <w:rFonts w:ascii="Arial" w:eastAsia="Arial" w:hAnsi="Arial" w:cs="Arial"/>
                <w:sz w:val="21"/>
                <w:szCs w:val="21"/>
                <w:vertAlign w:val="superscript"/>
              </w:rPr>
              <w:t>o</w:t>
            </w:r>
          </w:p>
        </w:tc>
        <w:tc>
          <w:tcPr>
            <w:tcW w:w="780" w:type="dxa"/>
            <w:vAlign w:val="bottom"/>
          </w:tcPr>
          <w:p w:rsidR="009D3C7B" w:rsidRDefault="00691971">
            <w:pPr>
              <w:spacing w:line="190" w:lineRule="exact"/>
              <w:ind w:right="18"/>
              <w:jc w:val="right"/>
              <w:rPr>
                <w:sz w:val="20"/>
                <w:szCs w:val="20"/>
              </w:rPr>
            </w:pPr>
            <w:r>
              <w:rPr>
                <w:rFonts w:ascii="Arial" w:eastAsia="Arial" w:hAnsi="Arial" w:cs="Arial"/>
                <w:sz w:val="16"/>
                <w:szCs w:val="16"/>
              </w:rPr>
              <w:t>2</w:t>
            </w:r>
            <w:r>
              <w:rPr>
                <w:rFonts w:ascii="Arial" w:eastAsia="Arial" w:hAnsi="Arial" w:cs="Arial"/>
                <w:sz w:val="21"/>
                <w:szCs w:val="21"/>
                <w:vertAlign w:val="superscript"/>
              </w:rPr>
              <w:t>o</w:t>
            </w:r>
          </w:p>
        </w:tc>
        <w:tc>
          <w:tcPr>
            <w:tcW w:w="760" w:type="dxa"/>
            <w:vAlign w:val="bottom"/>
          </w:tcPr>
          <w:p w:rsidR="009D3C7B" w:rsidRDefault="00691971">
            <w:pPr>
              <w:spacing w:line="190" w:lineRule="exact"/>
              <w:ind w:right="18"/>
              <w:jc w:val="right"/>
              <w:rPr>
                <w:sz w:val="20"/>
                <w:szCs w:val="20"/>
              </w:rPr>
            </w:pPr>
            <w:r>
              <w:rPr>
                <w:rFonts w:ascii="Arial" w:eastAsia="Arial" w:hAnsi="Arial" w:cs="Arial"/>
                <w:sz w:val="16"/>
                <w:szCs w:val="16"/>
              </w:rPr>
              <w:t>2</w:t>
            </w:r>
            <w:r>
              <w:rPr>
                <w:rFonts w:ascii="Arial" w:eastAsia="Arial" w:hAnsi="Arial" w:cs="Arial"/>
                <w:sz w:val="21"/>
                <w:szCs w:val="21"/>
                <w:vertAlign w:val="superscript"/>
              </w:rPr>
              <w:t>o</w:t>
            </w:r>
          </w:p>
        </w:tc>
        <w:tc>
          <w:tcPr>
            <w:tcW w:w="600" w:type="dxa"/>
            <w:vAlign w:val="bottom"/>
          </w:tcPr>
          <w:p w:rsidR="009D3C7B" w:rsidRDefault="00691971">
            <w:pPr>
              <w:spacing w:line="190" w:lineRule="exact"/>
              <w:jc w:val="right"/>
              <w:rPr>
                <w:sz w:val="20"/>
                <w:szCs w:val="20"/>
              </w:rPr>
            </w:pPr>
            <w:r>
              <w:rPr>
                <w:rFonts w:ascii="Arial" w:eastAsia="Arial" w:hAnsi="Arial" w:cs="Arial"/>
                <w:sz w:val="16"/>
                <w:szCs w:val="16"/>
              </w:rPr>
              <w:t>3</w:t>
            </w:r>
            <w:r>
              <w:rPr>
                <w:rFonts w:ascii="Arial" w:eastAsia="Arial" w:hAnsi="Arial" w:cs="Arial"/>
                <w:sz w:val="21"/>
                <w:szCs w:val="21"/>
                <w:vertAlign w:val="superscript"/>
              </w:rPr>
              <w:t>o</w:t>
            </w:r>
          </w:p>
        </w:tc>
        <w:tc>
          <w:tcPr>
            <w:tcW w:w="560" w:type="dxa"/>
            <w:vAlign w:val="bottom"/>
          </w:tcPr>
          <w:p w:rsidR="009D3C7B" w:rsidRDefault="00691971">
            <w:pPr>
              <w:spacing w:line="190" w:lineRule="exact"/>
              <w:ind w:right="41"/>
              <w:jc w:val="right"/>
              <w:rPr>
                <w:sz w:val="20"/>
                <w:szCs w:val="20"/>
              </w:rPr>
            </w:pPr>
            <w:r>
              <w:rPr>
                <w:rFonts w:ascii="Arial" w:eastAsia="Arial" w:hAnsi="Arial" w:cs="Arial"/>
                <w:sz w:val="16"/>
                <w:szCs w:val="16"/>
              </w:rPr>
              <w:t>1</w:t>
            </w:r>
            <w:r>
              <w:rPr>
                <w:rFonts w:ascii="Arial" w:eastAsia="Arial" w:hAnsi="Arial" w:cs="Arial"/>
                <w:sz w:val="21"/>
                <w:szCs w:val="21"/>
                <w:vertAlign w:val="superscript"/>
              </w:rPr>
              <w:t>o</w:t>
            </w:r>
          </w:p>
        </w:tc>
        <w:tc>
          <w:tcPr>
            <w:tcW w:w="640" w:type="dxa"/>
            <w:vAlign w:val="bottom"/>
          </w:tcPr>
          <w:p w:rsidR="009D3C7B" w:rsidRDefault="00691971">
            <w:pPr>
              <w:spacing w:line="190" w:lineRule="exact"/>
              <w:jc w:val="right"/>
              <w:rPr>
                <w:sz w:val="20"/>
                <w:szCs w:val="20"/>
              </w:rPr>
            </w:pPr>
            <w:r>
              <w:rPr>
                <w:rFonts w:ascii="Arial" w:eastAsia="Arial" w:hAnsi="Arial" w:cs="Arial"/>
                <w:sz w:val="16"/>
                <w:szCs w:val="16"/>
              </w:rPr>
              <w:t>12</w:t>
            </w:r>
            <w:r>
              <w:rPr>
                <w:rFonts w:ascii="Arial" w:eastAsia="Arial" w:hAnsi="Arial" w:cs="Arial"/>
                <w:sz w:val="21"/>
                <w:szCs w:val="21"/>
                <w:vertAlign w:val="superscript"/>
              </w:rPr>
              <w:t>o</w:t>
            </w:r>
          </w:p>
        </w:tc>
        <w:tc>
          <w:tcPr>
            <w:tcW w:w="780" w:type="dxa"/>
            <w:vAlign w:val="bottom"/>
          </w:tcPr>
          <w:p w:rsidR="009D3C7B" w:rsidRDefault="00691971">
            <w:pPr>
              <w:spacing w:line="190" w:lineRule="exact"/>
              <w:jc w:val="right"/>
              <w:rPr>
                <w:sz w:val="20"/>
                <w:szCs w:val="20"/>
              </w:rPr>
            </w:pPr>
            <w:r>
              <w:rPr>
                <w:rFonts w:ascii="Arial" w:eastAsia="Arial" w:hAnsi="Arial" w:cs="Arial"/>
                <w:sz w:val="16"/>
                <w:szCs w:val="16"/>
              </w:rPr>
              <w:t>4</w:t>
            </w:r>
            <w:r>
              <w:rPr>
                <w:rFonts w:ascii="Arial" w:eastAsia="Arial" w:hAnsi="Arial" w:cs="Arial"/>
                <w:sz w:val="21"/>
                <w:szCs w:val="21"/>
                <w:vertAlign w:val="superscript"/>
              </w:rPr>
              <w:t>o</w:t>
            </w:r>
          </w:p>
        </w:tc>
      </w:tr>
      <w:tr w:rsidR="009D3C7B">
        <w:trPr>
          <w:trHeight w:val="189"/>
        </w:trPr>
        <w:tc>
          <w:tcPr>
            <w:tcW w:w="820" w:type="dxa"/>
            <w:vAlign w:val="bottom"/>
          </w:tcPr>
          <w:p w:rsidR="009D3C7B" w:rsidRDefault="00691971">
            <w:pPr>
              <w:spacing w:line="189" w:lineRule="exact"/>
              <w:jc w:val="center"/>
              <w:rPr>
                <w:sz w:val="20"/>
                <w:szCs w:val="20"/>
              </w:rPr>
            </w:pPr>
            <w:r>
              <w:rPr>
                <w:rFonts w:ascii="Arial" w:eastAsia="Arial" w:hAnsi="Arial" w:cs="Arial"/>
                <w:w w:val="89"/>
                <w:sz w:val="18"/>
                <w:szCs w:val="18"/>
              </w:rPr>
              <w:t>26</w:t>
            </w:r>
          </w:p>
        </w:tc>
        <w:tc>
          <w:tcPr>
            <w:tcW w:w="440" w:type="dxa"/>
            <w:vAlign w:val="bottom"/>
          </w:tcPr>
          <w:p w:rsidR="009D3C7B" w:rsidRDefault="00691971">
            <w:pPr>
              <w:spacing w:line="190" w:lineRule="exact"/>
              <w:jc w:val="right"/>
              <w:rPr>
                <w:sz w:val="20"/>
                <w:szCs w:val="20"/>
              </w:rPr>
            </w:pPr>
            <w:r>
              <w:rPr>
                <w:rFonts w:ascii="Arial" w:eastAsia="Arial" w:hAnsi="Arial" w:cs="Arial"/>
                <w:sz w:val="16"/>
                <w:szCs w:val="16"/>
              </w:rPr>
              <w:t>16</w:t>
            </w:r>
            <w:r>
              <w:rPr>
                <w:rFonts w:ascii="Arial" w:eastAsia="Arial" w:hAnsi="Arial" w:cs="Arial"/>
                <w:sz w:val="21"/>
                <w:szCs w:val="21"/>
                <w:vertAlign w:val="superscript"/>
              </w:rPr>
              <w:t>o</w:t>
            </w:r>
          </w:p>
        </w:tc>
        <w:tc>
          <w:tcPr>
            <w:tcW w:w="800" w:type="dxa"/>
            <w:vAlign w:val="bottom"/>
          </w:tcPr>
          <w:p w:rsidR="009D3C7B" w:rsidRDefault="00691971">
            <w:pPr>
              <w:spacing w:line="190" w:lineRule="exact"/>
              <w:ind w:right="40"/>
              <w:jc w:val="right"/>
              <w:rPr>
                <w:sz w:val="20"/>
                <w:szCs w:val="20"/>
              </w:rPr>
            </w:pPr>
            <w:r>
              <w:rPr>
                <w:rFonts w:ascii="Arial" w:eastAsia="Arial" w:hAnsi="Arial" w:cs="Arial"/>
                <w:sz w:val="16"/>
                <w:szCs w:val="16"/>
              </w:rPr>
              <w:t>18</w:t>
            </w:r>
            <w:r>
              <w:rPr>
                <w:rFonts w:ascii="Arial" w:eastAsia="Arial" w:hAnsi="Arial" w:cs="Arial"/>
                <w:sz w:val="21"/>
                <w:szCs w:val="21"/>
                <w:vertAlign w:val="superscript"/>
              </w:rPr>
              <w:t>o</w:t>
            </w:r>
          </w:p>
        </w:tc>
        <w:tc>
          <w:tcPr>
            <w:tcW w:w="520" w:type="dxa"/>
            <w:vAlign w:val="bottom"/>
          </w:tcPr>
          <w:p w:rsidR="009D3C7B" w:rsidRDefault="00691971">
            <w:pPr>
              <w:spacing w:line="190" w:lineRule="exact"/>
              <w:ind w:right="39"/>
              <w:jc w:val="right"/>
              <w:rPr>
                <w:sz w:val="20"/>
                <w:szCs w:val="20"/>
              </w:rPr>
            </w:pPr>
            <w:r>
              <w:rPr>
                <w:rFonts w:ascii="Arial" w:eastAsia="Arial" w:hAnsi="Arial" w:cs="Arial"/>
                <w:sz w:val="16"/>
                <w:szCs w:val="16"/>
              </w:rPr>
              <w:t>23</w:t>
            </w:r>
            <w:r>
              <w:rPr>
                <w:rFonts w:ascii="Arial" w:eastAsia="Arial" w:hAnsi="Arial" w:cs="Arial"/>
                <w:sz w:val="21"/>
                <w:szCs w:val="21"/>
                <w:vertAlign w:val="superscript"/>
              </w:rPr>
              <w:t>o</w:t>
            </w:r>
          </w:p>
        </w:tc>
        <w:tc>
          <w:tcPr>
            <w:tcW w:w="580" w:type="dxa"/>
            <w:vAlign w:val="bottom"/>
          </w:tcPr>
          <w:p w:rsidR="009D3C7B" w:rsidRDefault="00691971">
            <w:pPr>
              <w:spacing w:line="190" w:lineRule="exact"/>
              <w:ind w:right="120"/>
              <w:jc w:val="right"/>
              <w:rPr>
                <w:sz w:val="20"/>
                <w:szCs w:val="20"/>
              </w:rPr>
            </w:pPr>
            <w:r>
              <w:rPr>
                <w:rFonts w:ascii="Arial" w:eastAsia="Arial" w:hAnsi="Arial" w:cs="Arial"/>
                <w:sz w:val="16"/>
                <w:szCs w:val="16"/>
              </w:rPr>
              <w:t>21</w:t>
            </w:r>
            <w:r>
              <w:rPr>
                <w:rFonts w:ascii="Arial" w:eastAsia="Arial" w:hAnsi="Arial" w:cs="Arial"/>
                <w:sz w:val="21"/>
                <w:szCs w:val="21"/>
                <w:vertAlign w:val="superscript"/>
              </w:rPr>
              <w:t>o</w:t>
            </w:r>
          </w:p>
        </w:tc>
        <w:tc>
          <w:tcPr>
            <w:tcW w:w="560" w:type="dxa"/>
            <w:vAlign w:val="bottom"/>
          </w:tcPr>
          <w:p w:rsidR="009D3C7B" w:rsidRDefault="00691971">
            <w:pPr>
              <w:spacing w:line="190" w:lineRule="exact"/>
              <w:jc w:val="right"/>
              <w:rPr>
                <w:sz w:val="20"/>
                <w:szCs w:val="20"/>
              </w:rPr>
            </w:pPr>
            <w:r>
              <w:rPr>
                <w:rFonts w:ascii="Arial" w:eastAsia="Arial" w:hAnsi="Arial" w:cs="Arial"/>
                <w:sz w:val="16"/>
                <w:szCs w:val="16"/>
              </w:rPr>
              <w:t>20</w:t>
            </w:r>
            <w:r>
              <w:rPr>
                <w:rFonts w:ascii="Arial" w:eastAsia="Arial" w:hAnsi="Arial" w:cs="Arial"/>
                <w:sz w:val="21"/>
                <w:szCs w:val="21"/>
                <w:vertAlign w:val="superscript"/>
              </w:rPr>
              <w:t>o</w:t>
            </w:r>
          </w:p>
        </w:tc>
        <w:tc>
          <w:tcPr>
            <w:tcW w:w="820" w:type="dxa"/>
            <w:vAlign w:val="bottom"/>
          </w:tcPr>
          <w:p w:rsidR="009D3C7B" w:rsidRDefault="00691971">
            <w:pPr>
              <w:spacing w:line="190" w:lineRule="exact"/>
              <w:ind w:right="59"/>
              <w:jc w:val="right"/>
              <w:rPr>
                <w:sz w:val="20"/>
                <w:szCs w:val="20"/>
              </w:rPr>
            </w:pPr>
            <w:r>
              <w:rPr>
                <w:rFonts w:ascii="Arial" w:eastAsia="Arial" w:hAnsi="Arial" w:cs="Arial"/>
                <w:sz w:val="16"/>
                <w:szCs w:val="16"/>
              </w:rPr>
              <w:t>10</w:t>
            </w:r>
            <w:r>
              <w:rPr>
                <w:rFonts w:ascii="Arial" w:eastAsia="Arial" w:hAnsi="Arial" w:cs="Arial"/>
                <w:sz w:val="21"/>
                <w:szCs w:val="21"/>
                <w:vertAlign w:val="superscript"/>
              </w:rPr>
              <w:t>o</w:t>
            </w:r>
          </w:p>
        </w:tc>
        <w:tc>
          <w:tcPr>
            <w:tcW w:w="680" w:type="dxa"/>
            <w:vAlign w:val="bottom"/>
          </w:tcPr>
          <w:p w:rsidR="009D3C7B" w:rsidRDefault="00691971">
            <w:pPr>
              <w:spacing w:line="190" w:lineRule="exact"/>
              <w:jc w:val="right"/>
              <w:rPr>
                <w:sz w:val="20"/>
                <w:szCs w:val="20"/>
              </w:rPr>
            </w:pPr>
            <w:r>
              <w:rPr>
                <w:rFonts w:ascii="Arial" w:eastAsia="Arial" w:hAnsi="Arial" w:cs="Arial"/>
                <w:sz w:val="16"/>
                <w:szCs w:val="16"/>
              </w:rPr>
              <w:t>8</w:t>
            </w:r>
            <w:r>
              <w:rPr>
                <w:rFonts w:ascii="Arial" w:eastAsia="Arial" w:hAnsi="Arial" w:cs="Arial"/>
                <w:sz w:val="21"/>
                <w:szCs w:val="21"/>
                <w:vertAlign w:val="superscript"/>
              </w:rPr>
              <w:t>o</w:t>
            </w:r>
          </w:p>
        </w:tc>
        <w:tc>
          <w:tcPr>
            <w:tcW w:w="780" w:type="dxa"/>
            <w:vAlign w:val="bottom"/>
          </w:tcPr>
          <w:p w:rsidR="009D3C7B" w:rsidRDefault="00691971">
            <w:pPr>
              <w:spacing w:line="190" w:lineRule="exact"/>
              <w:ind w:right="18"/>
              <w:jc w:val="right"/>
              <w:rPr>
                <w:sz w:val="20"/>
                <w:szCs w:val="20"/>
              </w:rPr>
            </w:pPr>
            <w:r>
              <w:rPr>
                <w:rFonts w:ascii="Arial" w:eastAsia="Arial" w:hAnsi="Arial" w:cs="Arial"/>
                <w:sz w:val="16"/>
                <w:szCs w:val="16"/>
              </w:rPr>
              <w:t>14</w:t>
            </w:r>
            <w:r>
              <w:rPr>
                <w:rFonts w:ascii="Arial" w:eastAsia="Arial" w:hAnsi="Arial" w:cs="Arial"/>
                <w:sz w:val="21"/>
                <w:szCs w:val="21"/>
                <w:vertAlign w:val="superscript"/>
              </w:rPr>
              <w:t>o</w:t>
            </w:r>
          </w:p>
        </w:tc>
        <w:tc>
          <w:tcPr>
            <w:tcW w:w="760" w:type="dxa"/>
            <w:vAlign w:val="bottom"/>
          </w:tcPr>
          <w:p w:rsidR="009D3C7B" w:rsidRDefault="00691971">
            <w:pPr>
              <w:spacing w:line="190" w:lineRule="exact"/>
              <w:ind w:right="18"/>
              <w:jc w:val="right"/>
              <w:rPr>
                <w:sz w:val="20"/>
                <w:szCs w:val="20"/>
              </w:rPr>
            </w:pPr>
            <w:r>
              <w:rPr>
                <w:rFonts w:ascii="Arial" w:eastAsia="Arial" w:hAnsi="Arial" w:cs="Arial"/>
                <w:sz w:val="16"/>
                <w:szCs w:val="16"/>
              </w:rPr>
              <w:t>10</w:t>
            </w:r>
            <w:r>
              <w:rPr>
                <w:rFonts w:ascii="Arial" w:eastAsia="Arial" w:hAnsi="Arial" w:cs="Arial"/>
                <w:sz w:val="21"/>
                <w:szCs w:val="21"/>
                <w:vertAlign w:val="superscript"/>
              </w:rPr>
              <w:t>o</w:t>
            </w:r>
          </w:p>
        </w:tc>
        <w:tc>
          <w:tcPr>
            <w:tcW w:w="600" w:type="dxa"/>
            <w:vAlign w:val="bottom"/>
          </w:tcPr>
          <w:p w:rsidR="009D3C7B" w:rsidRDefault="00691971">
            <w:pPr>
              <w:spacing w:line="190" w:lineRule="exact"/>
              <w:jc w:val="right"/>
              <w:rPr>
                <w:sz w:val="20"/>
                <w:szCs w:val="20"/>
              </w:rPr>
            </w:pPr>
            <w:r>
              <w:rPr>
                <w:rFonts w:ascii="Arial" w:eastAsia="Arial" w:hAnsi="Arial" w:cs="Arial"/>
                <w:sz w:val="16"/>
                <w:szCs w:val="16"/>
              </w:rPr>
              <w:t>20</w:t>
            </w:r>
            <w:r>
              <w:rPr>
                <w:rFonts w:ascii="Arial" w:eastAsia="Arial" w:hAnsi="Arial" w:cs="Arial"/>
                <w:sz w:val="21"/>
                <w:szCs w:val="21"/>
                <w:vertAlign w:val="superscript"/>
              </w:rPr>
              <w:t>o</w:t>
            </w:r>
          </w:p>
        </w:tc>
        <w:tc>
          <w:tcPr>
            <w:tcW w:w="560" w:type="dxa"/>
            <w:vAlign w:val="bottom"/>
          </w:tcPr>
          <w:p w:rsidR="009D3C7B" w:rsidRDefault="00691971">
            <w:pPr>
              <w:spacing w:line="190" w:lineRule="exact"/>
              <w:ind w:right="41"/>
              <w:jc w:val="right"/>
              <w:rPr>
                <w:sz w:val="20"/>
                <w:szCs w:val="20"/>
              </w:rPr>
            </w:pPr>
            <w:r>
              <w:rPr>
                <w:rFonts w:ascii="Arial" w:eastAsia="Arial" w:hAnsi="Arial" w:cs="Arial"/>
                <w:sz w:val="16"/>
                <w:szCs w:val="16"/>
              </w:rPr>
              <w:t>8</w:t>
            </w:r>
            <w:r>
              <w:rPr>
                <w:rFonts w:ascii="Arial" w:eastAsia="Arial" w:hAnsi="Arial" w:cs="Arial"/>
                <w:sz w:val="21"/>
                <w:szCs w:val="21"/>
                <w:vertAlign w:val="superscript"/>
              </w:rPr>
              <w:t>o</w:t>
            </w:r>
          </w:p>
        </w:tc>
        <w:tc>
          <w:tcPr>
            <w:tcW w:w="640" w:type="dxa"/>
            <w:vAlign w:val="bottom"/>
          </w:tcPr>
          <w:p w:rsidR="009D3C7B" w:rsidRDefault="00691971">
            <w:pPr>
              <w:spacing w:line="190" w:lineRule="exact"/>
              <w:jc w:val="right"/>
              <w:rPr>
                <w:sz w:val="20"/>
                <w:szCs w:val="20"/>
              </w:rPr>
            </w:pPr>
            <w:r>
              <w:rPr>
                <w:rFonts w:ascii="Arial" w:eastAsia="Arial" w:hAnsi="Arial" w:cs="Arial"/>
                <w:sz w:val="16"/>
                <w:szCs w:val="16"/>
              </w:rPr>
              <w:t>23</w:t>
            </w:r>
            <w:r>
              <w:rPr>
                <w:rFonts w:ascii="Arial" w:eastAsia="Arial" w:hAnsi="Arial" w:cs="Arial"/>
                <w:sz w:val="21"/>
                <w:szCs w:val="21"/>
                <w:vertAlign w:val="superscript"/>
              </w:rPr>
              <w:t>o</w:t>
            </w:r>
          </w:p>
        </w:tc>
        <w:tc>
          <w:tcPr>
            <w:tcW w:w="780" w:type="dxa"/>
            <w:vAlign w:val="bottom"/>
          </w:tcPr>
          <w:p w:rsidR="009D3C7B" w:rsidRDefault="00691971">
            <w:pPr>
              <w:spacing w:line="190" w:lineRule="exact"/>
              <w:jc w:val="right"/>
              <w:rPr>
                <w:sz w:val="20"/>
                <w:szCs w:val="20"/>
              </w:rPr>
            </w:pPr>
            <w:r>
              <w:rPr>
                <w:rFonts w:ascii="Arial" w:eastAsia="Arial" w:hAnsi="Arial" w:cs="Arial"/>
                <w:sz w:val="16"/>
                <w:szCs w:val="16"/>
              </w:rPr>
              <w:t>17</w:t>
            </w:r>
            <w:r>
              <w:rPr>
                <w:rFonts w:ascii="Arial" w:eastAsia="Arial" w:hAnsi="Arial" w:cs="Arial"/>
                <w:sz w:val="21"/>
                <w:szCs w:val="21"/>
                <w:vertAlign w:val="superscript"/>
              </w:rPr>
              <w:t>o</w:t>
            </w:r>
          </w:p>
        </w:tc>
      </w:tr>
      <w:tr w:rsidR="009D3C7B">
        <w:trPr>
          <w:trHeight w:val="189"/>
        </w:trPr>
        <w:tc>
          <w:tcPr>
            <w:tcW w:w="820" w:type="dxa"/>
            <w:vAlign w:val="bottom"/>
          </w:tcPr>
          <w:p w:rsidR="009D3C7B" w:rsidRDefault="00691971">
            <w:pPr>
              <w:spacing w:line="189" w:lineRule="exact"/>
              <w:jc w:val="center"/>
              <w:rPr>
                <w:sz w:val="20"/>
                <w:szCs w:val="20"/>
              </w:rPr>
            </w:pPr>
            <w:r>
              <w:rPr>
                <w:rFonts w:ascii="Arial" w:eastAsia="Arial" w:hAnsi="Arial" w:cs="Arial"/>
                <w:w w:val="89"/>
                <w:sz w:val="18"/>
                <w:szCs w:val="18"/>
              </w:rPr>
              <w:t>27</w:t>
            </w:r>
          </w:p>
        </w:tc>
        <w:tc>
          <w:tcPr>
            <w:tcW w:w="440" w:type="dxa"/>
            <w:vAlign w:val="bottom"/>
          </w:tcPr>
          <w:p w:rsidR="009D3C7B" w:rsidRDefault="00691971">
            <w:pPr>
              <w:spacing w:line="190" w:lineRule="exact"/>
              <w:jc w:val="right"/>
              <w:rPr>
                <w:sz w:val="20"/>
                <w:szCs w:val="20"/>
              </w:rPr>
            </w:pPr>
            <w:r>
              <w:rPr>
                <w:rFonts w:ascii="Arial" w:eastAsia="Arial" w:hAnsi="Arial" w:cs="Arial"/>
                <w:sz w:val="16"/>
                <w:szCs w:val="16"/>
              </w:rPr>
              <w:t>29</w:t>
            </w:r>
            <w:r>
              <w:rPr>
                <w:rFonts w:ascii="Arial" w:eastAsia="Arial" w:hAnsi="Arial" w:cs="Arial"/>
                <w:sz w:val="21"/>
                <w:szCs w:val="21"/>
                <w:vertAlign w:val="superscript"/>
              </w:rPr>
              <w:t>o</w:t>
            </w:r>
          </w:p>
        </w:tc>
        <w:tc>
          <w:tcPr>
            <w:tcW w:w="800" w:type="dxa"/>
            <w:vAlign w:val="bottom"/>
          </w:tcPr>
          <w:p w:rsidR="009D3C7B" w:rsidRDefault="00691971">
            <w:pPr>
              <w:spacing w:line="190" w:lineRule="exact"/>
              <w:ind w:right="40"/>
              <w:jc w:val="right"/>
              <w:rPr>
                <w:sz w:val="20"/>
                <w:szCs w:val="20"/>
              </w:rPr>
            </w:pPr>
            <w:r>
              <w:rPr>
                <w:rFonts w:ascii="Arial" w:eastAsia="Arial" w:hAnsi="Arial" w:cs="Arial"/>
                <w:sz w:val="16"/>
                <w:szCs w:val="16"/>
              </w:rPr>
              <w:t>31</w:t>
            </w:r>
            <w:r>
              <w:rPr>
                <w:rFonts w:ascii="Arial" w:eastAsia="Arial" w:hAnsi="Arial" w:cs="Arial"/>
                <w:sz w:val="21"/>
                <w:szCs w:val="21"/>
                <w:vertAlign w:val="superscript"/>
              </w:rPr>
              <w:t>o</w:t>
            </w:r>
          </w:p>
        </w:tc>
        <w:tc>
          <w:tcPr>
            <w:tcW w:w="520" w:type="dxa"/>
            <w:vAlign w:val="bottom"/>
          </w:tcPr>
          <w:p w:rsidR="009D3C7B" w:rsidRDefault="00691971">
            <w:pPr>
              <w:spacing w:line="190" w:lineRule="exact"/>
              <w:ind w:right="39"/>
              <w:jc w:val="right"/>
              <w:rPr>
                <w:sz w:val="20"/>
                <w:szCs w:val="20"/>
              </w:rPr>
            </w:pPr>
            <w:r>
              <w:rPr>
                <w:rFonts w:ascii="Arial" w:eastAsia="Arial" w:hAnsi="Arial" w:cs="Arial"/>
                <w:sz w:val="16"/>
                <w:szCs w:val="16"/>
              </w:rPr>
              <w:t>18</w:t>
            </w:r>
            <w:r>
              <w:rPr>
                <w:rFonts w:ascii="Arial" w:eastAsia="Arial" w:hAnsi="Arial" w:cs="Arial"/>
                <w:sz w:val="21"/>
                <w:szCs w:val="21"/>
                <w:vertAlign w:val="superscript"/>
              </w:rPr>
              <w:t>o</w:t>
            </w:r>
          </w:p>
        </w:tc>
        <w:tc>
          <w:tcPr>
            <w:tcW w:w="580" w:type="dxa"/>
            <w:vAlign w:val="bottom"/>
          </w:tcPr>
          <w:p w:rsidR="009D3C7B" w:rsidRDefault="00691971">
            <w:pPr>
              <w:spacing w:line="190" w:lineRule="exact"/>
              <w:ind w:right="120"/>
              <w:jc w:val="right"/>
              <w:rPr>
                <w:sz w:val="20"/>
                <w:szCs w:val="20"/>
              </w:rPr>
            </w:pPr>
            <w:r>
              <w:rPr>
                <w:rFonts w:ascii="Arial" w:eastAsia="Arial" w:hAnsi="Arial" w:cs="Arial"/>
                <w:sz w:val="16"/>
                <w:szCs w:val="16"/>
              </w:rPr>
              <w:t>25</w:t>
            </w:r>
            <w:r>
              <w:rPr>
                <w:rFonts w:ascii="Arial" w:eastAsia="Arial" w:hAnsi="Arial" w:cs="Arial"/>
                <w:sz w:val="21"/>
                <w:szCs w:val="21"/>
                <w:vertAlign w:val="superscript"/>
              </w:rPr>
              <w:t>o</w:t>
            </w:r>
          </w:p>
        </w:tc>
        <w:tc>
          <w:tcPr>
            <w:tcW w:w="560" w:type="dxa"/>
            <w:vAlign w:val="bottom"/>
          </w:tcPr>
          <w:p w:rsidR="009D3C7B" w:rsidRDefault="00691971">
            <w:pPr>
              <w:spacing w:line="190" w:lineRule="exact"/>
              <w:jc w:val="right"/>
              <w:rPr>
                <w:sz w:val="20"/>
                <w:szCs w:val="20"/>
              </w:rPr>
            </w:pPr>
            <w:r>
              <w:rPr>
                <w:rFonts w:ascii="Arial" w:eastAsia="Arial" w:hAnsi="Arial" w:cs="Arial"/>
                <w:sz w:val="16"/>
                <w:szCs w:val="16"/>
              </w:rPr>
              <w:t>15</w:t>
            </w:r>
            <w:r>
              <w:rPr>
                <w:rFonts w:ascii="Arial" w:eastAsia="Arial" w:hAnsi="Arial" w:cs="Arial"/>
                <w:sz w:val="21"/>
                <w:szCs w:val="21"/>
                <w:vertAlign w:val="superscript"/>
              </w:rPr>
              <w:t>o</w:t>
            </w:r>
          </w:p>
        </w:tc>
        <w:tc>
          <w:tcPr>
            <w:tcW w:w="820" w:type="dxa"/>
            <w:vAlign w:val="bottom"/>
          </w:tcPr>
          <w:p w:rsidR="009D3C7B" w:rsidRDefault="00691971">
            <w:pPr>
              <w:spacing w:line="190" w:lineRule="exact"/>
              <w:ind w:right="59"/>
              <w:jc w:val="right"/>
              <w:rPr>
                <w:sz w:val="20"/>
                <w:szCs w:val="20"/>
              </w:rPr>
            </w:pPr>
            <w:r>
              <w:rPr>
                <w:rFonts w:ascii="Arial" w:eastAsia="Arial" w:hAnsi="Arial" w:cs="Arial"/>
                <w:sz w:val="16"/>
                <w:szCs w:val="16"/>
              </w:rPr>
              <w:t>6</w:t>
            </w:r>
            <w:r>
              <w:rPr>
                <w:rFonts w:ascii="Arial" w:eastAsia="Arial" w:hAnsi="Arial" w:cs="Arial"/>
                <w:sz w:val="21"/>
                <w:szCs w:val="21"/>
                <w:vertAlign w:val="superscript"/>
              </w:rPr>
              <w:t>o</w:t>
            </w:r>
          </w:p>
        </w:tc>
        <w:tc>
          <w:tcPr>
            <w:tcW w:w="680" w:type="dxa"/>
            <w:vAlign w:val="bottom"/>
          </w:tcPr>
          <w:p w:rsidR="009D3C7B" w:rsidRDefault="00691971">
            <w:pPr>
              <w:spacing w:line="190" w:lineRule="exact"/>
              <w:jc w:val="right"/>
              <w:rPr>
                <w:sz w:val="20"/>
                <w:szCs w:val="20"/>
              </w:rPr>
            </w:pPr>
            <w:r>
              <w:rPr>
                <w:rFonts w:ascii="Arial" w:eastAsia="Arial" w:hAnsi="Arial" w:cs="Arial"/>
                <w:sz w:val="16"/>
                <w:szCs w:val="16"/>
              </w:rPr>
              <w:t>9</w:t>
            </w:r>
            <w:r>
              <w:rPr>
                <w:rFonts w:ascii="Arial" w:eastAsia="Arial" w:hAnsi="Arial" w:cs="Arial"/>
                <w:sz w:val="21"/>
                <w:szCs w:val="21"/>
                <w:vertAlign w:val="superscript"/>
              </w:rPr>
              <w:t>o</w:t>
            </w:r>
          </w:p>
        </w:tc>
        <w:tc>
          <w:tcPr>
            <w:tcW w:w="780" w:type="dxa"/>
            <w:vAlign w:val="bottom"/>
          </w:tcPr>
          <w:p w:rsidR="009D3C7B" w:rsidRDefault="00691971">
            <w:pPr>
              <w:spacing w:line="190" w:lineRule="exact"/>
              <w:ind w:right="18"/>
              <w:jc w:val="right"/>
              <w:rPr>
                <w:sz w:val="20"/>
                <w:szCs w:val="20"/>
              </w:rPr>
            </w:pPr>
            <w:r>
              <w:rPr>
                <w:rFonts w:ascii="Arial" w:eastAsia="Arial" w:hAnsi="Arial" w:cs="Arial"/>
                <w:sz w:val="16"/>
                <w:szCs w:val="16"/>
              </w:rPr>
              <w:t>7</w:t>
            </w:r>
            <w:r>
              <w:rPr>
                <w:rFonts w:ascii="Arial" w:eastAsia="Arial" w:hAnsi="Arial" w:cs="Arial"/>
                <w:sz w:val="21"/>
                <w:szCs w:val="21"/>
                <w:vertAlign w:val="superscript"/>
              </w:rPr>
              <w:t>o</w:t>
            </w:r>
          </w:p>
        </w:tc>
        <w:tc>
          <w:tcPr>
            <w:tcW w:w="760" w:type="dxa"/>
            <w:vAlign w:val="bottom"/>
          </w:tcPr>
          <w:p w:rsidR="009D3C7B" w:rsidRDefault="00691971">
            <w:pPr>
              <w:spacing w:line="190" w:lineRule="exact"/>
              <w:ind w:right="18"/>
              <w:jc w:val="right"/>
              <w:rPr>
                <w:sz w:val="20"/>
                <w:szCs w:val="20"/>
              </w:rPr>
            </w:pPr>
            <w:r>
              <w:rPr>
                <w:rFonts w:ascii="Arial" w:eastAsia="Arial" w:hAnsi="Arial" w:cs="Arial"/>
                <w:sz w:val="16"/>
                <w:szCs w:val="16"/>
              </w:rPr>
              <w:t>9</w:t>
            </w:r>
            <w:r>
              <w:rPr>
                <w:rFonts w:ascii="Arial" w:eastAsia="Arial" w:hAnsi="Arial" w:cs="Arial"/>
                <w:sz w:val="21"/>
                <w:szCs w:val="21"/>
                <w:vertAlign w:val="superscript"/>
              </w:rPr>
              <w:t>o</w:t>
            </w:r>
          </w:p>
        </w:tc>
        <w:tc>
          <w:tcPr>
            <w:tcW w:w="600" w:type="dxa"/>
            <w:vAlign w:val="bottom"/>
          </w:tcPr>
          <w:p w:rsidR="009D3C7B" w:rsidRDefault="00691971">
            <w:pPr>
              <w:spacing w:line="190" w:lineRule="exact"/>
              <w:jc w:val="right"/>
              <w:rPr>
                <w:sz w:val="20"/>
                <w:szCs w:val="20"/>
              </w:rPr>
            </w:pPr>
            <w:r>
              <w:rPr>
                <w:rFonts w:ascii="Arial" w:eastAsia="Arial" w:hAnsi="Arial" w:cs="Arial"/>
                <w:sz w:val="16"/>
                <w:szCs w:val="16"/>
              </w:rPr>
              <w:t>22</w:t>
            </w:r>
            <w:r>
              <w:rPr>
                <w:rFonts w:ascii="Arial" w:eastAsia="Arial" w:hAnsi="Arial" w:cs="Arial"/>
                <w:sz w:val="21"/>
                <w:szCs w:val="21"/>
                <w:vertAlign w:val="superscript"/>
              </w:rPr>
              <w:t>o</w:t>
            </w:r>
          </w:p>
        </w:tc>
        <w:tc>
          <w:tcPr>
            <w:tcW w:w="560" w:type="dxa"/>
            <w:vAlign w:val="bottom"/>
          </w:tcPr>
          <w:p w:rsidR="009D3C7B" w:rsidRDefault="00691971">
            <w:pPr>
              <w:spacing w:line="190" w:lineRule="exact"/>
              <w:ind w:right="41"/>
              <w:jc w:val="right"/>
              <w:rPr>
                <w:sz w:val="20"/>
                <w:szCs w:val="20"/>
              </w:rPr>
            </w:pPr>
            <w:r>
              <w:rPr>
                <w:rFonts w:ascii="Arial" w:eastAsia="Arial" w:hAnsi="Arial" w:cs="Arial"/>
                <w:sz w:val="16"/>
                <w:szCs w:val="16"/>
              </w:rPr>
              <w:t>6</w:t>
            </w:r>
            <w:r>
              <w:rPr>
                <w:rFonts w:ascii="Arial" w:eastAsia="Arial" w:hAnsi="Arial" w:cs="Arial"/>
                <w:sz w:val="21"/>
                <w:szCs w:val="21"/>
                <w:vertAlign w:val="superscript"/>
              </w:rPr>
              <w:t>o</w:t>
            </w:r>
          </w:p>
        </w:tc>
        <w:tc>
          <w:tcPr>
            <w:tcW w:w="640" w:type="dxa"/>
            <w:vAlign w:val="bottom"/>
          </w:tcPr>
          <w:p w:rsidR="009D3C7B" w:rsidRDefault="00691971">
            <w:pPr>
              <w:spacing w:line="190" w:lineRule="exact"/>
              <w:jc w:val="right"/>
              <w:rPr>
                <w:sz w:val="20"/>
                <w:szCs w:val="20"/>
              </w:rPr>
            </w:pPr>
            <w:r>
              <w:rPr>
                <w:rFonts w:ascii="Arial" w:eastAsia="Arial" w:hAnsi="Arial" w:cs="Arial"/>
                <w:sz w:val="16"/>
                <w:szCs w:val="16"/>
              </w:rPr>
              <w:t>31</w:t>
            </w:r>
            <w:r>
              <w:rPr>
                <w:rFonts w:ascii="Arial" w:eastAsia="Arial" w:hAnsi="Arial" w:cs="Arial"/>
                <w:sz w:val="21"/>
                <w:szCs w:val="21"/>
                <w:vertAlign w:val="superscript"/>
              </w:rPr>
              <w:t>o</w:t>
            </w:r>
          </w:p>
        </w:tc>
        <w:tc>
          <w:tcPr>
            <w:tcW w:w="780" w:type="dxa"/>
            <w:vAlign w:val="bottom"/>
          </w:tcPr>
          <w:p w:rsidR="009D3C7B" w:rsidRDefault="00691971">
            <w:pPr>
              <w:spacing w:line="190" w:lineRule="exact"/>
              <w:jc w:val="right"/>
              <w:rPr>
                <w:sz w:val="20"/>
                <w:szCs w:val="20"/>
              </w:rPr>
            </w:pPr>
            <w:r>
              <w:rPr>
                <w:rFonts w:ascii="Arial" w:eastAsia="Arial" w:hAnsi="Arial" w:cs="Arial"/>
                <w:sz w:val="16"/>
                <w:szCs w:val="16"/>
              </w:rPr>
              <w:t>16.5</w:t>
            </w:r>
            <w:r>
              <w:rPr>
                <w:rFonts w:ascii="Arial" w:eastAsia="Arial" w:hAnsi="Arial" w:cs="Arial"/>
                <w:sz w:val="21"/>
                <w:szCs w:val="21"/>
                <w:vertAlign w:val="superscript"/>
              </w:rPr>
              <w:t>o</w:t>
            </w:r>
          </w:p>
        </w:tc>
      </w:tr>
      <w:tr w:rsidR="009D3C7B">
        <w:trPr>
          <w:trHeight w:val="189"/>
        </w:trPr>
        <w:tc>
          <w:tcPr>
            <w:tcW w:w="820" w:type="dxa"/>
            <w:vAlign w:val="bottom"/>
          </w:tcPr>
          <w:p w:rsidR="009D3C7B" w:rsidRDefault="00691971">
            <w:pPr>
              <w:spacing w:line="189" w:lineRule="exact"/>
              <w:jc w:val="center"/>
              <w:rPr>
                <w:sz w:val="20"/>
                <w:szCs w:val="20"/>
              </w:rPr>
            </w:pPr>
            <w:r>
              <w:rPr>
                <w:rFonts w:ascii="Arial" w:eastAsia="Arial" w:hAnsi="Arial" w:cs="Arial"/>
                <w:w w:val="89"/>
                <w:sz w:val="18"/>
                <w:szCs w:val="18"/>
              </w:rPr>
              <w:t>28</w:t>
            </w:r>
          </w:p>
        </w:tc>
        <w:tc>
          <w:tcPr>
            <w:tcW w:w="440" w:type="dxa"/>
            <w:vAlign w:val="bottom"/>
          </w:tcPr>
          <w:p w:rsidR="009D3C7B" w:rsidRDefault="00691971">
            <w:pPr>
              <w:spacing w:line="190" w:lineRule="exact"/>
              <w:jc w:val="right"/>
              <w:rPr>
                <w:sz w:val="20"/>
                <w:szCs w:val="20"/>
              </w:rPr>
            </w:pPr>
            <w:r>
              <w:rPr>
                <w:rFonts w:ascii="Arial" w:eastAsia="Arial" w:hAnsi="Arial" w:cs="Arial"/>
                <w:sz w:val="16"/>
                <w:szCs w:val="16"/>
              </w:rPr>
              <w:t>22</w:t>
            </w:r>
            <w:r>
              <w:rPr>
                <w:rFonts w:ascii="Arial" w:eastAsia="Arial" w:hAnsi="Arial" w:cs="Arial"/>
                <w:sz w:val="21"/>
                <w:szCs w:val="21"/>
                <w:vertAlign w:val="superscript"/>
              </w:rPr>
              <w:t>o</w:t>
            </w:r>
          </w:p>
        </w:tc>
        <w:tc>
          <w:tcPr>
            <w:tcW w:w="800" w:type="dxa"/>
            <w:vAlign w:val="bottom"/>
          </w:tcPr>
          <w:p w:rsidR="009D3C7B" w:rsidRDefault="00691971">
            <w:pPr>
              <w:spacing w:line="190" w:lineRule="exact"/>
              <w:ind w:right="40"/>
              <w:jc w:val="right"/>
              <w:rPr>
                <w:sz w:val="20"/>
                <w:szCs w:val="20"/>
              </w:rPr>
            </w:pPr>
            <w:r>
              <w:rPr>
                <w:rFonts w:ascii="Arial" w:eastAsia="Arial" w:hAnsi="Arial" w:cs="Arial"/>
                <w:sz w:val="16"/>
                <w:szCs w:val="16"/>
              </w:rPr>
              <w:t>22</w:t>
            </w:r>
            <w:r>
              <w:rPr>
                <w:rFonts w:ascii="Arial" w:eastAsia="Arial" w:hAnsi="Arial" w:cs="Arial"/>
                <w:sz w:val="21"/>
                <w:szCs w:val="21"/>
                <w:vertAlign w:val="superscript"/>
              </w:rPr>
              <w:t>o</w:t>
            </w:r>
          </w:p>
        </w:tc>
        <w:tc>
          <w:tcPr>
            <w:tcW w:w="520" w:type="dxa"/>
            <w:vAlign w:val="bottom"/>
          </w:tcPr>
          <w:p w:rsidR="009D3C7B" w:rsidRDefault="00691971">
            <w:pPr>
              <w:spacing w:line="190" w:lineRule="exact"/>
              <w:ind w:right="39"/>
              <w:jc w:val="right"/>
              <w:rPr>
                <w:sz w:val="20"/>
                <w:szCs w:val="20"/>
              </w:rPr>
            </w:pPr>
            <w:r>
              <w:rPr>
                <w:rFonts w:ascii="Arial" w:eastAsia="Arial" w:hAnsi="Arial" w:cs="Arial"/>
                <w:sz w:val="16"/>
                <w:szCs w:val="16"/>
              </w:rPr>
              <w:t>19</w:t>
            </w:r>
            <w:r>
              <w:rPr>
                <w:rFonts w:ascii="Arial" w:eastAsia="Arial" w:hAnsi="Arial" w:cs="Arial"/>
                <w:sz w:val="21"/>
                <w:szCs w:val="21"/>
                <w:vertAlign w:val="superscript"/>
              </w:rPr>
              <w:t>o</w:t>
            </w:r>
          </w:p>
        </w:tc>
        <w:tc>
          <w:tcPr>
            <w:tcW w:w="580" w:type="dxa"/>
            <w:vAlign w:val="bottom"/>
          </w:tcPr>
          <w:p w:rsidR="009D3C7B" w:rsidRDefault="00691971">
            <w:pPr>
              <w:spacing w:line="190" w:lineRule="exact"/>
              <w:ind w:right="120"/>
              <w:jc w:val="right"/>
              <w:rPr>
                <w:sz w:val="20"/>
                <w:szCs w:val="20"/>
              </w:rPr>
            </w:pPr>
            <w:r>
              <w:rPr>
                <w:rFonts w:ascii="Arial" w:eastAsia="Arial" w:hAnsi="Arial" w:cs="Arial"/>
                <w:sz w:val="16"/>
                <w:szCs w:val="16"/>
              </w:rPr>
              <w:t>19</w:t>
            </w:r>
            <w:r>
              <w:rPr>
                <w:rFonts w:ascii="Arial" w:eastAsia="Arial" w:hAnsi="Arial" w:cs="Arial"/>
                <w:sz w:val="21"/>
                <w:szCs w:val="21"/>
                <w:vertAlign w:val="superscript"/>
              </w:rPr>
              <w:t>o</w:t>
            </w:r>
          </w:p>
        </w:tc>
        <w:tc>
          <w:tcPr>
            <w:tcW w:w="560" w:type="dxa"/>
            <w:vAlign w:val="bottom"/>
          </w:tcPr>
          <w:p w:rsidR="009D3C7B" w:rsidRDefault="00691971">
            <w:pPr>
              <w:spacing w:line="190" w:lineRule="exact"/>
              <w:jc w:val="right"/>
              <w:rPr>
                <w:sz w:val="20"/>
                <w:szCs w:val="20"/>
              </w:rPr>
            </w:pPr>
            <w:r>
              <w:rPr>
                <w:rFonts w:ascii="Arial" w:eastAsia="Arial" w:hAnsi="Arial" w:cs="Arial"/>
                <w:sz w:val="16"/>
                <w:szCs w:val="16"/>
              </w:rPr>
              <w:t>16</w:t>
            </w:r>
            <w:r>
              <w:rPr>
                <w:rFonts w:ascii="Arial" w:eastAsia="Arial" w:hAnsi="Arial" w:cs="Arial"/>
                <w:sz w:val="21"/>
                <w:szCs w:val="21"/>
                <w:vertAlign w:val="superscript"/>
              </w:rPr>
              <w:t>o</w:t>
            </w:r>
          </w:p>
        </w:tc>
        <w:tc>
          <w:tcPr>
            <w:tcW w:w="820" w:type="dxa"/>
            <w:vAlign w:val="bottom"/>
          </w:tcPr>
          <w:p w:rsidR="009D3C7B" w:rsidRDefault="00691971">
            <w:pPr>
              <w:spacing w:line="190" w:lineRule="exact"/>
              <w:ind w:right="59"/>
              <w:jc w:val="right"/>
              <w:rPr>
                <w:sz w:val="20"/>
                <w:szCs w:val="20"/>
              </w:rPr>
            </w:pPr>
            <w:r>
              <w:rPr>
                <w:rFonts w:ascii="Arial" w:eastAsia="Arial" w:hAnsi="Arial" w:cs="Arial"/>
                <w:sz w:val="16"/>
                <w:szCs w:val="16"/>
              </w:rPr>
              <w:t>11</w:t>
            </w:r>
            <w:r>
              <w:rPr>
                <w:rFonts w:ascii="Arial" w:eastAsia="Arial" w:hAnsi="Arial" w:cs="Arial"/>
                <w:sz w:val="21"/>
                <w:szCs w:val="21"/>
                <w:vertAlign w:val="superscript"/>
              </w:rPr>
              <w:t>o</w:t>
            </w:r>
          </w:p>
        </w:tc>
        <w:tc>
          <w:tcPr>
            <w:tcW w:w="680" w:type="dxa"/>
            <w:vAlign w:val="bottom"/>
          </w:tcPr>
          <w:p w:rsidR="009D3C7B" w:rsidRDefault="00691971">
            <w:pPr>
              <w:spacing w:line="190" w:lineRule="exact"/>
              <w:jc w:val="right"/>
              <w:rPr>
                <w:sz w:val="20"/>
                <w:szCs w:val="20"/>
              </w:rPr>
            </w:pPr>
            <w:r>
              <w:rPr>
                <w:rFonts w:ascii="Arial" w:eastAsia="Arial" w:hAnsi="Arial" w:cs="Arial"/>
                <w:sz w:val="16"/>
                <w:szCs w:val="16"/>
              </w:rPr>
              <w:t>10</w:t>
            </w:r>
            <w:r>
              <w:rPr>
                <w:rFonts w:ascii="Arial" w:eastAsia="Arial" w:hAnsi="Arial" w:cs="Arial"/>
                <w:sz w:val="21"/>
                <w:szCs w:val="21"/>
                <w:vertAlign w:val="superscript"/>
              </w:rPr>
              <w:t>o</w:t>
            </w:r>
          </w:p>
        </w:tc>
        <w:tc>
          <w:tcPr>
            <w:tcW w:w="780" w:type="dxa"/>
            <w:vAlign w:val="bottom"/>
          </w:tcPr>
          <w:p w:rsidR="009D3C7B" w:rsidRDefault="00691971">
            <w:pPr>
              <w:spacing w:line="190" w:lineRule="exact"/>
              <w:ind w:right="18"/>
              <w:jc w:val="right"/>
              <w:rPr>
                <w:sz w:val="20"/>
                <w:szCs w:val="20"/>
              </w:rPr>
            </w:pPr>
            <w:r>
              <w:rPr>
                <w:rFonts w:ascii="Arial" w:eastAsia="Arial" w:hAnsi="Arial" w:cs="Arial"/>
                <w:sz w:val="16"/>
                <w:szCs w:val="16"/>
              </w:rPr>
              <w:t>5</w:t>
            </w:r>
            <w:r>
              <w:rPr>
                <w:rFonts w:ascii="Arial" w:eastAsia="Arial" w:hAnsi="Arial" w:cs="Arial"/>
                <w:sz w:val="21"/>
                <w:szCs w:val="21"/>
                <w:vertAlign w:val="superscript"/>
              </w:rPr>
              <w:t>o</w:t>
            </w:r>
          </w:p>
        </w:tc>
        <w:tc>
          <w:tcPr>
            <w:tcW w:w="760" w:type="dxa"/>
            <w:vAlign w:val="bottom"/>
          </w:tcPr>
          <w:p w:rsidR="009D3C7B" w:rsidRDefault="00691971">
            <w:pPr>
              <w:spacing w:line="190" w:lineRule="exact"/>
              <w:ind w:right="18"/>
              <w:jc w:val="right"/>
              <w:rPr>
                <w:sz w:val="20"/>
                <w:szCs w:val="20"/>
              </w:rPr>
            </w:pPr>
            <w:r>
              <w:rPr>
                <w:rFonts w:ascii="Arial" w:eastAsia="Arial" w:hAnsi="Arial" w:cs="Arial"/>
                <w:sz w:val="16"/>
                <w:szCs w:val="16"/>
              </w:rPr>
              <w:t>8</w:t>
            </w:r>
            <w:r>
              <w:rPr>
                <w:rFonts w:ascii="Arial" w:eastAsia="Arial" w:hAnsi="Arial" w:cs="Arial"/>
                <w:sz w:val="21"/>
                <w:szCs w:val="21"/>
                <w:vertAlign w:val="superscript"/>
              </w:rPr>
              <w:t>o</w:t>
            </w:r>
          </w:p>
        </w:tc>
        <w:tc>
          <w:tcPr>
            <w:tcW w:w="600" w:type="dxa"/>
            <w:vAlign w:val="bottom"/>
          </w:tcPr>
          <w:p w:rsidR="009D3C7B" w:rsidRDefault="00691971">
            <w:pPr>
              <w:spacing w:line="190" w:lineRule="exact"/>
              <w:jc w:val="right"/>
              <w:rPr>
                <w:sz w:val="20"/>
                <w:szCs w:val="20"/>
              </w:rPr>
            </w:pPr>
            <w:r>
              <w:rPr>
                <w:rFonts w:ascii="Arial" w:eastAsia="Arial" w:hAnsi="Arial" w:cs="Arial"/>
                <w:sz w:val="16"/>
                <w:szCs w:val="16"/>
              </w:rPr>
              <w:t>29</w:t>
            </w:r>
            <w:r>
              <w:rPr>
                <w:rFonts w:ascii="Arial" w:eastAsia="Arial" w:hAnsi="Arial" w:cs="Arial"/>
                <w:sz w:val="21"/>
                <w:szCs w:val="21"/>
                <w:vertAlign w:val="superscript"/>
              </w:rPr>
              <w:t>o</w:t>
            </w:r>
          </w:p>
        </w:tc>
        <w:tc>
          <w:tcPr>
            <w:tcW w:w="560" w:type="dxa"/>
            <w:vAlign w:val="bottom"/>
          </w:tcPr>
          <w:p w:rsidR="009D3C7B" w:rsidRDefault="00691971">
            <w:pPr>
              <w:spacing w:line="190" w:lineRule="exact"/>
              <w:ind w:right="41"/>
              <w:jc w:val="right"/>
              <w:rPr>
                <w:sz w:val="20"/>
                <w:szCs w:val="20"/>
              </w:rPr>
            </w:pPr>
            <w:r>
              <w:rPr>
                <w:rFonts w:ascii="Arial" w:eastAsia="Arial" w:hAnsi="Arial" w:cs="Arial"/>
                <w:sz w:val="16"/>
                <w:szCs w:val="16"/>
              </w:rPr>
              <w:t>5</w:t>
            </w:r>
            <w:r>
              <w:rPr>
                <w:rFonts w:ascii="Arial" w:eastAsia="Arial" w:hAnsi="Arial" w:cs="Arial"/>
                <w:sz w:val="21"/>
                <w:szCs w:val="21"/>
                <w:vertAlign w:val="superscript"/>
              </w:rPr>
              <w:t>o</w:t>
            </w:r>
          </w:p>
        </w:tc>
        <w:tc>
          <w:tcPr>
            <w:tcW w:w="640" w:type="dxa"/>
            <w:vAlign w:val="bottom"/>
          </w:tcPr>
          <w:p w:rsidR="009D3C7B" w:rsidRDefault="00691971">
            <w:pPr>
              <w:spacing w:line="190" w:lineRule="exact"/>
              <w:jc w:val="right"/>
              <w:rPr>
                <w:sz w:val="20"/>
                <w:szCs w:val="20"/>
              </w:rPr>
            </w:pPr>
            <w:r>
              <w:rPr>
                <w:rFonts w:ascii="Arial" w:eastAsia="Arial" w:hAnsi="Arial" w:cs="Arial"/>
                <w:sz w:val="16"/>
                <w:szCs w:val="16"/>
              </w:rPr>
              <w:t>29</w:t>
            </w:r>
            <w:r>
              <w:rPr>
                <w:rFonts w:ascii="Arial" w:eastAsia="Arial" w:hAnsi="Arial" w:cs="Arial"/>
                <w:sz w:val="21"/>
                <w:szCs w:val="21"/>
                <w:vertAlign w:val="superscript"/>
              </w:rPr>
              <w:t>o</w:t>
            </w:r>
          </w:p>
        </w:tc>
        <w:tc>
          <w:tcPr>
            <w:tcW w:w="780" w:type="dxa"/>
            <w:vAlign w:val="bottom"/>
          </w:tcPr>
          <w:p w:rsidR="009D3C7B" w:rsidRDefault="00691971">
            <w:pPr>
              <w:spacing w:line="190" w:lineRule="exact"/>
              <w:jc w:val="right"/>
              <w:rPr>
                <w:sz w:val="20"/>
                <w:szCs w:val="20"/>
              </w:rPr>
            </w:pPr>
            <w:r>
              <w:rPr>
                <w:rFonts w:ascii="Arial" w:eastAsia="Arial" w:hAnsi="Arial" w:cs="Arial"/>
                <w:sz w:val="16"/>
                <w:szCs w:val="16"/>
              </w:rPr>
              <w:t>17.5</w:t>
            </w:r>
            <w:r>
              <w:rPr>
                <w:rFonts w:ascii="Arial" w:eastAsia="Arial" w:hAnsi="Arial" w:cs="Arial"/>
                <w:sz w:val="21"/>
                <w:szCs w:val="21"/>
                <w:vertAlign w:val="superscript"/>
              </w:rPr>
              <w:t>o</w:t>
            </w:r>
          </w:p>
        </w:tc>
      </w:tr>
      <w:tr w:rsidR="009D3C7B">
        <w:trPr>
          <w:trHeight w:val="189"/>
        </w:trPr>
        <w:tc>
          <w:tcPr>
            <w:tcW w:w="820" w:type="dxa"/>
            <w:vAlign w:val="bottom"/>
          </w:tcPr>
          <w:p w:rsidR="009D3C7B" w:rsidRDefault="00691971">
            <w:pPr>
              <w:spacing w:line="189" w:lineRule="exact"/>
              <w:jc w:val="center"/>
              <w:rPr>
                <w:sz w:val="20"/>
                <w:szCs w:val="20"/>
              </w:rPr>
            </w:pPr>
            <w:r>
              <w:rPr>
                <w:rFonts w:ascii="Arial" w:eastAsia="Arial" w:hAnsi="Arial" w:cs="Arial"/>
                <w:w w:val="89"/>
                <w:sz w:val="18"/>
                <w:szCs w:val="18"/>
              </w:rPr>
              <w:t>29</w:t>
            </w:r>
          </w:p>
        </w:tc>
        <w:tc>
          <w:tcPr>
            <w:tcW w:w="440" w:type="dxa"/>
            <w:vAlign w:val="bottom"/>
          </w:tcPr>
          <w:p w:rsidR="009D3C7B" w:rsidRDefault="00691971">
            <w:pPr>
              <w:spacing w:line="190" w:lineRule="exact"/>
              <w:jc w:val="right"/>
              <w:rPr>
                <w:sz w:val="20"/>
                <w:szCs w:val="20"/>
              </w:rPr>
            </w:pPr>
            <w:r>
              <w:rPr>
                <w:rFonts w:ascii="Arial" w:eastAsia="Arial" w:hAnsi="Arial" w:cs="Arial"/>
                <w:sz w:val="16"/>
                <w:szCs w:val="16"/>
              </w:rPr>
              <w:t>15</w:t>
            </w:r>
            <w:r>
              <w:rPr>
                <w:rFonts w:ascii="Arial" w:eastAsia="Arial" w:hAnsi="Arial" w:cs="Arial"/>
                <w:sz w:val="21"/>
                <w:szCs w:val="21"/>
                <w:vertAlign w:val="superscript"/>
              </w:rPr>
              <w:t>o</w:t>
            </w:r>
          </w:p>
        </w:tc>
        <w:tc>
          <w:tcPr>
            <w:tcW w:w="800" w:type="dxa"/>
            <w:vAlign w:val="bottom"/>
          </w:tcPr>
          <w:p w:rsidR="009D3C7B" w:rsidRDefault="00691971">
            <w:pPr>
              <w:spacing w:line="190" w:lineRule="exact"/>
              <w:ind w:right="40"/>
              <w:jc w:val="right"/>
              <w:rPr>
                <w:sz w:val="20"/>
                <w:szCs w:val="20"/>
              </w:rPr>
            </w:pPr>
            <w:r>
              <w:rPr>
                <w:rFonts w:ascii="Arial" w:eastAsia="Arial" w:hAnsi="Arial" w:cs="Arial"/>
                <w:sz w:val="16"/>
                <w:szCs w:val="16"/>
              </w:rPr>
              <w:t>14</w:t>
            </w:r>
            <w:r>
              <w:rPr>
                <w:rFonts w:ascii="Arial" w:eastAsia="Arial" w:hAnsi="Arial" w:cs="Arial"/>
                <w:sz w:val="21"/>
                <w:szCs w:val="21"/>
                <w:vertAlign w:val="superscript"/>
              </w:rPr>
              <w:t>o</w:t>
            </w:r>
          </w:p>
        </w:tc>
        <w:tc>
          <w:tcPr>
            <w:tcW w:w="520" w:type="dxa"/>
            <w:vAlign w:val="bottom"/>
          </w:tcPr>
          <w:p w:rsidR="009D3C7B" w:rsidRDefault="00691971">
            <w:pPr>
              <w:spacing w:line="190" w:lineRule="exact"/>
              <w:ind w:right="39"/>
              <w:jc w:val="right"/>
              <w:rPr>
                <w:sz w:val="20"/>
                <w:szCs w:val="20"/>
              </w:rPr>
            </w:pPr>
            <w:r>
              <w:rPr>
                <w:rFonts w:ascii="Arial" w:eastAsia="Arial" w:hAnsi="Arial" w:cs="Arial"/>
                <w:sz w:val="16"/>
                <w:szCs w:val="16"/>
              </w:rPr>
              <w:t>30</w:t>
            </w:r>
            <w:r>
              <w:rPr>
                <w:rFonts w:ascii="Arial" w:eastAsia="Arial" w:hAnsi="Arial" w:cs="Arial"/>
                <w:sz w:val="21"/>
                <w:szCs w:val="21"/>
                <w:vertAlign w:val="superscript"/>
              </w:rPr>
              <w:t>o</w:t>
            </w:r>
          </w:p>
        </w:tc>
        <w:tc>
          <w:tcPr>
            <w:tcW w:w="580" w:type="dxa"/>
            <w:vAlign w:val="bottom"/>
          </w:tcPr>
          <w:p w:rsidR="009D3C7B" w:rsidRDefault="00691971">
            <w:pPr>
              <w:spacing w:line="190" w:lineRule="exact"/>
              <w:ind w:right="120"/>
              <w:jc w:val="right"/>
              <w:rPr>
                <w:sz w:val="20"/>
                <w:szCs w:val="20"/>
              </w:rPr>
            </w:pPr>
            <w:r>
              <w:rPr>
                <w:rFonts w:ascii="Arial" w:eastAsia="Arial" w:hAnsi="Arial" w:cs="Arial"/>
                <w:sz w:val="16"/>
                <w:szCs w:val="16"/>
              </w:rPr>
              <w:t>14</w:t>
            </w:r>
            <w:r>
              <w:rPr>
                <w:rFonts w:ascii="Arial" w:eastAsia="Arial" w:hAnsi="Arial" w:cs="Arial"/>
                <w:sz w:val="21"/>
                <w:szCs w:val="21"/>
                <w:vertAlign w:val="superscript"/>
              </w:rPr>
              <w:t>o</w:t>
            </w:r>
          </w:p>
        </w:tc>
        <w:tc>
          <w:tcPr>
            <w:tcW w:w="560" w:type="dxa"/>
            <w:vAlign w:val="bottom"/>
          </w:tcPr>
          <w:p w:rsidR="009D3C7B" w:rsidRDefault="00691971">
            <w:pPr>
              <w:spacing w:line="190" w:lineRule="exact"/>
              <w:jc w:val="right"/>
              <w:rPr>
                <w:sz w:val="20"/>
                <w:szCs w:val="20"/>
              </w:rPr>
            </w:pPr>
            <w:r>
              <w:rPr>
                <w:rFonts w:ascii="Arial" w:eastAsia="Arial" w:hAnsi="Arial" w:cs="Arial"/>
                <w:sz w:val="16"/>
                <w:szCs w:val="16"/>
              </w:rPr>
              <w:t>24</w:t>
            </w:r>
            <w:r>
              <w:rPr>
                <w:rFonts w:ascii="Arial" w:eastAsia="Arial" w:hAnsi="Arial" w:cs="Arial"/>
                <w:sz w:val="21"/>
                <w:szCs w:val="21"/>
                <w:vertAlign w:val="superscript"/>
              </w:rPr>
              <w:t>o</w:t>
            </w:r>
          </w:p>
        </w:tc>
        <w:tc>
          <w:tcPr>
            <w:tcW w:w="820" w:type="dxa"/>
            <w:vAlign w:val="bottom"/>
          </w:tcPr>
          <w:p w:rsidR="009D3C7B" w:rsidRDefault="00691971">
            <w:pPr>
              <w:spacing w:line="190" w:lineRule="exact"/>
              <w:ind w:right="59"/>
              <w:jc w:val="right"/>
              <w:rPr>
                <w:sz w:val="20"/>
                <w:szCs w:val="20"/>
              </w:rPr>
            </w:pPr>
            <w:r>
              <w:rPr>
                <w:rFonts w:ascii="Arial" w:eastAsia="Arial" w:hAnsi="Arial" w:cs="Arial"/>
                <w:sz w:val="16"/>
                <w:szCs w:val="16"/>
              </w:rPr>
              <w:t>1</w:t>
            </w:r>
            <w:r>
              <w:rPr>
                <w:rFonts w:ascii="Arial" w:eastAsia="Arial" w:hAnsi="Arial" w:cs="Arial"/>
                <w:sz w:val="21"/>
                <w:szCs w:val="21"/>
                <w:vertAlign w:val="superscript"/>
              </w:rPr>
              <w:t>o</w:t>
            </w:r>
          </w:p>
        </w:tc>
        <w:tc>
          <w:tcPr>
            <w:tcW w:w="680" w:type="dxa"/>
            <w:vAlign w:val="bottom"/>
          </w:tcPr>
          <w:p w:rsidR="009D3C7B" w:rsidRDefault="00691971">
            <w:pPr>
              <w:spacing w:line="190" w:lineRule="exact"/>
              <w:jc w:val="right"/>
              <w:rPr>
                <w:sz w:val="20"/>
                <w:szCs w:val="20"/>
              </w:rPr>
            </w:pPr>
            <w:r>
              <w:rPr>
                <w:rFonts w:ascii="Arial" w:eastAsia="Arial" w:hAnsi="Arial" w:cs="Arial"/>
                <w:sz w:val="16"/>
                <w:szCs w:val="16"/>
              </w:rPr>
              <w:t>1</w:t>
            </w:r>
            <w:r>
              <w:rPr>
                <w:rFonts w:ascii="Arial" w:eastAsia="Arial" w:hAnsi="Arial" w:cs="Arial"/>
                <w:sz w:val="21"/>
                <w:szCs w:val="21"/>
                <w:vertAlign w:val="superscript"/>
              </w:rPr>
              <w:t>o</w:t>
            </w:r>
          </w:p>
        </w:tc>
        <w:tc>
          <w:tcPr>
            <w:tcW w:w="780" w:type="dxa"/>
            <w:vAlign w:val="bottom"/>
          </w:tcPr>
          <w:p w:rsidR="009D3C7B" w:rsidRDefault="00691971">
            <w:pPr>
              <w:spacing w:line="190" w:lineRule="exact"/>
              <w:ind w:right="18"/>
              <w:jc w:val="right"/>
              <w:rPr>
                <w:sz w:val="20"/>
                <w:szCs w:val="20"/>
              </w:rPr>
            </w:pPr>
            <w:r>
              <w:rPr>
                <w:rFonts w:ascii="Arial" w:eastAsia="Arial" w:hAnsi="Arial" w:cs="Arial"/>
                <w:sz w:val="16"/>
                <w:szCs w:val="16"/>
              </w:rPr>
              <w:t>1</w:t>
            </w:r>
            <w:r>
              <w:rPr>
                <w:rFonts w:ascii="Arial" w:eastAsia="Arial" w:hAnsi="Arial" w:cs="Arial"/>
                <w:sz w:val="21"/>
                <w:szCs w:val="21"/>
                <w:vertAlign w:val="superscript"/>
              </w:rPr>
              <w:t>o</w:t>
            </w:r>
          </w:p>
        </w:tc>
        <w:tc>
          <w:tcPr>
            <w:tcW w:w="760" w:type="dxa"/>
            <w:vAlign w:val="bottom"/>
          </w:tcPr>
          <w:p w:rsidR="009D3C7B" w:rsidRDefault="00691971">
            <w:pPr>
              <w:spacing w:line="190" w:lineRule="exact"/>
              <w:ind w:right="18"/>
              <w:jc w:val="right"/>
              <w:rPr>
                <w:sz w:val="20"/>
                <w:szCs w:val="20"/>
              </w:rPr>
            </w:pPr>
            <w:r>
              <w:rPr>
                <w:rFonts w:ascii="Arial" w:eastAsia="Arial" w:hAnsi="Arial" w:cs="Arial"/>
                <w:sz w:val="16"/>
                <w:szCs w:val="16"/>
              </w:rPr>
              <w:t>1</w:t>
            </w:r>
            <w:r>
              <w:rPr>
                <w:rFonts w:ascii="Arial" w:eastAsia="Arial" w:hAnsi="Arial" w:cs="Arial"/>
                <w:sz w:val="21"/>
                <w:szCs w:val="21"/>
                <w:vertAlign w:val="superscript"/>
              </w:rPr>
              <w:t>o</w:t>
            </w:r>
          </w:p>
        </w:tc>
        <w:tc>
          <w:tcPr>
            <w:tcW w:w="600" w:type="dxa"/>
            <w:vAlign w:val="bottom"/>
          </w:tcPr>
          <w:p w:rsidR="009D3C7B" w:rsidRDefault="00691971">
            <w:pPr>
              <w:spacing w:line="190" w:lineRule="exact"/>
              <w:jc w:val="right"/>
              <w:rPr>
                <w:sz w:val="20"/>
                <w:szCs w:val="20"/>
              </w:rPr>
            </w:pPr>
            <w:r>
              <w:rPr>
                <w:rFonts w:ascii="Arial" w:eastAsia="Arial" w:hAnsi="Arial" w:cs="Arial"/>
                <w:sz w:val="16"/>
                <w:szCs w:val="16"/>
              </w:rPr>
              <w:t>1</w:t>
            </w:r>
            <w:r>
              <w:rPr>
                <w:rFonts w:ascii="Arial" w:eastAsia="Arial" w:hAnsi="Arial" w:cs="Arial"/>
                <w:sz w:val="21"/>
                <w:szCs w:val="21"/>
                <w:vertAlign w:val="superscript"/>
              </w:rPr>
              <w:t>o</w:t>
            </w:r>
          </w:p>
        </w:tc>
        <w:tc>
          <w:tcPr>
            <w:tcW w:w="560" w:type="dxa"/>
            <w:vAlign w:val="bottom"/>
          </w:tcPr>
          <w:p w:rsidR="009D3C7B" w:rsidRDefault="00691971">
            <w:pPr>
              <w:spacing w:line="190" w:lineRule="exact"/>
              <w:ind w:right="41"/>
              <w:jc w:val="right"/>
              <w:rPr>
                <w:sz w:val="20"/>
                <w:szCs w:val="20"/>
              </w:rPr>
            </w:pPr>
            <w:r>
              <w:rPr>
                <w:rFonts w:ascii="Arial" w:eastAsia="Arial" w:hAnsi="Arial" w:cs="Arial"/>
                <w:sz w:val="16"/>
                <w:szCs w:val="16"/>
              </w:rPr>
              <w:t>1</w:t>
            </w:r>
            <w:r>
              <w:rPr>
                <w:rFonts w:ascii="Arial" w:eastAsia="Arial" w:hAnsi="Arial" w:cs="Arial"/>
                <w:sz w:val="21"/>
                <w:szCs w:val="21"/>
                <w:vertAlign w:val="superscript"/>
              </w:rPr>
              <w:t>o</w:t>
            </w:r>
          </w:p>
        </w:tc>
        <w:tc>
          <w:tcPr>
            <w:tcW w:w="640" w:type="dxa"/>
            <w:vAlign w:val="bottom"/>
          </w:tcPr>
          <w:p w:rsidR="009D3C7B" w:rsidRDefault="00691971">
            <w:pPr>
              <w:spacing w:line="190" w:lineRule="exact"/>
              <w:jc w:val="right"/>
              <w:rPr>
                <w:sz w:val="20"/>
                <w:szCs w:val="20"/>
              </w:rPr>
            </w:pPr>
            <w:r>
              <w:rPr>
                <w:rFonts w:ascii="Arial" w:eastAsia="Arial" w:hAnsi="Arial" w:cs="Arial"/>
                <w:sz w:val="16"/>
                <w:szCs w:val="16"/>
              </w:rPr>
              <w:t>30</w:t>
            </w:r>
            <w:r>
              <w:rPr>
                <w:rFonts w:ascii="Arial" w:eastAsia="Arial" w:hAnsi="Arial" w:cs="Arial"/>
                <w:sz w:val="21"/>
                <w:szCs w:val="21"/>
                <w:vertAlign w:val="superscript"/>
              </w:rPr>
              <w:t>o</w:t>
            </w:r>
          </w:p>
        </w:tc>
        <w:tc>
          <w:tcPr>
            <w:tcW w:w="780" w:type="dxa"/>
            <w:vAlign w:val="bottom"/>
          </w:tcPr>
          <w:p w:rsidR="009D3C7B" w:rsidRDefault="00691971">
            <w:pPr>
              <w:spacing w:line="190" w:lineRule="exact"/>
              <w:jc w:val="right"/>
              <w:rPr>
                <w:sz w:val="20"/>
                <w:szCs w:val="20"/>
              </w:rPr>
            </w:pPr>
            <w:r>
              <w:rPr>
                <w:rFonts w:ascii="Arial" w:eastAsia="Arial" w:hAnsi="Arial" w:cs="Arial"/>
                <w:sz w:val="16"/>
                <w:szCs w:val="16"/>
              </w:rPr>
              <w:t>7.5</w:t>
            </w:r>
            <w:r>
              <w:rPr>
                <w:rFonts w:ascii="Arial" w:eastAsia="Arial" w:hAnsi="Arial" w:cs="Arial"/>
                <w:sz w:val="21"/>
                <w:szCs w:val="21"/>
                <w:vertAlign w:val="superscript"/>
              </w:rPr>
              <w:t>o</w:t>
            </w:r>
          </w:p>
        </w:tc>
      </w:tr>
      <w:tr w:rsidR="009D3C7B">
        <w:trPr>
          <w:trHeight w:val="189"/>
        </w:trPr>
        <w:tc>
          <w:tcPr>
            <w:tcW w:w="820" w:type="dxa"/>
            <w:vAlign w:val="bottom"/>
          </w:tcPr>
          <w:p w:rsidR="009D3C7B" w:rsidRDefault="00691971">
            <w:pPr>
              <w:spacing w:line="189" w:lineRule="exact"/>
              <w:jc w:val="center"/>
              <w:rPr>
                <w:sz w:val="20"/>
                <w:szCs w:val="20"/>
              </w:rPr>
            </w:pPr>
            <w:r>
              <w:rPr>
                <w:rFonts w:ascii="Arial" w:eastAsia="Arial" w:hAnsi="Arial" w:cs="Arial"/>
                <w:w w:val="89"/>
                <w:sz w:val="18"/>
                <w:szCs w:val="18"/>
              </w:rPr>
              <w:t>30</w:t>
            </w:r>
          </w:p>
        </w:tc>
        <w:tc>
          <w:tcPr>
            <w:tcW w:w="440" w:type="dxa"/>
            <w:vAlign w:val="bottom"/>
          </w:tcPr>
          <w:p w:rsidR="009D3C7B" w:rsidRDefault="00691971">
            <w:pPr>
              <w:spacing w:line="190" w:lineRule="exact"/>
              <w:jc w:val="right"/>
              <w:rPr>
                <w:sz w:val="20"/>
                <w:szCs w:val="20"/>
              </w:rPr>
            </w:pPr>
            <w:r>
              <w:rPr>
                <w:rFonts w:ascii="Arial" w:eastAsia="Arial" w:hAnsi="Arial" w:cs="Arial"/>
                <w:sz w:val="16"/>
                <w:szCs w:val="16"/>
              </w:rPr>
              <w:t>35</w:t>
            </w:r>
            <w:r>
              <w:rPr>
                <w:rFonts w:ascii="Arial" w:eastAsia="Arial" w:hAnsi="Arial" w:cs="Arial"/>
                <w:sz w:val="21"/>
                <w:szCs w:val="21"/>
                <w:vertAlign w:val="superscript"/>
              </w:rPr>
              <w:t>o</w:t>
            </w:r>
          </w:p>
        </w:tc>
        <w:tc>
          <w:tcPr>
            <w:tcW w:w="800" w:type="dxa"/>
            <w:vAlign w:val="bottom"/>
          </w:tcPr>
          <w:p w:rsidR="009D3C7B" w:rsidRDefault="00691971">
            <w:pPr>
              <w:spacing w:line="190" w:lineRule="exact"/>
              <w:ind w:right="40"/>
              <w:jc w:val="right"/>
              <w:rPr>
                <w:sz w:val="20"/>
                <w:szCs w:val="20"/>
              </w:rPr>
            </w:pPr>
            <w:r>
              <w:rPr>
                <w:rFonts w:ascii="Arial" w:eastAsia="Arial" w:hAnsi="Arial" w:cs="Arial"/>
                <w:sz w:val="16"/>
                <w:szCs w:val="16"/>
              </w:rPr>
              <w:t>35</w:t>
            </w:r>
            <w:r>
              <w:rPr>
                <w:rFonts w:ascii="Arial" w:eastAsia="Arial" w:hAnsi="Arial" w:cs="Arial"/>
                <w:sz w:val="21"/>
                <w:szCs w:val="21"/>
                <w:vertAlign w:val="superscript"/>
              </w:rPr>
              <w:t>o</w:t>
            </w:r>
          </w:p>
        </w:tc>
        <w:tc>
          <w:tcPr>
            <w:tcW w:w="520" w:type="dxa"/>
            <w:vAlign w:val="bottom"/>
          </w:tcPr>
          <w:p w:rsidR="009D3C7B" w:rsidRDefault="00691971">
            <w:pPr>
              <w:spacing w:line="190" w:lineRule="exact"/>
              <w:ind w:right="39"/>
              <w:jc w:val="right"/>
              <w:rPr>
                <w:sz w:val="20"/>
                <w:szCs w:val="20"/>
              </w:rPr>
            </w:pPr>
            <w:r>
              <w:rPr>
                <w:rFonts w:ascii="Arial" w:eastAsia="Arial" w:hAnsi="Arial" w:cs="Arial"/>
                <w:sz w:val="16"/>
                <w:szCs w:val="16"/>
              </w:rPr>
              <w:t>35</w:t>
            </w:r>
            <w:r>
              <w:rPr>
                <w:rFonts w:ascii="Arial" w:eastAsia="Arial" w:hAnsi="Arial" w:cs="Arial"/>
                <w:sz w:val="21"/>
                <w:szCs w:val="21"/>
                <w:vertAlign w:val="superscript"/>
              </w:rPr>
              <w:t>o</w:t>
            </w:r>
          </w:p>
        </w:tc>
        <w:tc>
          <w:tcPr>
            <w:tcW w:w="580" w:type="dxa"/>
            <w:vAlign w:val="bottom"/>
          </w:tcPr>
          <w:p w:rsidR="009D3C7B" w:rsidRDefault="00691971">
            <w:pPr>
              <w:spacing w:line="190" w:lineRule="exact"/>
              <w:ind w:right="120"/>
              <w:jc w:val="right"/>
              <w:rPr>
                <w:sz w:val="20"/>
                <w:szCs w:val="20"/>
              </w:rPr>
            </w:pPr>
            <w:r>
              <w:rPr>
                <w:rFonts w:ascii="Arial" w:eastAsia="Arial" w:hAnsi="Arial" w:cs="Arial"/>
                <w:sz w:val="16"/>
                <w:szCs w:val="16"/>
              </w:rPr>
              <w:t>31</w:t>
            </w:r>
            <w:r>
              <w:rPr>
                <w:rFonts w:ascii="Arial" w:eastAsia="Arial" w:hAnsi="Arial" w:cs="Arial"/>
                <w:sz w:val="21"/>
                <w:szCs w:val="21"/>
                <w:vertAlign w:val="superscript"/>
              </w:rPr>
              <w:t>o</w:t>
            </w:r>
          </w:p>
        </w:tc>
        <w:tc>
          <w:tcPr>
            <w:tcW w:w="560" w:type="dxa"/>
            <w:vAlign w:val="bottom"/>
          </w:tcPr>
          <w:p w:rsidR="009D3C7B" w:rsidRDefault="00691971">
            <w:pPr>
              <w:spacing w:line="190" w:lineRule="exact"/>
              <w:jc w:val="right"/>
              <w:rPr>
                <w:sz w:val="20"/>
                <w:szCs w:val="20"/>
              </w:rPr>
            </w:pPr>
            <w:r>
              <w:rPr>
                <w:rFonts w:ascii="Arial" w:eastAsia="Arial" w:hAnsi="Arial" w:cs="Arial"/>
                <w:sz w:val="16"/>
                <w:szCs w:val="16"/>
              </w:rPr>
              <w:t>28</w:t>
            </w:r>
            <w:r>
              <w:rPr>
                <w:rFonts w:ascii="Arial" w:eastAsia="Arial" w:hAnsi="Arial" w:cs="Arial"/>
                <w:sz w:val="21"/>
                <w:szCs w:val="21"/>
                <w:vertAlign w:val="superscript"/>
              </w:rPr>
              <w:t>o</w:t>
            </w:r>
          </w:p>
        </w:tc>
        <w:tc>
          <w:tcPr>
            <w:tcW w:w="820" w:type="dxa"/>
            <w:vAlign w:val="bottom"/>
          </w:tcPr>
          <w:p w:rsidR="009D3C7B" w:rsidRDefault="00691971">
            <w:pPr>
              <w:spacing w:line="190" w:lineRule="exact"/>
              <w:ind w:right="59"/>
              <w:jc w:val="right"/>
              <w:rPr>
                <w:sz w:val="20"/>
                <w:szCs w:val="20"/>
              </w:rPr>
            </w:pPr>
            <w:r>
              <w:rPr>
                <w:rFonts w:ascii="Arial" w:eastAsia="Arial" w:hAnsi="Arial" w:cs="Arial"/>
                <w:sz w:val="16"/>
                <w:szCs w:val="16"/>
              </w:rPr>
              <w:t>29</w:t>
            </w:r>
            <w:r>
              <w:rPr>
                <w:rFonts w:ascii="Arial" w:eastAsia="Arial" w:hAnsi="Arial" w:cs="Arial"/>
                <w:sz w:val="21"/>
                <w:szCs w:val="21"/>
                <w:vertAlign w:val="superscript"/>
              </w:rPr>
              <w:t>o</w:t>
            </w:r>
          </w:p>
        </w:tc>
        <w:tc>
          <w:tcPr>
            <w:tcW w:w="680" w:type="dxa"/>
            <w:vAlign w:val="bottom"/>
          </w:tcPr>
          <w:p w:rsidR="009D3C7B" w:rsidRDefault="00691971">
            <w:pPr>
              <w:spacing w:line="190" w:lineRule="exact"/>
              <w:jc w:val="right"/>
              <w:rPr>
                <w:sz w:val="20"/>
                <w:szCs w:val="20"/>
              </w:rPr>
            </w:pPr>
            <w:r>
              <w:rPr>
                <w:rFonts w:ascii="Arial" w:eastAsia="Arial" w:hAnsi="Arial" w:cs="Arial"/>
                <w:sz w:val="16"/>
                <w:szCs w:val="16"/>
              </w:rPr>
              <w:t>30</w:t>
            </w:r>
            <w:r>
              <w:rPr>
                <w:rFonts w:ascii="Arial" w:eastAsia="Arial" w:hAnsi="Arial" w:cs="Arial"/>
                <w:sz w:val="21"/>
                <w:szCs w:val="21"/>
                <w:vertAlign w:val="superscript"/>
              </w:rPr>
              <w:t>o</w:t>
            </w:r>
          </w:p>
        </w:tc>
        <w:tc>
          <w:tcPr>
            <w:tcW w:w="780" w:type="dxa"/>
            <w:vAlign w:val="bottom"/>
          </w:tcPr>
          <w:p w:rsidR="009D3C7B" w:rsidRDefault="00691971">
            <w:pPr>
              <w:spacing w:line="190" w:lineRule="exact"/>
              <w:ind w:right="18"/>
              <w:jc w:val="right"/>
              <w:rPr>
                <w:sz w:val="20"/>
                <w:szCs w:val="20"/>
              </w:rPr>
            </w:pPr>
            <w:r>
              <w:rPr>
                <w:rFonts w:ascii="Arial" w:eastAsia="Arial" w:hAnsi="Arial" w:cs="Arial"/>
                <w:sz w:val="16"/>
                <w:szCs w:val="16"/>
              </w:rPr>
              <w:t>30</w:t>
            </w:r>
            <w:r>
              <w:rPr>
                <w:rFonts w:ascii="Arial" w:eastAsia="Arial" w:hAnsi="Arial" w:cs="Arial"/>
                <w:sz w:val="21"/>
                <w:szCs w:val="21"/>
                <w:vertAlign w:val="superscript"/>
              </w:rPr>
              <w:t>o</w:t>
            </w:r>
          </w:p>
        </w:tc>
        <w:tc>
          <w:tcPr>
            <w:tcW w:w="760" w:type="dxa"/>
            <w:vAlign w:val="bottom"/>
          </w:tcPr>
          <w:p w:rsidR="009D3C7B" w:rsidRDefault="00691971">
            <w:pPr>
              <w:spacing w:line="190" w:lineRule="exact"/>
              <w:ind w:right="18"/>
              <w:jc w:val="right"/>
              <w:rPr>
                <w:sz w:val="20"/>
                <w:szCs w:val="20"/>
              </w:rPr>
            </w:pPr>
            <w:r>
              <w:rPr>
                <w:rFonts w:ascii="Arial" w:eastAsia="Arial" w:hAnsi="Arial" w:cs="Arial"/>
                <w:sz w:val="16"/>
                <w:szCs w:val="16"/>
              </w:rPr>
              <w:t>29</w:t>
            </w:r>
            <w:r>
              <w:rPr>
                <w:rFonts w:ascii="Arial" w:eastAsia="Arial" w:hAnsi="Arial" w:cs="Arial"/>
                <w:sz w:val="21"/>
                <w:szCs w:val="21"/>
                <w:vertAlign w:val="superscript"/>
              </w:rPr>
              <w:t>o</w:t>
            </w:r>
          </w:p>
        </w:tc>
        <w:tc>
          <w:tcPr>
            <w:tcW w:w="600" w:type="dxa"/>
            <w:vAlign w:val="bottom"/>
          </w:tcPr>
          <w:p w:rsidR="009D3C7B" w:rsidRDefault="00691971">
            <w:pPr>
              <w:spacing w:line="190" w:lineRule="exact"/>
              <w:jc w:val="right"/>
              <w:rPr>
                <w:sz w:val="20"/>
                <w:szCs w:val="20"/>
              </w:rPr>
            </w:pPr>
            <w:r>
              <w:rPr>
                <w:rFonts w:ascii="Arial" w:eastAsia="Arial" w:hAnsi="Arial" w:cs="Arial"/>
                <w:sz w:val="16"/>
                <w:szCs w:val="16"/>
              </w:rPr>
              <w:t>23</w:t>
            </w:r>
            <w:r>
              <w:rPr>
                <w:rFonts w:ascii="Arial" w:eastAsia="Arial" w:hAnsi="Arial" w:cs="Arial"/>
                <w:sz w:val="21"/>
                <w:szCs w:val="21"/>
                <w:vertAlign w:val="superscript"/>
              </w:rPr>
              <w:t>o</w:t>
            </w:r>
          </w:p>
        </w:tc>
        <w:tc>
          <w:tcPr>
            <w:tcW w:w="560" w:type="dxa"/>
            <w:vAlign w:val="bottom"/>
          </w:tcPr>
          <w:p w:rsidR="009D3C7B" w:rsidRDefault="00691971">
            <w:pPr>
              <w:spacing w:line="190" w:lineRule="exact"/>
              <w:ind w:right="41"/>
              <w:jc w:val="right"/>
              <w:rPr>
                <w:sz w:val="20"/>
                <w:szCs w:val="20"/>
              </w:rPr>
            </w:pPr>
            <w:r>
              <w:rPr>
                <w:rFonts w:ascii="Arial" w:eastAsia="Arial" w:hAnsi="Arial" w:cs="Arial"/>
                <w:sz w:val="16"/>
                <w:szCs w:val="16"/>
              </w:rPr>
              <w:t>23</w:t>
            </w:r>
            <w:r>
              <w:rPr>
                <w:rFonts w:ascii="Arial" w:eastAsia="Arial" w:hAnsi="Arial" w:cs="Arial"/>
                <w:sz w:val="21"/>
                <w:szCs w:val="21"/>
                <w:vertAlign w:val="superscript"/>
              </w:rPr>
              <w:t>o</w:t>
            </w:r>
          </w:p>
        </w:tc>
        <w:tc>
          <w:tcPr>
            <w:tcW w:w="640" w:type="dxa"/>
            <w:vAlign w:val="bottom"/>
          </w:tcPr>
          <w:p w:rsidR="009D3C7B" w:rsidRDefault="00691971">
            <w:pPr>
              <w:spacing w:line="190" w:lineRule="exact"/>
              <w:jc w:val="right"/>
              <w:rPr>
                <w:sz w:val="20"/>
                <w:szCs w:val="20"/>
              </w:rPr>
            </w:pPr>
            <w:r>
              <w:rPr>
                <w:rFonts w:ascii="Arial" w:eastAsia="Arial" w:hAnsi="Arial" w:cs="Arial"/>
                <w:sz w:val="16"/>
                <w:szCs w:val="16"/>
              </w:rPr>
              <w:t>35</w:t>
            </w:r>
            <w:r>
              <w:rPr>
                <w:rFonts w:ascii="Arial" w:eastAsia="Arial" w:hAnsi="Arial" w:cs="Arial"/>
                <w:sz w:val="21"/>
                <w:szCs w:val="21"/>
                <w:vertAlign w:val="superscript"/>
              </w:rPr>
              <w:t>o</w:t>
            </w:r>
          </w:p>
        </w:tc>
        <w:tc>
          <w:tcPr>
            <w:tcW w:w="780" w:type="dxa"/>
            <w:vAlign w:val="bottom"/>
          </w:tcPr>
          <w:p w:rsidR="009D3C7B" w:rsidRDefault="00691971">
            <w:pPr>
              <w:spacing w:line="190" w:lineRule="exact"/>
              <w:jc w:val="right"/>
              <w:rPr>
                <w:sz w:val="20"/>
                <w:szCs w:val="20"/>
              </w:rPr>
            </w:pPr>
            <w:r>
              <w:rPr>
                <w:rFonts w:ascii="Arial" w:eastAsia="Arial" w:hAnsi="Arial" w:cs="Arial"/>
                <w:sz w:val="16"/>
                <w:szCs w:val="16"/>
              </w:rPr>
              <w:t>30</w:t>
            </w:r>
            <w:r>
              <w:rPr>
                <w:rFonts w:ascii="Arial" w:eastAsia="Arial" w:hAnsi="Arial" w:cs="Arial"/>
                <w:sz w:val="21"/>
                <w:szCs w:val="21"/>
                <w:vertAlign w:val="superscript"/>
              </w:rPr>
              <w:t>o</w:t>
            </w:r>
          </w:p>
        </w:tc>
      </w:tr>
      <w:tr w:rsidR="009D3C7B">
        <w:trPr>
          <w:trHeight w:val="197"/>
        </w:trPr>
        <w:tc>
          <w:tcPr>
            <w:tcW w:w="820" w:type="dxa"/>
            <w:vAlign w:val="bottom"/>
          </w:tcPr>
          <w:p w:rsidR="009D3C7B" w:rsidRDefault="00691971">
            <w:pPr>
              <w:spacing w:line="197" w:lineRule="exact"/>
              <w:jc w:val="center"/>
              <w:rPr>
                <w:sz w:val="20"/>
                <w:szCs w:val="20"/>
              </w:rPr>
            </w:pPr>
            <w:r>
              <w:rPr>
                <w:rFonts w:ascii="Arial" w:eastAsia="Arial" w:hAnsi="Arial" w:cs="Arial"/>
                <w:w w:val="89"/>
                <w:sz w:val="18"/>
                <w:szCs w:val="18"/>
              </w:rPr>
              <w:t>31</w:t>
            </w:r>
          </w:p>
        </w:tc>
        <w:tc>
          <w:tcPr>
            <w:tcW w:w="440" w:type="dxa"/>
            <w:vAlign w:val="bottom"/>
          </w:tcPr>
          <w:p w:rsidR="009D3C7B" w:rsidRDefault="00691971">
            <w:pPr>
              <w:spacing w:line="198" w:lineRule="exact"/>
              <w:jc w:val="right"/>
              <w:rPr>
                <w:sz w:val="20"/>
                <w:szCs w:val="20"/>
              </w:rPr>
            </w:pPr>
            <w:r>
              <w:rPr>
                <w:rFonts w:ascii="Arial" w:eastAsia="Arial" w:hAnsi="Arial" w:cs="Arial"/>
                <w:sz w:val="17"/>
                <w:szCs w:val="17"/>
              </w:rPr>
              <w:t>32</w:t>
            </w:r>
            <w:r>
              <w:rPr>
                <w:rFonts w:ascii="Arial" w:eastAsia="Arial" w:hAnsi="Arial" w:cs="Arial"/>
                <w:vertAlign w:val="superscript"/>
              </w:rPr>
              <w:t>o</w:t>
            </w:r>
          </w:p>
        </w:tc>
        <w:tc>
          <w:tcPr>
            <w:tcW w:w="800" w:type="dxa"/>
            <w:vAlign w:val="bottom"/>
          </w:tcPr>
          <w:p w:rsidR="009D3C7B" w:rsidRDefault="00691971">
            <w:pPr>
              <w:spacing w:line="198" w:lineRule="exact"/>
              <w:ind w:right="40"/>
              <w:jc w:val="right"/>
              <w:rPr>
                <w:sz w:val="20"/>
                <w:szCs w:val="20"/>
              </w:rPr>
            </w:pPr>
            <w:r>
              <w:rPr>
                <w:rFonts w:ascii="Arial" w:eastAsia="Arial" w:hAnsi="Arial" w:cs="Arial"/>
                <w:sz w:val="17"/>
                <w:szCs w:val="17"/>
              </w:rPr>
              <w:t>30</w:t>
            </w:r>
            <w:r>
              <w:rPr>
                <w:rFonts w:ascii="Arial" w:eastAsia="Arial" w:hAnsi="Arial" w:cs="Arial"/>
                <w:vertAlign w:val="superscript"/>
              </w:rPr>
              <w:t>o</w:t>
            </w:r>
          </w:p>
        </w:tc>
        <w:tc>
          <w:tcPr>
            <w:tcW w:w="520" w:type="dxa"/>
            <w:vAlign w:val="bottom"/>
          </w:tcPr>
          <w:p w:rsidR="009D3C7B" w:rsidRDefault="00691971">
            <w:pPr>
              <w:spacing w:line="198" w:lineRule="exact"/>
              <w:ind w:right="39"/>
              <w:jc w:val="right"/>
              <w:rPr>
                <w:sz w:val="20"/>
                <w:szCs w:val="20"/>
              </w:rPr>
            </w:pPr>
            <w:r>
              <w:rPr>
                <w:rFonts w:ascii="Arial" w:eastAsia="Arial" w:hAnsi="Arial" w:cs="Arial"/>
                <w:sz w:val="17"/>
                <w:szCs w:val="17"/>
              </w:rPr>
              <w:t>28</w:t>
            </w:r>
            <w:r>
              <w:rPr>
                <w:rFonts w:ascii="Arial" w:eastAsia="Arial" w:hAnsi="Arial" w:cs="Arial"/>
                <w:vertAlign w:val="superscript"/>
              </w:rPr>
              <w:t>o</w:t>
            </w:r>
          </w:p>
        </w:tc>
        <w:tc>
          <w:tcPr>
            <w:tcW w:w="580" w:type="dxa"/>
            <w:vAlign w:val="bottom"/>
          </w:tcPr>
          <w:p w:rsidR="009D3C7B" w:rsidRDefault="00691971">
            <w:pPr>
              <w:spacing w:line="198" w:lineRule="exact"/>
              <w:ind w:right="120"/>
              <w:jc w:val="right"/>
              <w:rPr>
                <w:sz w:val="20"/>
                <w:szCs w:val="20"/>
              </w:rPr>
            </w:pPr>
            <w:r>
              <w:rPr>
                <w:rFonts w:ascii="Arial" w:eastAsia="Arial" w:hAnsi="Arial" w:cs="Arial"/>
                <w:sz w:val="17"/>
                <w:szCs w:val="17"/>
              </w:rPr>
              <w:t>32</w:t>
            </w:r>
            <w:r>
              <w:rPr>
                <w:rFonts w:ascii="Arial" w:eastAsia="Arial" w:hAnsi="Arial" w:cs="Arial"/>
                <w:vertAlign w:val="superscript"/>
              </w:rPr>
              <w:t>o</w:t>
            </w:r>
          </w:p>
        </w:tc>
        <w:tc>
          <w:tcPr>
            <w:tcW w:w="560" w:type="dxa"/>
            <w:vAlign w:val="bottom"/>
          </w:tcPr>
          <w:p w:rsidR="009D3C7B" w:rsidRDefault="00691971">
            <w:pPr>
              <w:spacing w:line="198" w:lineRule="exact"/>
              <w:jc w:val="right"/>
              <w:rPr>
                <w:sz w:val="20"/>
                <w:szCs w:val="20"/>
              </w:rPr>
            </w:pPr>
            <w:r>
              <w:rPr>
                <w:rFonts w:ascii="Arial" w:eastAsia="Arial" w:hAnsi="Arial" w:cs="Arial"/>
                <w:sz w:val="17"/>
                <w:szCs w:val="17"/>
              </w:rPr>
              <w:t>36</w:t>
            </w:r>
            <w:r>
              <w:rPr>
                <w:rFonts w:ascii="Arial" w:eastAsia="Arial" w:hAnsi="Arial" w:cs="Arial"/>
                <w:vertAlign w:val="superscript"/>
              </w:rPr>
              <w:t>o</w:t>
            </w:r>
          </w:p>
        </w:tc>
        <w:tc>
          <w:tcPr>
            <w:tcW w:w="820" w:type="dxa"/>
            <w:vAlign w:val="bottom"/>
          </w:tcPr>
          <w:p w:rsidR="009D3C7B" w:rsidRDefault="00691971">
            <w:pPr>
              <w:spacing w:line="198" w:lineRule="exact"/>
              <w:ind w:right="59"/>
              <w:jc w:val="right"/>
              <w:rPr>
                <w:sz w:val="20"/>
                <w:szCs w:val="20"/>
              </w:rPr>
            </w:pPr>
            <w:r>
              <w:rPr>
                <w:rFonts w:ascii="Arial" w:eastAsia="Arial" w:hAnsi="Arial" w:cs="Arial"/>
                <w:sz w:val="17"/>
                <w:szCs w:val="17"/>
              </w:rPr>
              <w:t>33</w:t>
            </w:r>
            <w:r>
              <w:rPr>
                <w:rFonts w:ascii="Arial" w:eastAsia="Arial" w:hAnsi="Arial" w:cs="Arial"/>
                <w:vertAlign w:val="superscript"/>
              </w:rPr>
              <w:t>o</w:t>
            </w:r>
          </w:p>
        </w:tc>
        <w:tc>
          <w:tcPr>
            <w:tcW w:w="680" w:type="dxa"/>
            <w:vAlign w:val="bottom"/>
          </w:tcPr>
          <w:p w:rsidR="009D3C7B" w:rsidRDefault="00691971">
            <w:pPr>
              <w:spacing w:line="198" w:lineRule="exact"/>
              <w:jc w:val="right"/>
              <w:rPr>
                <w:sz w:val="20"/>
                <w:szCs w:val="20"/>
              </w:rPr>
            </w:pPr>
            <w:r>
              <w:rPr>
                <w:rFonts w:ascii="Arial" w:eastAsia="Arial" w:hAnsi="Arial" w:cs="Arial"/>
                <w:sz w:val="17"/>
                <w:szCs w:val="17"/>
              </w:rPr>
              <w:t>23</w:t>
            </w:r>
            <w:r>
              <w:rPr>
                <w:rFonts w:ascii="Arial" w:eastAsia="Arial" w:hAnsi="Arial" w:cs="Arial"/>
                <w:vertAlign w:val="superscript"/>
              </w:rPr>
              <w:t>o</w:t>
            </w:r>
          </w:p>
        </w:tc>
        <w:tc>
          <w:tcPr>
            <w:tcW w:w="780" w:type="dxa"/>
            <w:vAlign w:val="bottom"/>
          </w:tcPr>
          <w:p w:rsidR="009D3C7B" w:rsidRDefault="00691971">
            <w:pPr>
              <w:spacing w:line="198" w:lineRule="exact"/>
              <w:ind w:right="18"/>
              <w:jc w:val="right"/>
              <w:rPr>
                <w:sz w:val="20"/>
                <w:szCs w:val="20"/>
              </w:rPr>
            </w:pPr>
            <w:r>
              <w:rPr>
                <w:rFonts w:ascii="Arial" w:eastAsia="Arial" w:hAnsi="Arial" w:cs="Arial"/>
                <w:sz w:val="17"/>
                <w:szCs w:val="17"/>
              </w:rPr>
              <w:t>33</w:t>
            </w:r>
            <w:r>
              <w:rPr>
                <w:rFonts w:ascii="Arial" w:eastAsia="Arial" w:hAnsi="Arial" w:cs="Arial"/>
                <w:vertAlign w:val="superscript"/>
              </w:rPr>
              <w:t>o</w:t>
            </w:r>
          </w:p>
        </w:tc>
        <w:tc>
          <w:tcPr>
            <w:tcW w:w="760" w:type="dxa"/>
            <w:vAlign w:val="bottom"/>
          </w:tcPr>
          <w:p w:rsidR="009D3C7B" w:rsidRDefault="00691971">
            <w:pPr>
              <w:spacing w:line="198" w:lineRule="exact"/>
              <w:ind w:right="18"/>
              <w:jc w:val="right"/>
              <w:rPr>
                <w:sz w:val="20"/>
                <w:szCs w:val="20"/>
              </w:rPr>
            </w:pPr>
            <w:r>
              <w:rPr>
                <w:rFonts w:ascii="Arial" w:eastAsia="Arial" w:hAnsi="Arial" w:cs="Arial"/>
                <w:sz w:val="17"/>
                <w:szCs w:val="17"/>
              </w:rPr>
              <w:t>22</w:t>
            </w:r>
            <w:r>
              <w:rPr>
                <w:rFonts w:ascii="Arial" w:eastAsia="Arial" w:hAnsi="Arial" w:cs="Arial"/>
                <w:vertAlign w:val="superscript"/>
              </w:rPr>
              <w:t>o</w:t>
            </w:r>
          </w:p>
        </w:tc>
        <w:tc>
          <w:tcPr>
            <w:tcW w:w="600" w:type="dxa"/>
            <w:vAlign w:val="bottom"/>
          </w:tcPr>
          <w:p w:rsidR="009D3C7B" w:rsidRDefault="00691971">
            <w:pPr>
              <w:spacing w:line="198" w:lineRule="exact"/>
              <w:jc w:val="right"/>
              <w:rPr>
                <w:sz w:val="20"/>
                <w:szCs w:val="20"/>
              </w:rPr>
            </w:pPr>
            <w:r>
              <w:rPr>
                <w:rFonts w:ascii="Arial" w:eastAsia="Arial" w:hAnsi="Arial" w:cs="Arial"/>
                <w:sz w:val="17"/>
                <w:szCs w:val="17"/>
              </w:rPr>
              <w:t>37</w:t>
            </w:r>
            <w:r>
              <w:rPr>
                <w:rFonts w:ascii="Arial" w:eastAsia="Arial" w:hAnsi="Arial" w:cs="Arial"/>
                <w:vertAlign w:val="superscript"/>
              </w:rPr>
              <w:t>o</w:t>
            </w:r>
          </w:p>
        </w:tc>
        <w:tc>
          <w:tcPr>
            <w:tcW w:w="560" w:type="dxa"/>
            <w:vAlign w:val="bottom"/>
          </w:tcPr>
          <w:p w:rsidR="009D3C7B" w:rsidRDefault="00691971">
            <w:pPr>
              <w:spacing w:line="198" w:lineRule="exact"/>
              <w:ind w:right="41"/>
              <w:jc w:val="right"/>
              <w:rPr>
                <w:sz w:val="20"/>
                <w:szCs w:val="20"/>
              </w:rPr>
            </w:pPr>
            <w:r>
              <w:rPr>
                <w:rFonts w:ascii="Arial" w:eastAsia="Arial" w:hAnsi="Arial" w:cs="Arial"/>
                <w:sz w:val="17"/>
                <w:szCs w:val="17"/>
              </w:rPr>
              <w:t>22</w:t>
            </w:r>
            <w:r>
              <w:rPr>
                <w:rFonts w:ascii="Arial" w:eastAsia="Arial" w:hAnsi="Arial" w:cs="Arial"/>
                <w:vertAlign w:val="superscript"/>
              </w:rPr>
              <w:t>o</w:t>
            </w:r>
          </w:p>
        </w:tc>
        <w:tc>
          <w:tcPr>
            <w:tcW w:w="640" w:type="dxa"/>
            <w:vAlign w:val="bottom"/>
          </w:tcPr>
          <w:p w:rsidR="009D3C7B" w:rsidRDefault="00691971">
            <w:pPr>
              <w:spacing w:line="198" w:lineRule="exact"/>
              <w:jc w:val="right"/>
              <w:rPr>
                <w:sz w:val="20"/>
                <w:szCs w:val="20"/>
              </w:rPr>
            </w:pPr>
            <w:r>
              <w:rPr>
                <w:rFonts w:ascii="Arial" w:eastAsia="Arial" w:hAnsi="Arial" w:cs="Arial"/>
                <w:sz w:val="17"/>
                <w:szCs w:val="17"/>
              </w:rPr>
              <w:t>37</w:t>
            </w:r>
            <w:r>
              <w:rPr>
                <w:rFonts w:ascii="Arial" w:eastAsia="Arial" w:hAnsi="Arial" w:cs="Arial"/>
                <w:vertAlign w:val="superscript"/>
              </w:rPr>
              <w:t>o</w:t>
            </w:r>
          </w:p>
        </w:tc>
        <w:tc>
          <w:tcPr>
            <w:tcW w:w="780" w:type="dxa"/>
            <w:vAlign w:val="bottom"/>
          </w:tcPr>
          <w:p w:rsidR="009D3C7B" w:rsidRDefault="00691971">
            <w:pPr>
              <w:spacing w:line="198" w:lineRule="exact"/>
              <w:jc w:val="right"/>
              <w:rPr>
                <w:sz w:val="20"/>
                <w:szCs w:val="20"/>
              </w:rPr>
            </w:pPr>
            <w:r>
              <w:rPr>
                <w:rFonts w:ascii="Arial" w:eastAsia="Arial" w:hAnsi="Arial" w:cs="Arial"/>
                <w:sz w:val="17"/>
                <w:szCs w:val="17"/>
              </w:rPr>
              <w:t>32</w:t>
            </w:r>
            <w:r>
              <w:rPr>
                <w:rFonts w:ascii="Arial" w:eastAsia="Arial" w:hAnsi="Arial" w:cs="Arial"/>
                <w:vertAlign w:val="superscript"/>
              </w:rPr>
              <w:t>o</w:t>
            </w:r>
          </w:p>
        </w:tc>
      </w:tr>
      <w:tr w:rsidR="009D3C7B">
        <w:trPr>
          <w:trHeight w:val="189"/>
        </w:trPr>
        <w:tc>
          <w:tcPr>
            <w:tcW w:w="820" w:type="dxa"/>
            <w:vAlign w:val="bottom"/>
          </w:tcPr>
          <w:p w:rsidR="009D3C7B" w:rsidRDefault="00691971">
            <w:pPr>
              <w:spacing w:line="189" w:lineRule="exact"/>
              <w:jc w:val="center"/>
              <w:rPr>
                <w:sz w:val="20"/>
                <w:szCs w:val="20"/>
              </w:rPr>
            </w:pPr>
            <w:r>
              <w:rPr>
                <w:rFonts w:ascii="Arial" w:eastAsia="Arial" w:hAnsi="Arial" w:cs="Arial"/>
                <w:w w:val="89"/>
                <w:sz w:val="18"/>
                <w:szCs w:val="18"/>
              </w:rPr>
              <w:t>32</w:t>
            </w:r>
          </w:p>
        </w:tc>
        <w:tc>
          <w:tcPr>
            <w:tcW w:w="440" w:type="dxa"/>
            <w:vAlign w:val="bottom"/>
          </w:tcPr>
          <w:p w:rsidR="009D3C7B" w:rsidRDefault="00691971">
            <w:pPr>
              <w:spacing w:line="190" w:lineRule="exact"/>
              <w:jc w:val="right"/>
              <w:rPr>
                <w:sz w:val="20"/>
                <w:szCs w:val="20"/>
              </w:rPr>
            </w:pPr>
            <w:r>
              <w:rPr>
                <w:rFonts w:ascii="Arial" w:eastAsia="Arial" w:hAnsi="Arial" w:cs="Arial"/>
                <w:sz w:val="16"/>
                <w:szCs w:val="16"/>
              </w:rPr>
              <w:t>8</w:t>
            </w:r>
            <w:r>
              <w:rPr>
                <w:rFonts w:ascii="Arial" w:eastAsia="Arial" w:hAnsi="Arial" w:cs="Arial"/>
                <w:sz w:val="21"/>
                <w:szCs w:val="21"/>
                <w:vertAlign w:val="superscript"/>
              </w:rPr>
              <w:t>o</w:t>
            </w:r>
          </w:p>
        </w:tc>
        <w:tc>
          <w:tcPr>
            <w:tcW w:w="800" w:type="dxa"/>
            <w:vAlign w:val="bottom"/>
          </w:tcPr>
          <w:p w:rsidR="009D3C7B" w:rsidRDefault="00691971">
            <w:pPr>
              <w:spacing w:line="190" w:lineRule="exact"/>
              <w:ind w:right="40"/>
              <w:jc w:val="right"/>
              <w:rPr>
                <w:sz w:val="20"/>
                <w:szCs w:val="20"/>
              </w:rPr>
            </w:pPr>
            <w:r>
              <w:rPr>
                <w:rFonts w:ascii="Arial" w:eastAsia="Arial" w:hAnsi="Arial" w:cs="Arial"/>
                <w:sz w:val="16"/>
                <w:szCs w:val="16"/>
              </w:rPr>
              <w:t>13</w:t>
            </w:r>
            <w:r>
              <w:rPr>
                <w:rFonts w:ascii="Arial" w:eastAsia="Arial" w:hAnsi="Arial" w:cs="Arial"/>
                <w:sz w:val="21"/>
                <w:szCs w:val="21"/>
                <w:vertAlign w:val="superscript"/>
              </w:rPr>
              <w:t>o</w:t>
            </w:r>
          </w:p>
        </w:tc>
        <w:tc>
          <w:tcPr>
            <w:tcW w:w="520" w:type="dxa"/>
            <w:vAlign w:val="bottom"/>
          </w:tcPr>
          <w:p w:rsidR="009D3C7B" w:rsidRDefault="00691971">
            <w:pPr>
              <w:spacing w:line="190" w:lineRule="exact"/>
              <w:ind w:right="39"/>
              <w:jc w:val="right"/>
              <w:rPr>
                <w:sz w:val="20"/>
                <w:szCs w:val="20"/>
              </w:rPr>
            </w:pPr>
            <w:r>
              <w:rPr>
                <w:rFonts w:ascii="Arial" w:eastAsia="Arial" w:hAnsi="Arial" w:cs="Arial"/>
                <w:sz w:val="16"/>
                <w:szCs w:val="16"/>
              </w:rPr>
              <w:t>34</w:t>
            </w:r>
            <w:r>
              <w:rPr>
                <w:rFonts w:ascii="Arial" w:eastAsia="Arial" w:hAnsi="Arial" w:cs="Arial"/>
                <w:sz w:val="21"/>
                <w:szCs w:val="21"/>
                <w:vertAlign w:val="superscript"/>
              </w:rPr>
              <w:t>o</w:t>
            </w:r>
          </w:p>
        </w:tc>
        <w:tc>
          <w:tcPr>
            <w:tcW w:w="580" w:type="dxa"/>
            <w:vAlign w:val="bottom"/>
          </w:tcPr>
          <w:p w:rsidR="009D3C7B" w:rsidRDefault="00691971">
            <w:pPr>
              <w:spacing w:line="190" w:lineRule="exact"/>
              <w:ind w:right="120"/>
              <w:jc w:val="right"/>
              <w:rPr>
                <w:sz w:val="20"/>
                <w:szCs w:val="20"/>
              </w:rPr>
            </w:pPr>
            <w:r>
              <w:rPr>
                <w:rFonts w:ascii="Arial" w:eastAsia="Arial" w:hAnsi="Arial" w:cs="Arial"/>
                <w:sz w:val="16"/>
                <w:szCs w:val="16"/>
              </w:rPr>
              <w:t>30</w:t>
            </w:r>
            <w:r>
              <w:rPr>
                <w:rFonts w:ascii="Arial" w:eastAsia="Arial" w:hAnsi="Arial" w:cs="Arial"/>
                <w:sz w:val="21"/>
                <w:szCs w:val="21"/>
                <w:vertAlign w:val="superscript"/>
              </w:rPr>
              <w:t>o</w:t>
            </w:r>
          </w:p>
        </w:tc>
        <w:tc>
          <w:tcPr>
            <w:tcW w:w="560" w:type="dxa"/>
            <w:vAlign w:val="bottom"/>
          </w:tcPr>
          <w:p w:rsidR="009D3C7B" w:rsidRDefault="00691971">
            <w:pPr>
              <w:spacing w:line="190" w:lineRule="exact"/>
              <w:jc w:val="right"/>
              <w:rPr>
                <w:sz w:val="20"/>
                <w:szCs w:val="20"/>
              </w:rPr>
            </w:pPr>
            <w:r>
              <w:rPr>
                <w:rFonts w:ascii="Arial" w:eastAsia="Arial" w:hAnsi="Arial" w:cs="Arial"/>
                <w:sz w:val="16"/>
                <w:szCs w:val="16"/>
              </w:rPr>
              <w:t>27</w:t>
            </w:r>
            <w:r>
              <w:rPr>
                <w:rFonts w:ascii="Arial" w:eastAsia="Arial" w:hAnsi="Arial" w:cs="Arial"/>
                <w:sz w:val="21"/>
                <w:szCs w:val="21"/>
                <w:vertAlign w:val="superscript"/>
              </w:rPr>
              <w:t>o</w:t>
            </w:r>
          </w:p>
        </w:tc>
        <w:tc>
          <w:tcPr>
            <w:tcW w:w="820" w:type="dxa"/>
            <w:vAlign w:val="bottom"/>
          </w:tcPr>
          <w:p w:rsidR="009D3C7B" w:rsidRDefault="00691971">
            <w:pPr>
              <w:spacing w:line="190" w:lineRule="exact"/>
              <w:ind w:right="59"/>
              <w:jc w:val="right"/>
              <w:rPr>
                <w:sz w:val="20"/>
                <w:szCs w:val="20"/>
              </w:rPr>
            </w:pPr>
            <w:r>
              <w:rPr>
                <w:rFonts w:ascii="Arial" w:eastAsia="Arial" w:hAnsi="Arial" w:cs="Arial"/>
                <w:sz w:val="16"/>
                <w:szCs w:val="16"/>
              </w:rPr>
              <w:t>20</w:t>
            </w:r>
            <w:r>
              <w:rPr>
                <w:rFonts w:ascii="Arial" w:eastAsia="Arial" w:hAnsi="Arial" w:cs="Arial"/>
                <w:sz w:val="21"/>
                <w:szCs w:val="21"/>
                <w:vertAlign w:val="superscript"/>
              </w:rPr>
              <w:t>o</w:t>
            </w:r>
          </w:p>
        </w:tc>
        <w:tc>
          <w:tcPr>
            <w:tcW w:w="680" w:type="dxa"/>
            <w:vAlign w:val="bottom"/>
          </w:tcPr>
          <w:p w:rsidR="009D3C7B" w:rsidRDefault="00691971">
            <w:pPr>
              <w:spacing w:line="190" w:lineRule="exact"/>
              <w:jc w:val="right"/>
              <w:rPr>
                <w:sz w:val="20"/>
                <w:szCs w:val="20"/>
              </w:rPr>
            </w:pPr>
            <w:r>
              <w:rPr>
                <w:rFonts w:ascii="Arial" w:eastAsia="Arial" w:hAnsi="Arial" w:cs="Arial"/>
                <w:sz w:val="16"/>
                <w:szCs w:val="16"/>
              </w:rPr>
              <w:t>3</w:t>
            </w:r>
            <w:r>
              <w:rPr>
                <w:rFonts w:ascii="Arial" w:eastAsia="Arial" w:hAnsi="Arial" w:cs="Arial"/>
                <w:sz w:val="21"/>
                <w:szCs w:val="21"/>
                <w:vertAlign w:val="superscript"/>
              </w:rPr>
              <w:t>o</w:t>
            </w:r>
          </w:p>
        </w:tc>
        <w:tc>
          <w:tcPr>
            <w:tcW w:w="780" w:type="dxa"/>
            <w:vAlign w:val="bottom"/>
          </w:tcPr>
          <w:p w:rsidR="009D3C7B" w:rsidRDefault="00691971">
            <w:pPr>
              <w:spacing w:line="190" w:lineRule="exact"/>
              <w:ind w:right="18"/>
              <w:jc w:val="right"/>
              <w:rPr>
                <w:sz w:val="20"/>
                <w:szCs w:val="20"/>
              </w:rPr>
            </w:pPr>
            <w:r>
              <w:rPr>
                <w:rFonts w:ascii="Arial" w:eastAsia="Arial" w:hAnsi="Arial" w:cs="Arial"/>
                <w:sz w:val="16"/>
                <w:szCs w:val="16"/>
              </w:rPr>
              <w:t>25</w:t>
            </w:r>
            <w:r>
              <w:rPr>
                <w:rFonts w:ascii="Arial" w:eastAsia="Arial" w:hAnsi="Arial" w:cs="Arial"/>
                <w:sz w:val="21"/>
                <w:szCs w:val="21"/>
                <w:vertAlign w:val="superscript"/>
              </w:rPr>
              <w:t>o</w:t>
            </w:r>
          </w:p>
        </w:tc>
        <w:tc>
          <w:tcPr>
            <w:tcW w:w="760" w:type="dxa"/>
            <w:vAlign w:val="bottom"/>
          </w:tcPr>
          <w:p w:rsidR="009D3C7B" w:rsidRDefault="00691971">
            <w:pPr>
              <w:spacing w:line="190" w:lineRule="exact"/>
              <w:ind w:right="18"/>
              <w:jc w:val="right"/>
              <w:rPr>
                <w:sz w:val="20"/>
                <w:szCs w:val="20"/>
              </w:rPr>
            </w:pPr>
            <w:r>
              <w:rPr>
                <w:rFonts w:ascii="Arial" w:eastAsia="Arial" w:hAnsi="Arial" w:cs="Arial"/>
                <w:sz w:val="16"/>
                <w:szCs w:val="16"/>
              </w:rPr>
              <w:t>6</w:t>
            </w:r>
            <w:r>
              <w:rPr>
                <w:rFonts w:ascii="Arial" w:eastAsia="Arial" w:hAnsi="Arial" w:cs="Arial"/>
                <w:sz w:val="21"/>
                <w:szCs w:val="21"/>
                <w:vertAlign w:val="superscript"/>
              </w:rPr>
              <w:t>o</w:t>
            </w:r>
          </w:p>
        </w:tc>
        <w:tc>
          <w:tcPr>
            <w:tcW w:w="600" w:type="dxa"/>
            <w:vAlign w:val="bottom"/>
          </w:tcPr>
          <w:p w:rsidR="009D3C7B" w:rsidRDefault="00691971">
            <w:pPr>
              <w:spacing w:line="190" w:lineRule="exact"/>
              <w:jc w:val="right"/>
              <w:rPr>
                <w:sz w:val="20"/>
                <w:szCs w:val="20"/>
              </w:rPr>
            </w:pPr>
            <w:r>
              <w:rPr>
                <w:rFonts w:ascii="Arial" w:eastAsia="Arial" w:hAnsi="Arial" w:cs="Arial"/>
                <w:sz w:val="16"/>
                <w:szCs w:val="16"/>
              </w:rPr>
              <w:t>8</w:t>
            </w:r>
            <w:r>
              <w:rPr>
                <w:rFonts w:ascii="Arial" w:eastAsia="Arial" w:hAnsi="Arial" w:cs="Arial"/>
                <w:sz w:val="21"/>
                <w:szCs w:val="21"/>
                <w:vertAlign w:val="superscript"/>
              </w:rPr>
              <w:t>o</w:t>
            </w:r>
          </w:p>
        </w:tc>
        <w:tc>
          <w:tcPr>
            <w:tcW w:w="560" w:type="dxa"/>
            <w:vAlign w:val="bottom"/>
          </w:tcPr>
          <w:p w:rsidR="009D3C7B" w:rsidRDefault="00691971">
            <w:pPr>
              <w:spacing w:line="190" w:lineRule="exact"/>
              <w:ind w:right="41"/>
              <w:jc w:val="right"/>
              <w:rPr>
                <w:sz w:val="20"/>
                <w:szCs w:val="20"/>
              </w:rPr>
            </w:pPr>
            <w:r>
              <w:rPr>
                <w:rFonts w:ascii="Arial" w:eastAsia="Arial" w:hAnsi="Arial" w:cs="Arial"/>
                <w:sz w:val="16"/>
                <w:szCs w:val="16"/>
              </w:rPr>
              <w:t>3</w:t>
            </w:r>
            <w:r>
              <w:rPr>
                <w:rFonts w:ascii="Arial" w:eastAsia="Arial" w:hAnsi="Arial" w:cs="Arial"/>
                <w:sz w:val="21"/>
                <w:szCs w:val="21"/>
                <w:vertAlign w:val="superscript"/>
              </w:rPr>
              <w:t>o</w:t>
            </w:r>
          </w:p>
        </w:tc>
        <w:tc>
          <w:tcPr>
            <w:tcW w:w="640" w:type="dxa"/>
            <w:vAlign w:val="bottom"/>
          </w:tcPr>
          <w:p w:rsidR="009D3C7B" w:rsidRDefault="00691971">
            <w:pPr>
              <w:spacing w:line="190" w:lineRule="exact"/>
              <w:jc w:val="right"/>
              <w:rPr>
                <w:sz w:val="20"/>
                <w:szCs w:val="20"/>
              </w:rPr>
            </w:pPr>
            <w:r>
              <w:rPr>
                <w:rFonts w:ascii="Arial" w:eastAsia="Arial" w:hAnsi="Arial" w:cs="Arial"/>
                <w:sz w:val="16"/>
                <w:szCs w:val="16"/>
              </w:rPr>
              <w:t>34</w:t>
            </w:r>
            <w:r>
              <w:rPr>
                <w:rFonts w:ascii="Arial" w:eastAsia="Arial" w:hAnsi="Arial" w:cs="Arial"/>
                <w:sz w:val="21"/>
                <w:szCs w:val="21"/>
                <w:vertAlign w:val="superscript"/>
              </w:rPr>
              <w:t>o</w:t>
            </w:r>
          </w:p>
        </w:tc>
        <w:tc>
          <w:tcPr>
            <w:tcW w:w="780" w:type="dxa"/>
            <w:vAlign w:val="bottom"/>
          </w:tcPr>
          <w:p w:rsidR="009D3C7B" w:rsidRDefault="00691971">
            <w:pPr>
              <w:spacing w:line="190" w:lineRule="exact"/>
              <w:jc w:val="right"/>
              <w:rPr>
                <w:sz w:val="20"/>
                <w:szCs w:val="20"/>
              </w:rPr>
            </w:pPr>
            <w:r>
              <w:rPr>
                <w:rFonts w:ascii="Arial" w:eastAsia="Arial" w:hAnsi="Arial" w:cs="Arial"/>
                <w:sz w:val="16"/>
                <w:szCs w:val="16"/>
              </w:rPr>
              <w:t>16.5</w:t>
            </w:r>
            <w:r>
              <w:rPr>
                <w:rFonts w:ascii="Arial" w:eastAsia="Arial" w:hAnsi="Arial" w:cs="Arial"/>
                <w:sz w:val="21"/>
                <w:szCs w:val="21"/>
                <w:vertAlign w:val="superscript"/>
              </w:rPr>
              <w:t>o</w:t>
            </w:r>
          </w:p>
        </w:tc>
      </w:tr>
      <w:tr w:rsidR="009D3C7B">
        <w:trPr>
          <w:trHeight w:val="189"/>
        </w:trPr>
        <w:tc>
          <w:tcPr>
            <w:tcW w:w="820" w:type="dxa"/>
            <w:vAlign w:val="bottom"/>
          </w:tcPr>
          <w:p w:rsidR="009D3C7B" w:rsidRDefault="00691971">
            <w:pPr>
              <w:spacing w:line="189" w:lineRule="exact"/>
              <w:jc w:val="center"/>
              <w:rPr>
                <w:sz w:val="20"/>
                <w:szCs w:val="20"/>
              </w:rPr>
            </w:pPr>
            <w:r>
              <w:rPr>
                <w:rFonts w:ascii="Arial" w:eastAsia="Arial" w:hAnsi="Arial" w:cs="Arial"/>
                <w:w w:val="89"/>
                <w:sz w:val="18"/>
                <w:szCs w:val="18"/>
              </w:rPr>
              <w:t>33</w:t>
            </w:r>
          </w:p>
        </w:tc>
        <w:tc>
          <w:tcPr>
            <w:tcW w:w="440" w:type="dxa"/>
            <w:vAlign w:val="bottom"/>
          </w:tcPr>
          <w:p w:rsidR="009D3C7B" w:rsidRDefault="00691971">
            <w:pPr>
              <w:spacing w:line="190" w:lineRule="exact"/>
              <w:jc w:val="right"/>
              <w:rPr>
                <w:sz w:val="20"/>
                <w:szCs w:val="20"/>
              </w:rPr>
            </w:pPr>
            <w:r>
              <w:rPr>
                <w:rFonts w:ascii="Arial" w:eastAsia="Arial" w:hAnsi="Arial" w:cs="Arial"/>
                <w:sz w:val="16"/>
                <w:szCs w:val="16"/>
              </w:rPr>
              <w:t>30</w:t>
            </w:r>
            <w:r>
              <w:rPr>
                <w:rFonts w:ascii="Arial" w:eastAsia="Arial" w:hAnsi="Arial" w:cs="Arial"/>
                <w:sz w:val="21"/>
                <w:szCs w:val="21"/>
                <w:vertAlign w:val="superscript"/>
              </w:rPr>
              <w:t>o</w:t>
            </w:r>
          </w:p>
        </w:tc>
        <w:tc>
          <w:tcPr>
            <w:tcW w:w="800" w:type="dxa"/>
            <w:vAlign w:val="bottom"/>
          </w:tcPr>
          <w:p w:rsidR="009D3C7B" w:rsidRDefault="00691971">
            <w:pPr>
              <w:spacing w:line="190" w:lineRule="exact"/>
              <w:ind w:right="40"/>
              <w:jc w:val="right"/>
              <w:rPr>
                <w:sz w:val="20"/>
                <w:szCs w:val="20"/>
              </w:rPr>
            </w:pPr>
            <w:r>
              <w:rPr>
                <w:rFonts w:ascii="Arial" w:eastAsia="Arial" w:hAnsi="Arial" w:cs="Arial"/>
                <w:sz w:val="16"/>
                <w:szCs w:val="16"/>
              </w:rPr>
              <w:t>23</w:t>
            </w:r>
            <w:r>
              <w:rPr>
                <w:rFonts w:ascii="Arial" w:eastAsia="Arial" w:hAnsi="Arial" w:cs="Arial"/>
                <w:sz w:val="21"/>
                <w:szCs w:val="21"/>
                <w:vertAlign w:val="superscript"/>
              </w:rPr>
              <w:t>o</w:t>
            </w:r>
          </w:p>
        </w:tc>
        <w:tc>
          <w:tcPr>
            <w:tcW w:w="520" w:type="dxa"/>
            <w:vAlign w:val="bottom"/>
          </w:tcPr>
          <w:p w:rsidR="009D3C7B" w:rsidRDefault="00691971">
            <w:pPr>
              <w:spacing w:line="190" w:lineRule="exact"/>
              <w:ind w:right="39"/>
              <w:jc w:val="right"/>
              <w:rPr>
                <w:sz w:val="20"/>
                <w:szCs w:val="20"/>
              </w:rPr>
            </w:pPr>
            <w:r>
              <w:rPr>
                <w:rFonts w:ascii="Arial" w:eastAsia="Arial" w:hAnsi="Arial" w:cs="Arial"/>
                <w:sz w:val="16"/>
                <w:szCs w:val="16"/>
              </w:rPr>
              <w:t>37</w:t>
            </w:r>
            <w:r>
              <w:rPr>
                <w:rFonts w:ascii="Arial" w:eastAsia="Arial" w:hAnsi="Arial" w:cs="Arial"/>
                <w:sz w:val="21"/>
                <w:szCs w:val="21"/>
                <w:vertAlign w:val="superscript"/>
              </w:rPr>
              <w:t>o</w:t>
            </w:r>
          </w:p>
        </w:tc>
        <w:tc>
          <w:tcPr>
            <w:tcW w:w="580" w:type="dxa"/>
            <w:vAlign w:val="bottom"/>
          </w:tcPr>
          <w:p w:rsidR="009D3C7B" w:rsidRDefault="00691971">
            <w:pPr>
              <w:spacing w:line="190" w:lineRule="exact"/>
              <w:ind w:right="120"/>
              <w:jc w:val="right"/>
              <w:rPr>
                <w:sz w:val="20"/>
                <w:szCs w:val="20"/>
              </w:rPr>
            </w:pPr>
            <w:r>
              <w:rPr>
                <w:rFonts w:ascii="Arial" w:eastAsia="Arial" w:hAnsi="Arial" w:cs="Arial"/>
                <w:sz w:val="16"/>
                <w:szCs w:val="16"/>
              </w:rPr>
              <w:t>36</w:t>
            </w:r>
            <w:r>
              <w:rPr>
                <w:rFonts w:ascii="Arial" w:eastAsia="Arial" w:hAnsi="Arial" w:cs="Arial"/>
                <w:sz w:val="21"/>
                <w:szCs w:val="21"/>
                <w:vertAlign w:val="superscript"/>
              </w:rPr>
              <w:t>o</w:t>
            </w:r>
          </w:p>
        </w:tc>
        <w:tc>
          <w:tcPr>
            <w:tcW w:w="560" w:type="dxa"/>
            <w:vAlign w:val="bottom"/>
          </w:tcPr>
          <w:p w:rsidR="009D3C7B" w:rsidRDefault="00691971">
            <w:pPr>
              <w:spacing w:line="190" w:lineRule="exact"/>
              <w:jc w:val="right"/>
              <w:rPr>
                <w:sz w:val="20"/>
                <w:szCs w:val="20"/>
              </w:rPr>
            </w:pPr>
            <w:r>
              <w:rPr>
                <w:rFonts w:ascii="Arial" w:eastAsia="Arial" w:hAnsi="Arial" w:cs="Arial"/>
                <w:sz w:val="16"/>
                <w:szCs w:val="16"/>
              </w:rPr>
              <w:t>31</w:t>
            </w:r>
            <w:r>
              <w:rPr>
                <w:rFonts w:ascii="Arial" w:eastAsia="Arial" w:hAnsi="Arial" w:cs="Arial"/>
                <w:sz w:val="21"/>
                <w:szCs w:val="21"/>
                <w:vertAlign w:val="superscript"/>
              </w:rPr>
              <w:t>o</w:t>
            </w:r>
          </w:p>
        </w:tc>
        <w:tc>
          <w:tcPr>
            <w:tcW w:w="820" w:type="dxa"/>
            <w:vAlign w:val="bottom"/>
          </w:tcPr>
          <w:p w:rsidR="009D3C7B" w:rsidRDefault="00691971">
            <w:pPr>
              <w:spacing w:line="190" w:lineRule="exact"/>
              <w:ind w:right="59"/>
              <w:jc w:val="right"/>
              <w:rPr>
                <w:sz w:val="20"/>
                <w:szCs w:val="20"/>
              </w:rPr>
            </w:pPr>
            <w:r>
              <w:rPr>
                <w:rFonts w:ascii="Arial" w:eastAsia="Arial" w:hAnsi="Arial" w:cs="Arial"/>
                <w:sz w:val="16"/>
                <w:szCs w:val="16"/>
              </w:rPr>
              <w:t>18</w:t>
            </w:r>
            <w:r>
              <w:rPr>
                <w:rFonts w:ascii="Arial" w:eastAsia="Arial" w:hAnsi="Arial" w:cs="Arial"/>
                <w:sz w:val="21"/>
                <w:szCs w:val="21"/>
                <w:vertAlign w:val="superscript"/>
              </w:rPr>
              <w:t>o</w:t>
            </w:r>
          </w:p>
        </w:tc>
        <w:tc>
          <w:tcPr>
            <w:tcW w:w="680" w:type="dxa"/>
            <w:vAlign w:val="bottom"/>
          </w:tcPr>
          <w:p w:rsidR="009D3C7B" w:rsidRDefault="00691971">
            <w:pPr>
              <w:spacing w:line="190" w:lineRule="exact"/>
              <w:jc w:val="right"/>
              <w:rPr>
                <w:sz w:val="20"/>
                <w:szCs w:val="20"/>
              </w:rPr>
            </w:pPr>
            <w:r>
              <w:rPr>
                <w:rFonts w:ascii="Arial" w:eastAsia="Arial" w:hAnsi="Arial" w:cs="Arial"/>
                <w:sz w:val="16"/>
                <w:szCs w:val="16"/>
              </w:rPr>
              <w:t>25</w:t>
            </w:r>
            <w:r>
              <w:rPr>
                <w:rFonts w:ascii="Arial" w:eastAsia="Arial" w:hAnsi="Arial" w:cs="Arial"/>
                <w:sz w:val="21"/>
                <w:szCs w:val="21"/>
                <w:vertAlign w:val="superscript"/>
              </w:rPr>
              <w:t>o</w:t>
            </w:r>
          </w:p>
        </w:tc>
        <w:tc>
          <w:tcPr>
            <w:tcW w:w="780" w:type="dxa"/>
            <w:vAlign w:val="bottom"/>
          </w:tcPr>
          <w:p w:rsidR="009D3C7B" w:rsidRDefault="00691971">
            <w:pPr>
              <w:spacing w:line="190" w:lineRule="exact"/>
              <w:ind w:right="18"/>
              <w:jc w:val="right"/>
              <w:rPr>
                <w:sz w:val="20"/>
                <w:szCs w:val="20"/>
              </w:rPr>
            </w:pPr>
            <w:r>
              <w:rPr>
                <w:rFonts w:ascii="Arial" w:eastAsia="Arial" w:hAnsi="Arial" w:cs="Arial"/>
                <w:sz w:val="16"/>
                <w:szCs w:val="16"/>
              </w:rPr>
              <w:t>12</w:t>
            </w:r>
            <w:r>
              <w:rPr>
                <w:rFonts w:ascii="Arial" w:eastAsia="Arial" w:hAnsi="Arial" w:cs="Arial"/>
                <w:sz w:val="21"/>
                <w:szCs w:val="21"/>
                <w:vertAlign w:val="superscript"/>
              </w:rPr>
              <w:t>o</w:t>
            </w:r>
          </w:p>
        </w:tc>
        <w:tc>
          <w:tcPr>
            <w:tcW w:w="760" w:type="dxa"/>
            <w:vAlign w:val="bottom"/>
          </w:tcPr>
          <w:p w:rsidR="009D3C7B" w:rsidRDefault="00691971">
            <w:pPr>
              <w:spacing w:line="190" w:lineRule="exact"/>
              <w:ind w:right="18"/>
              <w:jc w:val="right"/>
              <w:rPr>
                <w:sz w:val="20"/>
                <w:szCs w:val="20"/>
              </w:rPr>
            </w:pPr>
            <w:r>
              <w:rPr>
                <w:rFonts w:ascii="Arial" w:eastAsia="Arial" w:hAnsi="Arial" w:cs="Arial"/>
                <w:sz w:val="16"/>
                <w:szCs w:val="16"/>
              </w:rPr>
              <w:t>17</w:t>
            </w:r>
            <w:r>
              <w:rPr>
                <w:rFonts w:ascii="Arial" w:eastAsia="Arial" w:hAnsi="Arial" w:cs="Arial"/>
                <w:sz w:val="21"/>
                <w:szCs w:val="21"/>
                <w:vertAlign w:val="superscript"/>
              </w:rPr>
              <w:t>o</w:t>
            </w:r>
          </w:p>
        </w:tc>
        <w:tc>
          <w:tcPr>
            <w:tcW w:w="600" w:type="dxa"/>
            <w:vAlign w:val="bottom"/>
          </w:tcPr>
          <w:p w:rsidR="009D3C7B" w:rsidRDefault="00691971">
            <w:pPr>
              <w:spacing w:line="190" w:lineRule="exact"/>
              <w:jc w:val="right"/>
              <w:rPr>
                <w:sz w:val="20"/>
                <w:szCs w:val="20"/>
              </w:rPr>
            </w:pPr>
            <w:r>
              <w:rPr>
                <w:rFonts w:ascii="Arial" w:eastAsia="Arial" w:hAnsi="Arial" w:cs="Arial"/>
                <w:sz w:val="16"/>
                <w:szCs w:val="16"/>
              </w:rPr>
              <w:t>15</w:t>
            </w:r>
            <w:r>
              <w:rPr>
                <w:rFonts w:ascii="Arial" w:eastAsia="Arial" w:hAnsi="Arial" w:cs="Arial"/>
                <w:sz w:val="21"/>
                <w:szCs w:val="21"/>
                <w:vertAlign w:val="superscript"/>
              </w:rPr>
              <w:t>o</w:t>
            </w:r>
          </w:p>
        </w:tc>
        <w:tc>
          <w:tcPr>
            <w:tcW w:w="560" w:type="dxa"/>
            <w:vAlign w:val="bottom"/>
          </w:tcPr>
          <w:p w:rsidR="009D3C7B" w:rsidRDefault="00691971">
            <w:pPr>
              <w:spacing w:line="190" w:lineRule="exact"/>
              <w:ind w:right="41"/>
              <w:jc w:val="right"/>
              <w:rPr>
                <w:sz w:val="20"/>
                <w:szCs w:val="20"/>
              </w:rPr>
            </w:pPr>
            <w:r>
              <w:rPr>
                <w:rFonts w:ascii="Arial" w:eastAsia="Arial" w:hAnsi="Arial" w:cs="Arial"/>
                <w:sz w:val="16"/>
                <w:szCs w:val="16"/>
              </w:rPr>
              <w:t>12</w:t>
            </w:r>
            <w:r>
              <w:rPr>
                <w:rFonts w:ascii="Arial" w:eastAsia="Arial" w:hAnsi="Arial" w:cs="Arial"/>
                <w:sz w:val="21"/>
                <w:szCs w:val="21"/>
                <w:vertAlign w:val="superscript"/>
              </w:rPr>
              <w:t>o</w:t>
            </w:r>
          </w:p>
        </w:tc>
        <w:tc>
          <w:tcPr>
            <w:tcW w:w="640" w:type="dxa"/>
            <w:vAlign w:val="bottom"/>
          </w:tcPr>
          <w:p w:rsidR="009D3C7B" w:rsidRDefault="00691971">
            <w:pPr>
              <w:spacing w:line="190" w:lineRule="exact"/>
              <w:jc w:val="right"/>
              <w:rPr>
                <w:sz w:val="20"/>
                <w:szCs w:val="20"/>
              </w:rPr>
            </w:pPr>
            <w:r>
              <w:rPr>
                <w:rFonts w:ascii="Arial" w:eastAsia="Arial" w:hAnsi="Arial" w:cs="Arial"/>
                <w:sz w:val="16"/>
                <w:szCs w:val="16"/>
              </w:rPr>
              <w:t>37</w:t>
            </w:r>
            <w:r>
              <w:rPr>
                <w:rFonts w:ascii="Arial" w:eastAsia="Arial" w:hAnsi="Arial" w:cs="Arial"/>
                <w:sz w:val="21"/>
                <w:szCs w:val="21"/>
                <w:vertAlign w:val="superscript"/>
              </w:rPr>
              <w:t>o</w:t>
            </w:r>
          </w:p>
        </w:tc>
        <w:tc>
          <w:tcPr>
            <w:tcW w:w="780" w:type="dxa"/>
            <w:vAlign w:val="bottom"/>
          </w:tcPr>
          <w:p w:rsidR="009D3C7B" w:rsidRDefault="00691971">
            <w:pPr>
              <w:spacing w:line="190" w:lineRule="exact"/>
              <w:jc w:val="right"/>
              <w:rPr>
                <w:sz w:val="20"/>
                <w:szCs w:val="20"/>
              </w:rPr>
            </w:pPr>
            <w:r>
              <w:rPr>
                <w:rFonts w:ascii="Arial" w:eastAsia="Arial" w:hAnsi="Arial" w:cs="Arial"/>
                <w:sz w:val="16"/>
                <w:szCs w:val="16"/>
              </w:rPr>
              <w:t>24</w:t>
            </w:r>
            <w:r>
              <w:rPr>
                <w:rFonts w:ascii="Arial" w:eastAsia="Arial" w:hAnsi="Arial" w:cs="Arial"/>
                <w:sz w:val="21"/>
                <w:szCs w:val="21"/>
                <w:vertAlign w:val="superscript"/>
              </w:rPr>
              <w:t>o</w:t>
            </w:r>
          </w:p>
        </w:tc>
      </w:tr>
      <w:tr w:rsidR="009D3C7B">
        <w:trPr>
          <w:trHeight w:val="189"/>
        </w:trPr>
        <w:tc>
          <w:tcPr>
            <w:tcW w:w="820" w:type="dxa"/>
            <w:vAlign w:val="bottom"/>
          </w:tcPr>
          <w:p w:rsidR="009D3C7B" w:rsidRDefault="00691971">
            <w:pPr>
              <w:spacing w:line="189" w:lineRule="exact"/>
              <w:jc w:val="center"/>
              <w:rPr>
                <w:sz w:val="20"/>
                <w:szCs w:val="20"/>
              </w:rPr>
            </w:pPr>
            <w:r>
              <w:rPr>
                <w:rFonts w:ascii="Arial" w:eastAsia="Arial" w:hAnsi="Arial" w:cs="Arial"/>
                <w:w w:val="89"/>
                <w:sz w:val="18"/>
                <w:szCs w:val="18"/>
              </w:rPr>
              <w:t>34</w:t>
            </w:r>
          </w:p>
        </w:tc>
        <w:tc>
          <w:tcPr>
            <w:tcW w:w="440" w:type="dxa"/>
            <w:vAlign w:val="bottom"/>
          </w:tcPr>
          <w:p w:rsidR="009D3C7B" w:rsidRDefault="00691971">
            <w:pPr>
              <w:spacing w:line="190" w:lineRule="exact"/>
              <w:jc w:val="right"/>
              <w:rPr>
                <w:sz w:val="20"/>
                <w:szCs w:val="20"/>
              </w:rPr>
            </w:pPr>
            <w:r>
              <w:rPr>
                <w:rFonts w:ascii="Arial" w:eastAsia="Arial" w:hAnsi="Arial" w:cs="Arial"/>
                <w:sz w:val="16"/>
                <w:szCs w:val="16"/>
              </w:rPr>
              <w:t>31</w:t>
            </w:r>
            <w:r>
              <w:rPr>
                <w:rFonts w:ascii="Arial" w:eastAsia="Arial" w:hAnsi="Arial" w:cs="Arial"/>
                <w:sz w:val="21"/>
                <w:szCs w:val="21"/>
                <w:vertAlign w:val="superscript"/>
              </w:rPr>
              <w:t>o</w:t>
            </w:r>
          </w:p>
        </w:tc>
        <w:tc>
          <w:tcPr>
            <w:tcW w:w="800" w:type="dxa"/>
            <w:vAlign w:val="bottom"/>
          </w:tcPr>
          <w:p w:rsidR="009D3C7B" w:rsidRDefault="00691971">
            <w:pPr>
              <w:spacing w:line="190" w:lineRule="exact"/>
              <w:ind w:right="40"/>
              <w:jc w:val="right"/>
              <w:rPr>
                <w:sz w:val="20"/>
                <w:szCs w:val="20"/>
              </w:rPr>
            </w:pPr>
            <w:r>
              <w:rPr>
                <w:rFonts w:ascii="Arial" w:eastAsia="Arial" w:hAnsi="Arial" w:cs="Arial"/>
                <w:sz w:val="16"/>
                <w:szCs w:val="16"/>
              </w:rPr>
              <w:t>32</w:t>
            </w:r>
            <w:r>
              <w:rPr>
                <w:rFonts w:ascii="Arial" w:eastAsia="Arial" w:hAnsi="Arial" w:cs="Arial"/>
                <w:sz w:val="21"/>
                <w:szCs w:val="21"/>
                <w:vertAlign w:val="superscript"/>
              </w:rPr>
              <w:t>o</w:t>
            </w:r>
          </w:p>
        </w:tc>
        <w:tc>
          <w:tcPr>
            <w:tcW w:w="520" w:type="dxa"/>
            <w:vAlign w:val="bottom"/>
          </w:tcPr>
          <w:p w:rsidR="009D3C7B" w:rsidRDefault="00691971">
            <w:pPr>
              <w:spacing w:line="190" w:lineRule="exact"/>
              <w:ind w:right="39"/>
              <w:jc w:val="right"/>
              <w:rPr>
                <w:sz w:val="20"/>
                <w:szCs w:val="20"/>
              </w:rPr>
            </w:pPr>
            <w:r>
              <w:rPr>
                <w:rFonts w:ascii="Arial" w:eastAsia="Arial" w:hAnsi="Arial" w:cs="Arial"/>
                <w:sz w:val="16"/>
                <w:szCs w:val="16"/>
              </w:rPr>
              <w:t>33</w:t>
            </w:r>
            <w:r>
              <w:rPr>
                <w:rFonts w:ascii="Arial" w:eastAsia="Arial" w:hAnsi="Arial" w:cs="Arial"/>
                <w:sz w:val="21"/>
                <w:szCs w:val="21"/>
                <w:vertAlign w:val="superscript"/>
              </w:rPr>
              <w:t>o</w:t>
            </w:r>
          </w:p>
        </w:tc>
        <w:tc>
          <w:tcPr>
            <w:tcW w:w="580" w:type="dxa"/>
            <w:vAlign w:val="bottom"/>
          </w:tcPr>
          <w:p w:rsidR="009D3C7B" w:rsidRDefault="00691971">
            <w:pPr>
              <w:spacing w:line="190" w:lineRule="exact"/>
              <w:ind w:right="120"/>
              <w:jc w:val="right"/>
              <w:rPr>
                <w:sz w:val="20"/>
                <w:szCs w:val="20"/>
              </w:rPr>
            </w:pPr>
            <w:r>
              <w:rPr>
                <w:rFonts w:ascii="Arial" w:eastAsia="Arial" w:hAnsi="Arial" w:cs="Arial"/>
                <w:sz w:val="16"/>
                <w:szCs w:val="16"/>
              </w:rPr>
              <w:t>27</w:t>
            </w:r>
            <w:r>
              <w:rPr>
                <w:rFonts w:ascii="Arial" w:eastAsia="Arial" w:hAnsi="Arial" w:cs="Arial"/>
                <w:sz w:val="21"/>
                <w:szCs w:val="21"/>
                <w:vertAlign w:val="superscript"/>
              </w:rPr>
              <w:t>o</w:t>
            </w:r>
          </w:p>
        </w:tc>
        <w:tc>
          <w:tcPr>
            <w:tcW w:w="560" w:type="dxa"/>
            <w:vAlign w:val="bottom"/>
          </w:tcPr>
          <w:p w:rsidR="009D3C7B" w:rsidRDefault="00691971">
            <w:pPr>
              <w:spacing w:line="190" w:lineRule="exact"/>
              <w:jc w:val="right"/>
              <w:rPr>
                <w:sz w:val="20"/>
                <w:szCs w:val="20"/>
              </w:rPr>
            </w:pPr>
            <w:r>
              <w:rPr>
                <w:rFonts w:ascii="Arial" w:eastAsia="Arial" w:hAnsi="Arial" w:cs="Arial"/>
                <w:sz w:val="16"/>
                <w:szCs w:val="16"/>
              </w:rPr>
              <w:t>35</w:t>
            </w:r>
            <w:r>
              <w:rPr>
                <w:rFonts w:ascii="Arial" w:eastAsia="Arial" w:hAnsi="Arial" w:cs="Arial"/>
                <w:sz w:val="21"/>
                <w:szCs w:val="21"/>
                <w:vertAlign w:val="superscript"/>
              </w:rPr>
              <w:t>o</w:t>
            </w:r>
          </w:p>
        </w:tc>
        <w:tc>
          <w:tcPr>
            <w:tcW w:w="820" w:type="dxa"/>
            <w:vAlign w:val="bottom"/>
          </w:tcPr>
          <w:p w:rsidR="009D3C7B" w:rsidRDefault="00691971">
            <w:pPr>
              <w:spacing w:line="190" w:lineRule="exact"/>
              <w:ind w:right="59"/>
              <w:jc w:val="right"/>
              <w:rPr>
                <w:sz w:val="20"/>
                <w:szCs w:val="20"/>
              </w:rPr>
            </w:pPr>
            <w:r>
              <w:rPr>
                <w:rFonts w:ascii="Arial" w:eastAsia="Arial" w:hAnsi="Arial" w:cs="Arial"/>
                <w:sz w:val="16"/>
                <w:szCs w:val="16"/>
              </w:rPr>
              <w:t>16</w:t>
            </w:r>
            <w:r>
              <w:rPr>
                <w:rFonts w:ascii="Arial" w:eastAsia="Arial" w:hAnsi="Arial" w:cs="Arial"/>
                <w:sz w:val="21"/>
                <w:szCs w:val="21"/>
                <w:vertAlign w:val="superscript"/>
              </w:rPr>
              <w:t>o</w:t>
            </w:r>
          </w:p>
        </w:tc>
        <w:tc>
          <w:tcPr>
            <w:tcW w:w="680" w:type="dxa"/>
            <w:vAlign w:val="bottom"/>
          </w:tcPr>
          <w:p w:rsidR="009D3C7B" w:rsidRDefault="00691971">
            <w:pPr>
              <w:spacing w:line="190" w:lineRule="exact"/>
              <w:jc w:val="right"/>
              <w:rPr>
                <w:sz w:val="20"/>
                <w:szCs w:val="20"/>
              </w:rPr>
            </w:pPr>
            <w:r>
              <w:rPr>
                <w:rFonts w:ascii="Arial" w:eastAsia="Arial" w:hAnsi="Arial" w:cs="Arial"/>
                <w:sz w:val="16"/>
                <w:szCs w:val="16"/>
              </w:rPr>
              <w:t>13</w:t>
            </w:r>
            <w:r>
              <w:rPr>
                <w:rFonts w:ascii="Arial" w:eastAsia="Arial" w:hAnsi="Arial" w:cs="Arial"/>
                <w:sz w:val="21"/>
                <w:szCs w:val="21"/>
                <w:vertAlign w:val="superscript"/>
              </w:rPr>
              <w:t>o</w:t>
            </w:r>
          </w:p>
        </w:tc>
        <w:tc>
          <w:tcPr>
            <w:tcW w:w="780" w:type="dxa"/>
            <w:vAlign w:val="bottom"/>
          </w:tcPr>
          <w:p w:rsidR="009D3C7B" w:rsidRDefault="00691971">
            <w:pPr>
              <w:spacing w:line="190" w:lineRule="exact"/>
              <w:ind w:right="18"/>
              <w:jc w:val="right"/>
              <w:rPr>
                <w:sz w:val="20"/>
                <w:szCs w:val="20"/>
              </w:rPr>
            </w:pPr>
            <w:r>
              <w:rPr>
                <w:rFonts w:ascii="Arial" w:eastAsia="Arial" w:hAnsi="Arial" w:cs="Arial"/>
                <w:sz w:val="16"/>
                <w:szCs w:val="16"/>
              </w:rPr>
              <w:t>17</w:t>
            </w:r>
            <w:r>
              <w:rPr>
                <w:rFonts w:ascii="Arial" w:eastAsia="Arial" w:hAnsi="Arial" w:cs="Arial"/>
                <w:sz w:val="21"/>
                <w:szCs w:val="21"/>
                <w:vertAlign w:val="superscript"/>
              </w:rPr>
              <w:t>o</w:t>
            </w:r>
          </w:p>
        </w:tc>
        <w:tc>
          <w:tcPr>
            <w:tcW w:w="760" w:type="dxa"/>
            <w:vAlign w:val="bottom"/>
          </w:tcPr>
          <w:p w:rsidR="009D3C7B" w:rsidRDefault="00691971">
            <w:pPr>
              <w:spacing w:line="190" w:lineRule="exact"/>
              <w:ind w:right="18"/>
              <w:jc w:val="right"/>
              <w:rPr>
                <w:sz w:val="20"/>
                <w:szCs w:val="20"/>
              </w:rPr>
            </w:pPr>
            <w:r>
              <w:rPr>
                <w:rFonts w:ascii="Arial" w:eastAsia="Arial" w:hAnsi="Arial" w:cs="Arial"/>
                <w:sz w:val="16"/>
                <w:szCs w:val="16"/>
              </w:rPr>
              <w:t>11</w:t>
            </w:r>
            <w:r>
              <w:rPr>
                <w:rFonts w:ascii="Arial" w:eastAsia="Arial" w:hAnsi="Arial" w:cs="Arial"/>
                <w:sz w:val="21"/>
                <w:szCs w:val="21"/>
                <w:vertAlign w:val="superscript"/>
              </w:rPr>
              <w:t>o</w:t>
            </w:r>
          </w:p>
        </w:tc>
        <w:tc>
          <w:tcPr>
            <w:tcW w:w="600" w:type="dxa"/>
            <w:vAlign w:val="bottom"/>
          </w:tcPr>
          <w:p w:rsidR="009D3C7B" w:rsidRDefault="00691971">
            <w:pPr>
              <w:spacing w:line="190" w:lineRule="exact"/>
              <w:jc w:val="right"/>
              <w:rPr>
                <w:sz w:val="20"/>
                <w:szCs w:val="20"/>
              </w:rPr>
            </w:pPr>
            <w:r>
              <w:rPr>
                <w:rFonts w:ascii="Arial" w:eastAsia="Arial" w:hAnsi="Arial" w:cs="Arial"/>
                <w:sz w:val="16"/>
                <w:szCs w:val="16"/>
              </w:rPr>
              <w:t>24</w:t>
            </w:r>
            <w:r>
              <w:rPr>
                <w:rFonts w:ascii="Arial" w:eastAsia="Arial" w:hAnsi="Arial" w:cs="Arial"/>
                <w:sz w:val="21"/>
                <w:szCs w:val="21"/>
                <w:vertAlign w:val="superscript"/>
              </w:rPr>
              <w:t>o</w:t>
            </w:r>
          </w:p>
        </w:tc>
        <w:tc>
          <w:tcPr>
            <w:tcW w:w="560" w:type="dxa"/>
            <w:vAlign w:val="bottom"/>
          </w:tcPr>
          <w:p w:rsidR="009D3C7B" w:rsidRDefault="00691971">
            <w:pPr>
              <w:spacing w:line="190" w:lineRule="exact"/>
              <w:ind w:right="41"/>
              <w:jc w:val="right"/>
              <w:rPr>
                <w:sz w:val="20"/>
                <w:szCs w:val="20"/>
              </w:rPr>
            </w:pPr>
            <w:r>
              <w:rPr>
                <w:rFonts w:ascii="Arial" w:eastAsia="Arial" w:hAnsi="Arial" w:cs="Arial"/>
                <w:sz w:val="16"/>
                <w:szCs w:val="16"/>
              </w:rPr>
              <w:t>11</w:t>
            </w:r>
            <w:r>
              <w:rPr>
                <w:rFonts w:ascii="Arial" w:eastAsia="Arial" w:hAnsi="Arial" w:cs="Arial"/>
                <w:sz w:val="21"/>
                <w:szCs w:val="21"/>
                <w:vertAlign w:val="superscript"/>
              </w:rPr>
              <w:t>o</w:t>
            </w:r>
          </w:p>
        </w:tc>
        <w:tc>
          <w:tcPr>
            <w:tcW w:w="640" w:type="dxa"/>
            <w:vAlign w:val="bottom"/>
          </w:tcPr>
          <w:p w:rsidR="009D3C7B" w:rsidRDefault="00691971">
            <w:pPr>
              <w:spacing w:line="190" w:lineRule="exact"/>
              <w:jc w:val="right"/>
              <w:rPr>
                <w:sz w:val="20"/>
                <w:szCs w:val="20"/>
              </w:rPr>
            </w:pPr>
            <w:r>
              <w:rPr>
                <w:rFonts w:ascii="Arial" w:eastAsia="Arial" w:hAnsi="Arial" w:cs="Arial"/>
                <w:sz w:val="16"/>
                <w:szCs w:val="16"/>
              </w:rPr>
              <w:t>35</w:t>
            </w:r>
            <w:r>
              <w:rPr>
                <w:rFonts w:ascii="Arial" w:eastAsia="Arial" w:hAnsi="Arial" w:cs="Arial"/>
                <w:sz w:val="21"/>
                <w:szCs w:val="21"/>
                <w:vertAlign w:val="superscript"/>
              </w:rPr>
              <w:t>o</w:t>
            </w:r>
          </w:p>
        </w:tc>
        <w:tc>
          <w:tcPr>
            <w:tcW w:w="780" w:type="dxa"/>
            <w:vAlign w:val="bottom"/>
          </w:tcPr>
          <w:p w:rsidR="009D3C7B" w:rsidRDefault="00691971">
            <w:pPr>
              <w:spacing w:line="190" w:lineRule="exact"/>
              <w:jc w:val="right"/>
              <w:rPr>
                <w:sz w:val="20"/>
                <w:szCs w:val="20"/>
              </w:rPr>
            </w:pPr>
            <w:r>
              <w:rPr>
                <w:rFonts w:ascii="Arial" w:eastAsia="Arial" w:hAnsi="Arial" w:cs="Arial"/>
                <w:sz w:val="16"/>
                <w:szCs w:val="16"/>
              </w:rPr>
              <w:t>25.5</w:t>
            </w:r>
            <w:r>
              <w:rPr>
                <w:rFonts w:ascii="Arial" w:eastAsia="Arial" w:hAnsi="Arial" w:cs="Arial"/>
                <w:sz w:val="21"/>
                <w:szCs w:val="21"/>
                <w:vertAlign w:val="superscript"/>
              </w:rPr>
              <w:t>o</w:t>
            </w:r>
          </w:p>
        </w:tc>
      </w:tr>
      <w:tr w:rsidR="009D3C7B">
        <w:trPr>
          <w:trHeight w:val="189"/>
        </w:trPr>
        <w:tc>
          <w:tcPr>
            <w:tcW w:w="820" w:type="dxa"/>
            <w:vAlign w:val="bottom"/>
          </w:tcPr>
          <w:p w:rsidR="009D3C7B" w:rsidRDefault="00691971">
            <w:pPr>
              <w:spacing w:line="189" w:lineRule="exact"/>
              <w:jc w:val="center"/>
              <w:rPr>
                <w:sz w:val="20"/>
                <w:szCs w:val="20"/>
              </w:rPr>
            </w:pPr>
            <w:r>
              <w:rPr>
                <w:rFonts w:ascii="Arial" w:eastAsia="Arial" w:hAnsi="Arial" w:cs="Arial"/>
                <w:w w:val="89"/>
                <w:sz w:val="18"/>
                <w:szCs w:val="18"/>
              </w:rPr>
              <w:t>35</w:t>
            </w:r>
          </w:p>
        </w:tc>
        <w:tc>
          <w:tcPr>
            <w:tcW w:w="440" w:type="dxa"/>
            <w:vAlign w:val="bottom"/>
          </w:tcPr>
          <w:p w:rsidR="009D3C7B" w:rsidRDefault="00691971">
            <w:pPr>
              <w:spacing w:line="190" w:lineRule="exact"/>
              <w:jc w:val="right"/>
              <w:rPr>
                <w:sz w:val="20"/>
                <w:szCs w:val="20"/>
              </w:rPr>
            </w:pPr>
            <w:r>
              <w:rPr>
                <w:rFonts w:ascii="Arial" w:eastAsia="Arial" w:hAnsi="Arial" w:cs="Arial"/>
                <w:sz w:val="16"/>
                <w:szCs w:val="16"/>
              </w:rPr>
              <w:t>36</w:t>
            </w:r>
            <w:r>
              <w:rPr>
                <w:rFonts w:ascii="Arial" w:eastAsia="Arial" w:hAnsi="Arial" w:cs="Arial"/>
                <w:sz w:val="21"/>
                <w:szCs w:val="21"/>
                <w:vertAlign w:val="superscript"/>
              </w:rPr>
              <w:t>o</w:t>
            </w:r>
          </w:p>
        </w:tc>
        <w:tc>
          <w:tcPr>
            <w:tcW w:w="800" w:type="dxa"/>
            <w:vAlign w:val="bottom"/>
          </w:tcPr>
          <w:p w:rsidR="009D3C7B" w:rsidRDefault="00691971">
            <w:pPr>
              <w:spacing w:line="190" w:lineRule="exact"/>
              <w:ind w:right="40"/>
              <w:jc w:val="right"/>
              <w:rPr>
                <w:sz w:val="20"/>
                <w:szCs w:val="20"/>
              </w:rPr>
            </w:pPr>
            <w:r>
              <w:rPr>
                <w:rFonts w:ascii="Arial" w:eastAsia="Arial" w:hAnsi="Arial" w:cs="Arial"/>
                <w:sz w:val="16"/>
                <w:szCs w:val="16"/>
              </w:rPr>
              <w:t>36</w:t>
            </w:r>
            <w:r>
              <w:rPr>
                <w:rFonts w:ascii="Arial" w:eastAsia="Arial" w:hAnsi="Arial" w:cs="Arial"/>
                <w:sz w:val="21"/>
                <w:szCs w:val="21"/>
                <w:vertAlign w:val="superscript"/>
              </w:rPr>
              <w:t>o</w:t>
            </w:r>
          </w:p>
        </w:tc>
        <w:tc>
          <w:tcPr>
            <w:tcW w:w="520" w:type="dxa"/>
            <w:vAlign w:val="bottom"/>
          </w:tcPr>
          <w:p w:rsidR="009D3C7B" w:rsidRDefault="00691971">
            <w:pPr>
              <w:spacing w:line="190" w:lineRule="exact"/>
              <w:ind w:right="39"/>
              <w:jc w:val="right"/>
              <w:rPr>
                <w:sz w:val="20"/>
                <w:szCs w:val="20"/>
              </w:rPr>
            </w:pPr>
            <w:r>
              <w:rPr>
                <w:rFonts w:ascii="Arial" w:eastAsia="Arial" w:hAnsi="Arial" w:cs="Arial"/>
                <w:sz w:val="16"/>
                <w:szCs w:val="16"/>
              </w:rPr>
              <w:t>32</w:t>
            </w:r>
            <w:r>
              <w:rPr>
                <w:rFonts w:ascii="Arial" w:eastAsia="Arial" w:hAnsi="Arial" w:cs="Arial"/>
                <w:sz w:val="21"/>
                <w:szCs w:val="21"/>
                <w:vertAlign w:val="superscript"/>
              </w:rPr>
              <w:t>o</w:t>
            </w:r>
          </w:p>
        </w:tc>
        <w:tc>
          <w:tcPr>
            <w:tcW w:w="580" w:type="dxa"/>
            <w:vAlign w:val="bottom"/>
          </w:tcPr>
          <w:p w:rsidR="009D3C7B" w:rsidRDefault="00691971">
            <w:pPr>
              <w:spacing w:line="190" w:lineRule="exact"/>
              <w:ind w:right="120"/>
              <w:jc w:val="right"/>
              <w:rPr>
                <w:sz w:val="20"/>
                <w:szCs w:val="20"/>
              </w:rPr>
            </w:pPr>
            <w:r>
              <w:rPr>
                <w:rFonts w:ascii="Arial" w:eastAsia="Arial" w:hAnsi="Arial" w:cs="Arial"/>
                <w:sz w:val="16"/>
                <w:szCs w:val="16"/>
              </w:rPr>
              <w:t>35</w:t>
            </w:r>
            <w:r>
              <w:rPr>
                <w:rFonts w:ascii="Arial" w:eastAsia="Arial" w:hAnsi="Arial" w:cs="Arial"/>
                <w:sz w:val="21"/>
                <w:szCs w:val="21"/>
                <w:vertAlign w:val="superscript"/>
              </w:rPr>
              <w:t>o</w:t>
            </w:r>
          </w:p>
        </w:tc>
        <w:tc>
          <w:tcPr>
            <w:tcW w:w="560" w:type="dxa"/>
            <w:vAlign w:val="bottom"/>
          </w:tcPr>
          <w:p w:rsidR="009D3C7B" w:rsidRDefault="00691971">
            <w:pPr>
              <w:spacing w:line="190" w:lineRule="exact"/>
              <w:jc w:val="right"/>
              <w:rPr>
                <w:sz w:val="20"/>
                <w:szCs w:val="20"/>
              </w:rPr>
            </w:pPr>
            <w:r>
              <w:rPr>
                <w:rFonts w:ascii="Arial" w:eastAsia="Arial" w:hAnsi="Arial" w:cs="Arial"/>
                <w:sz w:val="16"/>
                <w:szCs w:val="16"/>
              </w:rPr>
              <w:t>33</w:t>
            </w:r>
            <w:r>
              <w:rPr>
                <w:rFonts w:ascii="Arial" w:eastAsia="Arial" w:hAnsi="Arial" w:cs="Arial"/>
                <w:sz w:val="21"/>
                <w:szCs w:val="21"/>
                <w:vertAlign w:val="superscript"/>
              </w:rPr>
              <w:t>o</w:t>
            </w:r>
          </w:p>
        </w:tc>
        <w:tc>
          <w:tcPr>
            <w:tcW w:w="820" w:type="dxa"/>
            <w:vAlign w:val="bottom"/>
          </w:tcPr>
          <w:p w:rsidR="009D3C7B" w:rsidRDefault="00691971">
            <w:pPr>
              <w:spacing w:line="190" w:lineRule="exact"/>
              <w:ind w:right="59"/>
              <w:jc w:val="right"/>
              <w:rPr>
                <w:sz w:val="20"/>
                <w:szCs w:val="20"/>
              </w:rPr>
            </w:pPr>
            <w:r>
              <w:rPr>
                <w:rFonts w:ascii="Arial" w:eastAsia="Arial" w:hAnsi="Arial" w:cs="Arial"/>
                <w:sz w:val="16"/>
                <w:szCs w:val="16"/>
              </w:rPr>
              <w:t>34</w:t>
            </w:r>
            <w:r>
              <w:rPr>
                <w:rFonts w:ascii="Arial" w:eastAsia="Arial" w:hAnsi="Arial" w:cs="Arial"/>
                <w:sz w:val="21"/>
                <w:szCs w:val="21"/>
                <w:vertAlign w:val="superscript"/>
              </w:rPr>
              <w:t>o</w:t>
            </w:r>
          </w:p>
        </w:tc>
        <w:tc>
          <w:tcPr>
            <w:tcW w:w="680" w:type="dxa"/>
            <w:vAlign w:val="bottom"/>
          </w:tcPr>
          <w:p w:rsidR="009D3C7B" w:rsidRDefault="00691971">
            <w:pPr>
              <w:spacing w:line="190" w:lineRule="exact"/>
              <w:jc w:val="right"/>
              <w:rPr>
                <w:sz w:val="20"/>
                <w:szCs w:val="20"/>
              </w:rPr>
            </w:pPr>
            <w:r>
              <w:rPr>
                <w:rFonts w:ascii="Arial" w:eastAsia="Arial" w:hAnsi="Arial" w:cs="Arial"/>
                <w:sz w:val="16"/>
                <w:szCs w:val="16"/>
              </w:rPr>
              <w:t>33</w:t>
            </w:r>
            <w:r>
              <w:rPr>
                <w:rFonts w:ascii="Arial" w:eastAsia="Arial" w:hAnsi="Arial" w:cs="Arial"/>
                <w:sz w:val="21"/>
                <w:szCs w:val="21"/>
                <w:vertAlign w:val="superscript"/>
              </w:rPr>
              <w:t>o</w:t>
            </w:r>
          </w:p>
        </w:tc>
        <w:tc>
          <w:tcPr>
            <w:tcW w:w="780" w:type="dxa"/>
            <w:vAlign w:val="bottom"/>
          </w:tcPr>
          <w:p w:rsidR="009D3C7B" w:rsidRDefault="00691971">
            <w:pPr>
              <w:spacing w:line="190" w:lineRule="exact"/>
              <w:ind w:right="18"/>
              <w:jc w:val="right"/>
              <w:rPr>
                <w:sz w:val="20"/>
                <w:szCs w:val="20"/>
              </w:rPr>
            </w:pPr>
            <w:r>
              <w:rPr>
                <w:rFonts w:ascii="Arial" w:eastAsia="Arial" w:hAnsi="Arial" w:cs="Arial"/>
                <w:sz w:val="16"/>
                <w:szCs w:val="16"/>
              </w:rPr>
              <w:t>36</w:t>
            </w:r>
            <w:r>
              <w:rPr>
                <w:rFonts w:ascii="Arial" w:eastAsia="Arial" w:hAnsi="Arial" w:cs="Arial"/>
                <w:sz w:val="21"/>
                <w:szCs w:val="21"/>
                <w:vertAlign w:val="superscript"/>
              </w:rPr>
              <w:t>o</w:t>
            </w:r>
          </w:p>
        </w:tc>
        <w:tc>
          <w:tcPr>
            <w:tcW w:w="760" w:type="dxa"/>
            <w:vAlign w:val="bottom"/>
          </w:tcPr>
          <w:p w:rsidR="009D3C7B" w:rsidRDefault="00691971">
            <w:pPr>
              <w:spacing w:line="190" w:lineRule="exact"/>
              <w:ind w:right="18"/>
              <w:jc w:val="right"/>
              <w:rPr>
                <w:sz w:val="20"/>
                <w:szCs w:val="20"/>
              </w:rPr>
            </w:pPr>
            <w:r>
              <w:rPr>
                <w:rFonts w:ascii="Arial" w:eastAsia="Arial" w:hAnsi="Arial" w:cs="Arial"/>
                <w:sz w:val="16"/>
                <w:szCs w:val="16"/>
              </w:rPr>
              <w:t>34</w:t>
            </w:r>
            <w:r>
              <w:rPr>
                <w:rFonts w:ascii="Arial" w:eastAsia="Arial" w:hAnsi="Arial" w:cs="Arial"/>
                <w:sz w:val="21"/>
                <w:szCs w:val="21"/>
                <w:vertAlign w:val="superscript"/>
              </w:rPr>
              <w:t>o</w:t>
            </w:r>
          </w:p>
        </w:tc>
        <w:tc>
          <w:tcPr>
            <w:tcW w:w="600" w:type="dxa"/>
            <w:vAlign w:val="bottom"/>
          </w:tcPr>
          <w:p w:rsidR="009D3C7B" w:rsidRDefault="00691971">
            <w:pPr>
              <w:spacing w:line="190" w:lineRule="exact"/>
              <w:jc w:val="right"/>
              <w:rPr>
                <w:sz w:val="20"/>
                <w:szCs w:val="20"/>
              </w:rPr>
            </w:pPr>
            <w:r>
              <w:rPr>
                <w:rFonts w:ascii="Arial" w:eastAsia="Arial" w:hAnsi="Arial" w:cs="Arial"/>
                <w:sz w:val="16"/>
                <w:szCs w:val="16"/>
              </w:rPr>
              <w:t>30</w:t>
            </w:r>
            <w:r>
              <w:rPr>
                <w:rFonts w:ascii="Arial" w:eastAsia="Arial" w:hAnsi="Arial" w:cs="Arial"/>
                <w:sz w:val="21"/>
                <w:szCs w:val="21"/>
                <w:vertAlign w:val="superscript"/>
              </w:rPr>
              <w:t>o</w:t>
            </w:r>
          </w:p>
        </w:tc>
        <w:tc>
          <w:tcPr>
            <w:tcW w:w="560" w:type="dxa"/>
            <w:vAlign w:val="bottom"/>
          </w:tcPr>
          <w:p w:rsidR="009D3C7B" w:rsidRDefault="00691971">
            <w:pPr>
              <w:spacing w:line="190" w:lineRule="exact"/>
              <w:ind w:right="41"/>
              <w:jc w:val="right"/>
              <w:rPr>
                <w:sz w:val="20"/>
                <w:szCs w:val="20"/>
              </w:rPr>
            </w:pPr>
            <w:r>
              <w:rPr>
                <w:rFonts w:ascii="Arial" w:eastAsia="Arial" w:hAnsi="Arial" w:cs="Arial"/>
                <w:sz w:val="16"/>
                <w:szCs w:val="16"/>
              </w:rPr>
              <w:t>30</w:t>
            </w:r>
            <w:r>
              <w:rPr>
                <w:rFonts w:ascii="Arial" w:eastAsia="Arial" w:hAnsi="Arial" w:cs="Arial"/>
                <w:sz w:val="21"/>
                <w:szCs w:val="21"/>
                <w:vertAlign w:val="superscript"/>
              </w:rPr>
              <w:t>o</w:t>
            </w:r>
          </w:p>
        </w:tc>
        <w:tc>
          <w:tcPr>
            <w:tcW w:w="640" w:type="dxa"/>
            <w:vAlign w:val="bottom"/>
          </w:tcPr>
          <w:p w:rsidR="009D3C7B" w:rsidRDefault="00691971">
            <w:pPr>
              <w:spacing w:line="190" w:lineRule="exact"/>
              <w:jc w:val="right"/>
              <w:rPr>
                <w:sz w:val="20"/>
                <w:szCs w:val="20"/>
              </w:rPr>
            </w:pPr>
            <w:r>
              <w:rPr>
                <w:rFonts w:ascii="Arial" w:eastAsia="Arial" w:hAnsi="Arial" w:cs="Arial"/>
                <w:sz w:val="16"/>
                <w:szCs w:val="16"/>
              </w:rPr>
              <w:t>36</w:t>
            </w:r>
            <w:r>
              <w:rPr>
                <w:rFonts w:ascii="Arial" w:eastAsia="Arial" w:hAnsi="Arial" w:cs="Arial"/>
                <w:sz w:val="21"/>
                <w:szCs w:val="21"/>
                <w:vertAlign w:val="superscript"/>
              </w:rPr>
              <w:t>o</w:t>
            </w:r>
          </w:p>
        </w:tc>
        <w:tc>
          <w:tcPr>
            <w:tcW w:w="780" w:type="dxa"/>
            <w:vAlign w:val="bottom"/>
          </w:tcPr>
          <w:p w:rsidR="009D3C7B" w:rsidRDefault="00691971">
            <w:pPr>
              <w:spacing w:line="190" w:lineRule="exact"/>
              <w:jc w:val="right"/>
              <w:rPr>
                <w:sz w:val="20"/>
                <w:szCs w:val="20"/>
              </w:rPr>
            </w:pPr>
            <w:r>
              <w:rPr>
                <w:rFonts w:ascii="Arial" w:eastAsia="Arial" w:hAnsi="Arial" w:cs="Arial"/>
                <w:sz w:val="16"/>
                <w:szCs w:val="16"/>
              </w:rPr>
              <w:t>34</w:t>
            </w:r>
            <w:r>
              <w:rPr>
                <w:rFonts w:ascii="Arial" w:eastAsia="Arial" w:hAnsi="Arial" w:cs="Arial"/>
                <w:sz w:val="21"/>
                <w:szCs w:val="21"/>
                <w:vertAlign w:val="superscript"/>
              </w:rPr>
              <w:t>o</w:t>
            </w:r>
          </w:p>
        </w:tc>
      </w:tr>
      <w:tr w:rsidR="009D3C7B">
        <w:trPr>
          <w:trHeight w:val="189"/>
        </w:trPr>
        <w:tc>
          <w:tcPr>
            <w:tcW w:w="820" w:type="dxa"/>
            <w:vAlign w:val="bottom"/>
          </w:tcPr>
          <w:p w:rsidR="009D3C7B" w:rsidRDefault="00691971">
            <w:pPr>
              <w:spacing w:line="189" w:lineRule="exact"/>
              <w:jc w:val="center"/>
              <w:rPr>
                <w:sz w:val="20"/>
                <w:szCs w:val="20"/>
              </w:rPr>
            </w:pPr>
            <w:r>
              <w:rPr>
                <w:rFonts w:ascii="Arial" w:eastAsia="Arial" w:hAnsi="Arial" w:cs="Arial"/>
                <w:w w:val="89"/>
                <w:sz w:val="18"/>
                <w:szCs w:val="18"/>
              </w:rPr>
              <w:t>36</w:t>
            </w:r>
          </w:p>
        </w:tc>
        <w:tc>
          <w:tcPr>
            <w:tcW w:w="440" w:type="dxa"/>
            <w:vAlign w:val="bottom"/>
          </w:tcPr>
          <w:p w:rsidR="009D3C7B" w:rsidRDefault="00691971">
            <w:pPr>
              <w:spacing w:line="190" w:lineRule="exact"/>
              <w:jc w:val="right"/>
              <w:rPr>
                <w:sz w:val="20"/>
                <w:szCs w:val="20"/>
              </w:rPr>
            </w:pPr>
            <w:r>
              <w:rPr>
                <w:rFonts w:ascii="Arial" w:eastAsia="Arial" w:hAnsi="Arial" w:cs="Arial"/>
                <w:sz w:val="16"/>
                <w:szCs w:val="16"/>
              </w:rPr>
              <w:t>33</w:t>
            </w:r>
            <w:r>
              <w:rPr>
                <w:rFonts w:ascii="Arial" w:eastAsia="Arial" w:hAnsi="Arial" w:cs="Arial"/>
                <w:sz w:val="21"/>
                <w:szCs w:val="21"/>
                <w:vertAlign w:val="superscript"/>
              </w:rPr>
              <w:t>o</w:t>
            </w:r>
          </w:p>
        </w:tc>
        <w:tc>
          <w:tcPr>
            <w:tcW w:w="800" w:type="dxa"/>
            <w:vAlign w:val="bottom"/>
          </w:tcPr>
          <w:p w:rsidR="009D3C7B" w:rsidRDefault="00691971">
            <w:pPr>
              <w:spacing w:line="190" w:lineRule="exact"/>
              <w:ind w:right="40"/>
              <w:jc w:val="right"/>
              <w:rPr>
                <w:sz w:val="20"/>
                <w:szCs w:val="20"/>
              </w:rPr>
            </w:pPr>
            <w:r>
              <w:rPr>
                <w:rFonts w:ascii="Arial" w:eastAsia="Arial" w:hAnsi="Arial" w:cs="Arial"/>
                <w:sz w:val="16"/>
                <w:szCs w:val="16"/>
              </w:rPr>
              <w:t>29</w:t>
            </w:r>
            <w:r>
              <w:rPr>
                <w:rFonts w:ascii="Arial" w:eastAsia="Arial" w:hAnsi="Arial" w:cs="Arial"/>
                <w:sz w:val="21"/>
                <w:szCs w:val="21"/>
                <w:vertAlign w:val="superscript"/>
              </w:rPr>
              <w:t>o</w:t>
            </w:r>
          </w:p>
        </w:tc>
        <w:tc>
          <w:tcPr>
            <w:tcW w:w="520" w:type="dxa"/>
            <w:vAlign w:val="bottom"/>
          </w:tcPr>
          <w:p w:rsidR="009D3C7B" w:rsidRDefault="00691971">
            <w:pPr>
              <w:spacing w:line="190" w:lineRule="exact"/>
              <w:ind w:right="39"/>
              <w:jc w:val="right"/>
              <w:rPr>
                <w:sz w:val="20"/>
                <w:szCs w:val="20"/>
              </w:rPr>
            </w:pPr>
            <w:r>
              <w:rPr>
                <w:rFonts w:ascii="Arial" w:eastAsia="Arial" w:hAnsi="Arial" w:cs="Arial"/>
                <w:sz w:val="16"/>
                <w:szCs w:val="16"/>
              </w:rPr>
              <w:t>29</w:t>
            </w:r>
            <w:r>
              <w:rPr>
                <w:rFonts w:ascii="Arial" w:eastAsia="Arial" w:hAnsi="Arial" w:cs="Arial"/>
                <w:sz w:val="21"/>
                <w:szCs w:val="21"/>
                <w:vertAlign w:val="superscript"/>
              </w:rPr>
              <w:t>o</w:t>
            </w:r>
          </w:p>
        </w:tc>
        <w:tc>
          <w:tcPr>
            <w:tcW w:w="580" w:type="dxa"/>
            <w:vAlign w:val="bottom"/>
          </w:tcPr>
          <w:p w:rsidR="009D3C7B" w:rsidRDefault="00691971">
            <w:pPr>
              <w:spacing w:line="190" w:lineRule="exact"/>
              <w:ind w:right="120"/>
              <w:jc w:val="right"/>
              <w:rPr>
                <w:sz w:val="20"/>
                <w:szCs w:val="20"/>
              </w:rPr>
            </w:pPr>
            <w:r>
              <w:rPr>
                <w:rFonts w:ascii="Arial" w:eastAsia="Arial" w:hAnsi="Arial" w:cs="Arial"/>
                <w:sz w:val="16"/>
                <w:szCs w:val="16"/>
              </w:rPr>
              <w:t>34</w:t>
            </w:r>
            <w:r>
              <w:rPr>
                <w:rFonts w:ascii="Arial" w:eastAsia="Arial" w:hAnsi="Arial" w:cs="Arial"/>
                <w:sz w:val="21"/>
                <w:szCs w:val="21"/>
                <w:vertAlign w:val="superscript"/>
              </w:rPr>
              <w:t>o</w:t>
            </w:r>
          </w:p>
        </w:tc>
        <w:tc>
          <w:tcPr>
            <w:tcW w:w="560" w:type="dxa"/>
            <w:vAlign w:val="bottom"/>
          </w:tcPr>
          <w:p w:rsidR="009D3C7B" w:rsidRDefault="00691971">
            <w:pPr>
              <w:spacing w:line="190" w:lineRule="exact"/>
              <w:jc w:val="right"/>
              <w:rPr>
                <w:sz w:val="20"/>
                <w:szCs w:val="20"/>
              </w:rPr>
            </w:pPr>
            <w:r>
              <w:rPr>
                <w:rFonts w:ascii="Arial" w:eastAsia="Arial" w:hAnsi="Arial" w:cs="Arial"/>
                <w:sz w:val="16"/>
                <w:szCs w:val="16"/>
              </w:rPr>
              <w:t>32</w:t>
            </w:r>
            <w:r>
              <w:rPr>
                <w:rFonts w:ascii="Arial" w:eastAsia="Arial" w:hAnsi="Arial" w:cs="Arial"/>
                <w:sz w:val="21"/>
                <w:szCs w:val="21"/>
                <w:vertAlign w:val="superscript"/>
              </w:rPr>
              <w:t>o</w:t>
            </w:r>
          </w:p>
        </w:tc>
        <w:tc>
          <w:tcPr>
            <w:tcW w:w="820" w:type="dxa"/>
            <w:vAlign w:val="bottom"/>
          </w:tcPr>
          <w:p w:rsidR="009D3C7B" w:rsidRDefault="00691971">
            <w:pPr>
              <w:spacing w:line="190" w:lineRule="exact"/>
              <w:ind w:right="59"/>
              <w:jc w:val="right"/>
              <w:rPr>
                <w:sz w:val="20"/>
                <w:szCs w:val="20"/>
              </w:rPr>
            </w:pPr>
            <w:r>
              <w:rPr>
                <w:rFonts w:ascii="Arial" w:eastAsia="Arial" w:hAnsi="Arial" w:cs="Arial"/>
                <w:sz w:val="16"/>
                <w:szCs w:val="16"/>
              </w:rPr>
              <w:t>26</w:t>
            </w:r>
            <w:r>
              <w:rPr>
                <w:rFonts w:ascii="Arial" w:eastAsia="Arial" w:hAnsi="Arial" w:cs="Arial"/>
                <w:sz w:val="21"/>
                <w:szCs w:val="21"/>
                <w:vertAlign w:val="superscript"/>
              </w:rPr>
              <w:t>o</w:t>
            </w:r>
          </w:p>
        </w:tc>
        <w:tc>
          <w:tcPr>
            <w:tcW w:w="680" w:type="dxa"/>
            <w:vAlign w:val="bottom"/>
          </w:tcPr>
          <w:p w:rsidR="009D3C7B" w:rsidRDefault="00691971">
            <w:pPr>
              <w:spacing w:line="190" w:lineRule="exact"/>
              <w:jc w:val="right"/>
              <w:rPr>
                <w:sz w:val="20"/>
                <w:szCs w:val="20"/>
              </w:rPr>
            </w:pPr>
            <w:r>
              <w:rPr>
                <w:rFonts w:ascii="Arial" w:eastAsia="Arial" w:hAnsi="Arial" w:cs="Arial"/>
                <w:sz w:val="16"/>
                <w:szCs w:val="16"/>
              </w:rPr>
              <w:t>20</w:t>
            </w:r>
            <w:r>
              <w:rPr>
                <w:rFonts w:ascii="Arial" w:eastAsia="Arial" w:hAnsi="Arial" w:cs="Arial"/>
                <w:sz w:val="21"/>
                <w:szCs w:val="21"/>
                <w:vertAlign w:val="superscript"/>
              </w:rPr>
              <w:t>o</w:t>
            </w:r>
          </w:p>
        </w:tc>
        <w:tc>
          <w:tcPr>
            <w:tcW w:w="780" w:type="dxa"/>
            <w:vAlign w:val="bottom"/>
          </w:tcPr>
          <w:p w:rsidR="009D3C7B" w:rsidRDefault="00691971">
            <w:pPr>
              <w:spacing w:line="190" w:lineRule="exact"/>
              <w:ind w:right="18"/>
              <w:jc w:val="right"/>
              <w:rPr>
                <w:sz w:val="20"/>
                <w:szCs w:val="20"/>
              </w:rPr>
            </w:pPr>
            <w:r>
              <w:rPr>
                <w:rFonts w:ascii="Arial" w:eastAsia="Arial" w:hAnsi="Arial" w:cs="Arial"/>
                <w:sz w:val="16"/>
                <w:szCs w:val="16"/>
              </w:rPr>
              <w:t>16</w:t>
            </w:r>
            <w:r>
              <w:rPr>
                <w:rFonts w:ascii="Arial" w:eastAsia="Arial" w:hAnsi="Arial" w:cs="Arial"/>
                <w:sz w:val="21"/>
                <w:szCs w:val="21"/>
                <w:vertAlign w:val="superscript"/>
              </w:rPr>
              <w:t>o</w:t>
            </w:r>
          </w:p>
        </w:tc>
        <w:tc>
          <w:tcPr>
            <w:tcW w:w="760" w:type="dxa"/>
            <w:vAlign w:val="bottom"/>
          </w:tcPr>
          <w:p w:rsidR="009D3C7B" w:rsidRDefault="00691971">
            <w:pPr>
              <w:spacing w:line="190" w:lineRule="exact"/>
              <w:ind w:right="18"/>
              <w:jc w:val="right"/>
              <w:rPr>
                <w:sz w:val="20"/>
                <w:szCs w:val="20"/>
              </w:rPr>
            </w:pPr>
            <w:r>
              <w:rPr>
                <w:rFonts w:ascii="Arial" w:eastAsia="Arial" w:hAnsi="Arial" w:cs="Arial"/>
                <w:sz w:val="16"/>
                <w:szCs w:val="16"/>
              </w:rPr>
              <w:t>12</w:t>
            </w:r>
            <w:r>
              <w:rPr>
                <w:rFonts w:ascii="Arial" w:eastAsia="Arial" w:hAnsi="Arial" w:cs="Arial"/>
                <w:sz w:val="21"/>
                <w:szCs w:val="21"/>
                <w:vertAlign w:val="superscript"/>
              </w:rPr>
              <w:t>o</w:t>
            </w:r>
          </w:p>
        </w:tc>
        <w:tc>
          <w:tcPr>
            <w:tcW w:w="600" w:type="dxa"/>
            <w:vAlign w:val="bottom"/>
          </w:tcPr>
          <w:p w:rsidR="009D3C7B" w:rsidRDefault="00691971">
            <w:pPr>
              <w:spacing w:line="190" w:lineRule="exact"/>
              <w:jc w:val="right"/>
              <w:rPr>
                <w:sz w:val="20"/>
                <w:szCs w:val="20"/>
              </w:rPr>
            </w:pPr>
            <w:r>
              <w:rPr>
                <w:rFonts w:ascii="Arial" w:eastAsia="Arial" w:hAnsi="Arial" w:cs="Arial"/>
                <w:sz w:val="16"/>
                <w:szCs w:val="16"/>
              </w:rPr>
              <w:t>27</w:t>
            </w:r>
            <w:r>
              <w:rPr>
                <w:rFonts w:ascii="Arial" w:eastAsia="Arial" w:hAnsi="Arial" w:cs="Arial"/>
                <w:sz w:val="21"/>
                <w:szCs w:val="21"/>
                <w:vertAlign w:val="superscript"/>
              </w:rPr>
              <w:t>o</w:t>
            </w:r>
          </w:p>
        </w:tc>
        <w:tc>
          <w:tcPr>
            <w:tcW w:w="560" w:type="dxa"/>
            <w:vAlign w:val="bottom"/>
          </w:tcPr>
          <w:p w:rsidR="009D3C7B" w:rsidRDefault="00691971">
            <w:pPr>
              <w:spacing w:line="190" w:lineRule="exact"/>
              <w:ind w:right="41"/>
              <w:jc w:val="right"/>
              <w:rPr>
                <w:sz w:val="20"/>
                <w:szCs w:val="20"/>
              </w:rPr>
            </w:pPr>
            <w:r>
              <w:rPr>
                <w:rFonts w:ascii="Arial" w:eastAsia="Arial" w:hAnsi="Arial" w:cs="Arial"/>
                <w:sz w:val="16"/>
                <w:szCs w:val="16"/>
              </w:rPr>
              <w:t>12</w:t>
            </w:r>
            <w:r>
              <w:rPr>
                <w:rFonts w:ascii="Arial" w:eastAsia="Arial" w:hAnsi="Arial" w:cs="Arial"/>
                <w:sz w:val="21"/>
                <w:szCs w:val="21"/>
                <w:vertAlign w:val="superscript"/>
              </w:rPr>
              <w:t>o</w:t>
            </w:r>
          </w:p>
        </w:tc>
        <w:tc>
          <w:tcPr>
            <w:tcW w:w="640" w:type="dxa"/>
            <w:vAlign w:val="bottom"/>
          </w:tcPr>
          <w:p w:rsidR="009D3C7B" w:rsidRDefault="00691971">
            <w:pPr>
              <w:spacing w:line="190" w:lineRule="exact"/>
              <w:jc w:val="right"/>
              <w:rPr>
                <w:sz w:val="20"/>
                <w:szCs w:val="20"/>
              </w:rPr>
            </w:pPr>
            <w:r>
              <w:rPr>
                <w:rFonts w:ascii="Arial" w:eastAsia="Arial" w:hAnsi="Arial" w:cs="Arial"/>
                <w:sz w:val="16"/>
                <w:szCs w:val="16"/>
              </w:rPr>
              <w:t>34</w:t>
            </w:r>
            <w:r>
              <w:rPr>
                <w:rFonts w:ascii="Arial" w:eastAsia="Arial" w:hAnsi="Arial" w:cs="Arial"/>
                <w:sz w:val="21"/>
                <w:szCs w:val="21"/>
                <w:vertAlign w:val="superscript"/>
              </w:rPr>
              <w:t>o</w:t>
            </w:r>
          </w:p>
        </w:tc>
        <w:tc>
          <w:tcPr>
            <w:tcW w:w="780" w:type="dxa"/>
            <w:vAlign w:val="bottom"/>
          </w:tcPr>
          <w:p w:rsidR="009D3C7B" w:rsidRDefault="00691971">
            <w:pPr>
              <w:spacing w:line="190" w:lineRule="exact"/>
              <w:jc w:val="right"/>
              <w:rPr>
                <w:sz w:val="20"/>
                <w:szCs w:val="20"/>
              </w:rPr>
            </w:pPr>
            <w:r>
              <w:rPr>
                <w:rFonts w:ascii="Arial" w:eastAsia="Arial" w:hAnsi="Arial" w:cs="Arial"/>
                <w:sz w:val="16"/>
                <w:szCs w:val="16"/>
              </w:rPr>
              <w:t>28</w:t>
            </w:r>
            <w:r>
              <w:rPr>
                <w:rFonts w:ascii="Arial" w:eastAsia="Arial" w:hAnsi="Arial" w:cs="Arial"/>
                <w:sz w:val="21"/>
                <w:szCs w:val="21"/>
                <w:vertAlign w:val="superscript"/>
              </w:rPr>
              <w:t>o</w:t>
            </w:r>
          </w:p>
        </w:tc>
      </w:tr>
      <w:tr w:rsidR="009D3C7B">
        <w:trPr>
          <w:trHeight w:val="246"/>
        </w:trPr>
        <w:tc>
          <w:tcPr>
            <w:tcW w:w="820" w:type="dxa"/>
            <w:tcBorders>
              <w:bottom w:val="single" w:sz="8" w:space="0" w:color="auto"/>
            </w:tcBorders>
            <w:vAlign w:val="bottom"/>
          </w:tcPr>
          <w:p w:rsidR="009D3C7B" w:rsidRDefault="00691971">
            <w:pPr>
              <w:jc w:val="center"/>
              <w:rPr>
                <w:sz w:val="20"/>
                <w:szCs w:val="20"/>
              </w:rPr>
            </w:pPr>
            <w:r>
              <w:rPr>
                <w:rFonts w:ascii="Arial" w:eastAsia="Arial" w:hAnsi="Arial" w:cs="Arial"/>
                <w:w w:val="89"/>
                <w:sz w:val="18"/>
                <w:szCs w:val="18"/>
              </w:rPr>
              <w:t>37</w:t>
            </w:r>
          </w:p>
        </w:tc>
        <w:tc>
          <w:tcPr>
            <w:tcW w:w="440" w:type="dxa"/>
            <w:tcBorders>
              <w:bottom w:val="single" w:sz="8" w:space="0" w:color="auto"/>
            </w:tcBorders>
            <w:vAlign w:val="bottom"/>
          </w:tcPr>
          <w:p w:rsidR="009D3C7B" w:rsidRDefault="00691971">
            <w:pPr>
              <w:spacing w:line="246" w:lineRule="exact"/>
              <w:jc w:val="right"/>
              <w:rPr>
                <w:sz w:val="20"/>
                <w:szCs w:val="20"/>
              </w:rPr>
            </w:pPr>
            <w:r>
              <w:rPr>
                <w:rFonts w:ascii="Arial" w:eastAsia="Arial" w:hAnsi="Arial" w:cs="Arial"/>
                <w:sz w:val="18"/>
                <w:szCs w:val="18"/>
              </w:rPr>
              <w:t>37</w:t>
            </w:r>
            <w:r>
              <w:rPr>
                <w:rFonts w:ascii="Arial" w:eastAsia="Arial" w:hAnsi="Arial" w:cs="Arial"/>
                <w:sz w:val="23"/>
                <w:szCs w:val="23"/>
                <w:vertAlign w:val="superscript"/>
              </w:rPr>
              <w:t>o</w:t>
            </w:r>
          </w:p>
        </w:tc>
        <w:tc>
          <w:tcPr>
            <w:tcW w:w="800" w:type="dxa"/>
            <w:tcBorders>
              <w:bottom w:val="single" w:sz="8" w:space="0" w:color="auto"/>
            </w:tcBorders>
            <w:vAlign w:val="bottom"/>
          </w:tcPr>
          <w:p w:rsidR="009D3C7B" w:rsidRDefault="00691971">
            <w:pPr>
              <w:spacing w:line="246" w:lineRule="exact"/>
              <w:ind w:right="40"/>
              <w:jc w:val="right"/>
              <w:rPr>
                <w:sz w:val="20"/>
                <w:szCs w:val="20"/>
              </w:rPr>
            </w:pPr>
            <w:r>
              <w:rPr>
                <w:rFonts w:ascii="Arial" w:eastAsia="Arial" w:hAnsi="Arial" w:cs="Arial"/>
                <w:sz w:val="18"/>
                <w:szCs w:val="18"/>
              </w:rPr>
              <w:t>37</w:t>
            </w:r>
            <w:r>
              <w:rPr>
                <w:rFonts w:ascii="Arial" w:eastAsia="Arial" w:hAnsi="Arial" w:cs="Arial"/>
                <w:sz w:val="23"/>
                <w:szCs w:val="23"/>
                <w:vertAlign w:val="superscript"/>
              </w:rPr>
              <w:t>o</w:t>
            </w:r>
          </w:p>
        </w:tc>
        <w:tc>
          <w:tcPr>
            <w:tcW w:w="520" w:type="dxa"/>
            <w:tcBorders>
              <w:bottom w:val="single" w:sz="8" w:space="0" w:color="auto"/>
            </w:tcBorders>
            <w:vAlign w:val="bottom"/>
          </w:tcPr>
          <w:p w:rsidR="009D3C7B" w:rsidRDefault="00691971">
            <w:pPr>
              <w:spacing w:line="246" w:lineRule="exact"/>
              <w:ind w:right="39"/>
              <w:jc w:val="right"/>
              <w:rPr>
                <w:sz w:val="20"/>
                <w:szCs w:val="20"/>
              </w:rPr>
            </w:pPr>
            <w:r>
              <w:rPr>
                <w:rFonts w:ascii="Arial" w:eastAsia="Arial" w:hAnsi="Arial" w:cs="Arial"/>
                <w:sz w:val="18"/>
                <w:szCs w:val="18"/>
              </w:rPr>
              <w:t>36</w:t>
            </w:r>
            <w:r>
              <w:rPr>
                <w:rFonts w:ascii="Arial" w:eastAsia="Arial" w:hAnsi="Arial" w:cs="Arial"/>
                <w:sz w:val="23"/>
                <w:szCs w:val="23"/>
                <w:vertAlign w:val="superscript"/>
              </w:rPr>
              <w:t>o</w:t>
            </w:r>
          </w:p>
        </w:tc>
        <w:tc>
          <w:tcPr>
            <w:tcW w:w="580" w:type="dxa"/>
            <w:tcBorders>
              <w:bottom w:val="single" w:sz="8" w:space="0" w:color="auto"/>
            </w:tcBorders>
            <w:vAlign w:val="bottom"/>
          </w:tcPr>
          <w:p w:rsidR="009D3C7B" w:rsidRDefault="00691971">
            <w:pPr>
              <w:spacing w:line="246" w:lineRule="exact"/>
              <w:ind w:right="120"/>
              <w:jc w:val="right"/>
              <w:rPr>
                <w:sz w:val="20"/>
                <w:szCs w:val="20"/>
              </w:rPr>
            </w:pPr>
            <w:r>
              <w:rPr>
                <w:rFonts w:ascii="Arial" w:eastAsia="Arial" w:hAnsi="Arial" w:cs="Arial"/>
                <w:sz w:val="18"/>
                <w:szCs w:val="18"/>
              </w:rPr>
              <w:t>37</w:t>
            </w:r>
            <w:r>
              <w:rPr>
                <w:rFonts w:ascii="Arial" w:eastAsia="Arial" w:hAnsi="Arial" w:cs="Arial"/>
                <w:sz w:val="23"/>
                <w:szCs w:val="23"/>
                <w:vertAlign w:val="superscript"/>
              </w:rPr>
              <w:t>o</w:t>
            </w:r>
          </w:p>
        </w:tc>
        <w:tc>
          <w:tcPr>
            <w:tcW w:w="560" w:type="dxa"/>
            <w:tcBorders>
              <w:bottom w:val="single" w:sz="8" w:space="0" w:color="auto"/>
            </w:tcBorders>
            <w:vAlign w:val="bottom"/>
          </w:tcPr>
          <w:p w:rsidR="009D3C7B" w:rsidRDefault="00691971">
            <w:pPr>
              <w:spacing w:line="246" w:lineRule="exact"/>
              <w:jc w:val="right"/>
              <w:rPr>
                <w:sz w:val="20"/>
                <w:szCs w:val="20"/>
              </w:rPr>
            </w:pPr>
            <w:r>
              <w:rPr>
                <w:rFonts w:ascii="Arial" w:eastAsia="Arial" w:hAnsi="Arial" w:cs="Arial"/>
                <w:sz w:val="18"/>
                <w:szCs w:val="18"/>
              </w:rPr>
              <w:t>37</w:t>
            </w:r>
            <w:r>
              <w:rPr>
                <w:rFonts w:ascii="Arial" w:eastAsia="Arial" w:hAnsi="Arial" w:cs="Arial"/>
                <w:sz w:val="23"/>
                <w:szCs w:val="23"/>
                <w:vertAlign w:val="superscript"/>
              </w:rPr>
              <w:t>o</w:t>
            </w:r>
          </w:p>
        </w:tc>
        <w:tc>
          <w:tcPr>
            <w:tcW w:w="820" w:type="dxa"/>
            <w:tcBorders>
              <w:bottom w:val="single" w:sz="8" w:space="0" w:color="auto"/>
            </w:tcBorders>
            <w:vAlign w:val="bottom"/>
          </w:tcPr>
          <w:p w:rsidR="009D3C7B" w:rsidRDefault="00691971">
            <w:pPr>
              <w:spacing w:line="246" w:lineRule="exact"/>
              <w:ind w:right="59"/>
              <w:jc w:val="right"/>
              <w:rPr>
                <w:sz w:val="20"/>
                <w:szCs w:val="20"/>
              </w:rPr>
            </w:pPr>
            <w:r>
              <w:rPr>
                <w:rFonts w:ascii="Arial" w:eastAsia="Arial" w:hAnsi="Arial" w:cs="Arial"/>
                <w:sz w:val="18"/>
                <w:szCs w:val="18"/>
              </w:rPr>
              <w:t>36</w:t>
            </w:r>
            <w:r>
              <w:rPr>
                <w:rFonts w:ascii="Arial" w:eastAsia="Arial" w:hAnsi="Arial" w:cs="Arial"/>
                <w:sz w:val="23"/>
                <w:szCs w:val="23"/>
                <w:vertAlign w:val="superscript"/>
              </w:rPr>
              <w:t>o</w:t>
            </w:r>
          </w:p>
        </w:tc>
        <w:tc>
          <w:tcPr>
            <w:tcW w:w="680" w:type="dxa"/>
            <w:tcBorders>
              <w:bottom w:val="single" w:sz="8" w:space="0" w:color="auto"/>
            </w:tcBorders>
            <w:vAlign w:val="bottom"/>
          </w:tcPr>
          <w:p w:rsidR="009D3C7B" w:rsidRDefault="00691971">
            <w:pPr>
              <w:spacing w:line="246" w:lineRule="exact"/>
              <w:jc w:val="right"/>
              <w:rPr>
                <w:sz w:val="20"/>
                <w:szCs w:val="20"/>
              </w:rPr>
            </w:pPr>
            <w:r>
              <w:rPr>
                <w:rFonts w:ascii="Arial" w:eastAsia="Arial" w:hAnsi="Arial" w:cs="Arial"/>
                <w:sz w:val="18"/>
                <w:szCs w:val="18"/>
              </w:rPr>
              <w:t>35</w:t>
            </w:r>
            <w:r>
              <w:rPr>
                <w:rFonts w:ascii="Arial" w:eastAsia="Arial" w:hAnsi="Arial" w:cs="Arial"/>
                <w:sz w:val="23"/>
                <w:szCs w:val="23"/>
                <w:vertAlign w:val="superscript"/>
              </w:rPr>
              <w:t>o</w:t>
            </w:r>
          </w:p>
        </w:tc>
        <w:tc>
          <w:tcPr>
            <w:tcW w:w="780" w:type="dxa"/>
            <w:tcBorders>
              <w:bottom w:val="single" w:sz="8" w:space="0" w:color="auto"/>
            </w:tcBorders>
            <w:vAlign w:val="bottom"/>
          </w:tcPr>
          <w:p w:rsidR="009D3C7B" w:rsidRDefault="00691971">
            <w:pPr>
              <w:spacing w:line="246" w:lineRule="exact"/>
              <w:ind w:right="18"/>
              <w:jc w:val="right"/>
              <w:rPr>
                <w:sz w:val="20"/>
                <w:szCs w:val="20"/>
              </w:rPr>
            </w:pPr>
            <w:r>
              <w:rPr>
                <w:rFonts w:ascii="Arial" w:eastAsia="Arial" w:hAnsi="Arial" w:cs="Arial"/>
                <w:sz w:val="18"/>
                <w:szCs w:val="18"/>
              </w:rPr>
              <w:t>23</w:t>
            </w:r>
            <w:r>
              <w:rPr>
                <w:rFonts w:ascii="Arial" w:eastAsia="Arial" w:hAnsi="Arial" w:cs="Arial"/>
                <w:sz w:val="23"/>
                <w:szCs w:val="23"/>
                <w:vertAlign w:val="superscript"/>
              </w:rPr>
              <w:t>o</w:t>
            </w:r>
          </w:p>
        </w:tc>
        <w:tc>
          <w:tcPr>
            <w:tcW w:w="760" w:type="dxa"/>
            <w:tcBorders>
              <w:bottom w:val="single" w:sz="8" w:space="0" w:color="auto"/>
            </w:tcBorders>
            <w:vAlign w:val="bottom"/>
          </w:tcPr>
          <w:p w:rsidR="009D3C7B" w:rsidRDefault="00691971">
            <w:pPr>
              <w:spacing w:line="246" w:lineRule="exact"/>
              <w:ind w:right="18"/>
              <w:jc w:val="right"/>
              <w:rPr>
                <w:sz w:val="20"/>
                <w:szCs w:val="20"/>
              </w:rPr>
            </w:pPr>
            <w:r>
              <w:rPr>
                <w:rFonts w:ascii="Arial" w:eastAsia="Arial" w:hAnsi="Arial" w:cs="Arial"/>
                <w:sz w:val="18"/>
                <w:szCs w:val="18"/>
              </w:rPr>
              <w:t>30</w:t>
            </w:r>
            <w:r>
              <w:rPr>
                <w:rFonts w:ascii="Arial" w:eastAsia="Arial" w:hAnsi="Arial" w:cs="Arial"/>
                <w:sz w:val="23"/>
                <w:szCs w:val="23"/>
                <w:vertAlign w:val="superscript"/>
              </w:rPr>
              <w:t>o</w:t>
            </w:r>
          </w:p>
        </w:tc>
        <w:tc>
          <w:tcPr>
            <w:tcW w:w="600" w:type="dxa"/>
            <w:tcBorders>
              <w:bottom w:val="single" w:sz="8" w:space="0" w:color="auto"/>
            </w:tcBorders>
            <w:vAlign w:val="bottom"/>
          </w:tcPr>
          <w:p w:rsidR="009D3C7B" w:rsidRDefault="00691971">
            <w:pPr>
              <w:spacing w:line="246" w:lineRule="exact"/>
              <w:jc w:val="right"/>
              <w:rPr>
                <w:sz w:val="20"/>
                <w:szCs w:val="20"/>
              </w:rPr>
            </w:pPr>
            <w:r>
              <w:rPr>
                <w:rFonts w:ascii="Arial" w:eastAsia="Arial" w:hAnsi="Arial" w:cs="Arial"/>
                <w:sz w:val="18"/>
                <w:szCs w:val="18"/>
              </w:rPr>
              <w:t>35</w:t>
            </w:r>
            <w:r>
              <w:rPr>
                <w:rFonts w:ascii="Arial" w:eastAsia="Arial" w:hAnsi="Arial" w:cs="Arial"/>
                <w:sz w:val="23"/>
                <w:szCs w:val="23"/>
                <w:vertAlign w:val="superscript"/>
              </w:rPr>
              <w:t>o</w:t>
            </w:r>
          </w:p>
        </w:tc>
        <w:tc>
          <w:tcPr>
            <w:tcW w:w="560" w:type="dxa"/>
            <w:tcBorders>
              <w:bottom w:val="single" w:sz="8" w:space="0" w:color="auto"/>
            </w:tcBorders>
            <w:vAlign w:val="bottom"/>
          </w:tcPr>
          <w:p w:rsidR="009D3C7B" w:rsidRDefault="00691971">
            <w:pPr>
              <w:spacing w:line="246" w:lineRule="exact"/>
              <w:ind w:right="41"/>
              <w:jc w:val="right"/>
              <w:rPr>
                <w:sz w:val="20"/>
                <w:szCs w:val="20"/>
              </w:rPr>
            </w:pPr>
            <w:r>
              <w:rPr>
                <w:rFonts w:ascii="Arial" w:eastAsia="Arial" w:hAnsi="Arial" w:cs="Arial"/>
                <w:sz w:val="18"/>
                <w:szCs w:val="18"/>
              </w:rPr>
              <w:t>23</w:t>
            </w:r>
            <w:r>
              <w:rPr>
                <w:rFonts w:ascii="Arial" w:eastAsia="Arial" w:hAnsi="Arial" w:cs="Arial"/>
                <w:sz w:val="23"/>
                <w:szCs w:val="23"/>
                <w:vertAlign w:val="superscript"/>
              </w:rPr>
              <w:t>o</w:t>
            </w:r>
          </w:p>
        </w:tc>
        <w:tc>
          <w:tcPr>
            <w:tcW w:w="640" w:type="dxa"/>
            <w:tcBorders>
              <w:bottom w:val="single" w:sz="8" w:space="0" w:color="auto"/>
            </w:tcBorders>
            <w:vAlign w:val="bottom"/>
          </w:tcPr>
          <w:p w:rsidR="009D3C7B" w:rsidRDefault="00691971">
            <w:pPr>
              <w:spacing w:line="246" w:lineRule="exact"/>
              <w:jc w:val="right"/>
              <w:rPr>
                <w:sz w:val="20"/>
                <w:szCs w:val="20"/>
              </w:rPr>
            </w:pPr>
            <w:r>
              <w:rPr>
                <w:rFonts w:ascii="Arial" w:eastAsia="Arial" w:hAnsi="Arial" w:cs="Arial"/>
                <w:sz w:val="18"/>
                <w:szCs w:val="18"/>
              </w:rPr>
              <w:t>37</w:t>
            </w:r>
            <w:r>
              <w:rPr>
                <w:rFonts w:ascii="Arial" w:eastAsia="Arial" w:hAnsi="Arial" w:cs="Arial"/>
                <w:sz w:val="23"/>
                <w:szCs w:val="23"/>
                <w:vertAlign w:val="superscript"/>
              </w:rPr>
              <w:t>o</w:t>
            </w:r>
          </w:p>
        </w:tc>
        <w:tc>
          <w:tcPr>
            <w:tcW w:w="780" w:type="dxa"/>
            <w:tcBorders>
              <w:bottom w:val="single" w:sz="8" w:space="0" w:color="auto"/>
            </w:tcBorders>
            <w:vAlign w:val="bottom"/>
          </w:tcPr>
          <w:p w:rsidR="009D3C7B" w:rsidRDefault="00691971">
            <w:pPr>
              <w:spacing w:line="246" w:lineRule="exact"/>
              <w:jc w:val="right"/>
              <w:rPr>
                <w:sz w:val="20"/>
                <w:szCs w:val="20"/>
              </w:rPr>
            </w:pPr>
            <w:r>
              <w:rPr>
                <w:rFonts w:ascii="Arial" w:eastAsia="Arial" w:hAnsi="Arial" w:cs="Arial"/>
                <w:sz w:val="18"/>
                <w:szCs w:val="18"/>
              </w:rPr>
              <w:t>36</w:t>
            </w:r>
            <w:r>
              <w:rPr>
                <w:rFonts w:ascii="Arial" w:eastAsia="Arial" w:hAnsi="Arial" w:cs="Arial"/>
                <w:sz w:val="23"/>
                <w:szCs w:val="23"/>
                <w:vertAlign w:val="superscript"/>
              </w:rPr>
              <w:t>o</w:t>
            </w:r>
          </w:p>
        </w:tc>
      </w:tr>
    </w:tbl>
    <w:p w:rsidR="009D3C7B" w:rsidRDefault="00691971">
      <w:pPr>
        <w:spacing w:line="20" w:lineRule="exact"/>
        <w:rPr>
          <w:sz w:val="20"/>
          <w:szCs w:val="20"/>
        </w:rPr>
      </w:pPr>
      <w:r>
        <w:rPr>
          <w:noProof/>
          <w:sz w:val="20"/>
          <w:szCs w:val="20"/>
        </w:rPr>
        <mc:AlternateContent>
          <mc:Choice Requires="wps">
            <w:drawing>
              <wp:anchor distT="0" distB="0" distL="114300" distR="114300" simplePos="0" relativeHeight="251647488" behindDoc="1" locked="0" layoutInCell="0" allowOverlap="1">
                <wp:simplePos x="0" y="0"/>
                <wp:positionH relativeFrom="column">
                  <wp:posOffset>164465</wp:posOffset>
                </wp:positionH>
                <wp:positionV relativeFrom="paragraph">
                  <wp:posOffset>-4469765</wp:posOffset>
                </wp:positionV>
                <wp:extent cx="5934710" cy="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471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52" o:spid="_x0000_s10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5pt,-351.9499pt" to="480.25pt,-351.9499pt" o:allowincell="f" strokecolor="#000000" strokeweight="0.398pt"/>
            </w:pict>
          </mc:Fallback>
        </mc:AlternateContent>
      </w:r>
      <w:r>
        <w:rPr>
          <w:noProof/>
          <w:sz w:val="20"/>
          <w:szCs w:val="20"/>
        </w:rPr>
        <mc:AlternateContent>
          <mc:Choice Requires="wps">
            <w:drawing>
              <wp:anchor distT="0" distB="0" distL="114300" distR="114300" simplePos="0" relativeHeight="251648512" behindDoc="1" locked="0" layoutInCell="0" allowOverlap="1">
                <wp:simplePos x="0" y="0"/>
                <wp:positionH relativeFrom="column">
                  <wp:posOffset>164465</wp:posOffset>
                </wp:positionH>
                <wp:positionV relativeFrom="paragraph">
                  <wp:posOffset>-3262630</wp:posOffset>
                </wp:positionV>
                <wp:extent cx="5934710" cy="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471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53" o:spid="_x0000_s10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5pt,-256.8999pt" to="480.25pt,-256.8999pt" o:allowincell="f" strokecolor="#000000" strokeweight="0.398pt"/>
            </w:pict>
          </mc:Fallback>
        </mc:AlternateContent>
      </w:r>
      <w:r>
        <w:rPr>
          <w:noProof/>
          <w:sz w:val="20"/>
          <w:szCs w:val="20"/>
        </w:rPr>
        <mc:AlternateContent>
          <mc:Choice Requires="wps">
            <w:drawing>
              <wp:anchor distT="0" distB="0" distL="114300" distR="114300" simplePos="0" relativeHeight="251649536" behindDoc="1" locked="0" layoutInCell="0" allowOverlap="1">
                <wp:simplePos x="0" y="0"/>
                <wp:positionH relativeFrom="column">
                  <wp:posOffset>164465</wp:posOffset>
                </wp:positionH>
                <wp:positionV relativeFrom="paragraph">
                  <wp:posOffset>-2055495</wp:posOffset>
                </wp:positionV>
                <wp:extent cx="5934710" cy="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471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54" o:spid="_x0000_s10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5pt,-161.8499pt" to="480.25pt,-161.8499pt" o:allowincell="f" strokecolor="#000000" strokeweight="0.398pt"/>
            </w:pict>
          </mc:Fallback>
        </mc:AlternateContent>
      </w:r>
      <w:r>
        <w:rPr>
          <w:noProof/>
          <w:sz w:val="20"/>
          <w:szCs w:val="20"/>
        </w:rPr>
        <mc:AlternateContent>
          <mc:Choice Requires="wps">
            <w:drawing>
              <wp:anchor distT="0" distB="0" distL="114300" distR="114300" simplePos="0" relativeHeight="251650560" behindDoc="1" locked="0" layoutInCell="0" allowOverlap="1">
                <wp:simplePos x="0" y="0"/>
                <wp:positionH relativeFrom="column">
                  <wp:posOffset>164465</wp:posOffset>
                </wp:positionH>
                <wp:positionV relativeFrom="paragraph">
                  <wp:posOffset>-848360</wp:posOffset>
                </wp:positionV>
                <wp:extent cx="5934710" cy="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471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55" o:spid="_x0000_s10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5pt,-66.7999pt" to="480.25pt,-66.7999pt" o:allowincell="f" strokecolor="#000000" strokeweight="0.398pt"/>
            </w:pict>
          </mc:Fallback>
        </mc:AlternateContent>
      </w:r>
    </w:p>
    <w:p w:rsidR="009D3C7B" w:rsidRDefault="009D3C7B">
      <w:pPr>
        <w:spacing w:line="112" w:lineRule="exact"/>
        <w:rPr>
          <w:sz w:val="20"/>
          <w:szCs w:val="20"/>
        </w:rPr>
      </w:pPr>
    </w:p>
    <w:p w:rsidR="009D3C7B" w:rsidRDefault="00691971">
      <w:pPr>
        <w:jc w:val="center"/>
        <w:rPr>
          <w:sz w:val="20"/>
          <w:szCs w:val="20"/>
        </w:rPr>
      </w:pPr>
      <w:r>
        <w:rPr>
          <w:rFonts w:ascii="Arial" w:eastAsia="Arial" w:hAnsi="Arial" w:cs="Arial"/>
          <w:sz w:val="24"/>
          <w:szCs w:val="24"/>
        </w:rPr>
        <w:t xml:space="preserve">Fonte: </w:t>
      </w:r>
      <w:r>
        <w:rPr>
          <w:rFonts w:ascii="Arial" w:eastAsia="Arial" w:hAnsi="Arial" w:cs="Arial"/>
          <w:color w:val="2905C3"/>
          <w:sz w:val="24"/>
          <w:szCs w:val="24"/>
        </w:rPr>
        <w:t>Digiampietri et al.</w:t>
      </w:r>
      <w:r>
        <w:rPr>
          <w:rFonts w:ascii="Arial" w:eastAsia="Arial" w:hAnsi="Arial" w:cs="Arial"/>
          <w:sz w:val="24"/>
          <w:szCs w:val="24"/>
        </w:rPr>
        <w:t xml:space="preserve"> (</w:t>
      </w:r>
      <w:r>
        <w:rPr>
          <w:rFonts w:ascii="Arial" w:eastAsia="Arial" w:hAnsi="Arial" w:cs="Arial"/>
          <w:color w:val="2905C3"/>
          <w:sz w:val="24"/>
          <w:szCs w:val="24"/>
        </w:rPr>
        <w:t>2014</w:t>
      </w:r>
      <w:r>
        <w:rPr>
          <w:rFonts w:ascii="Arial" w:eastAsia="Arial" w:hAnsi="Arial" w:cs="Arial"/>
          <w:sz w:val="24"/>
          <w:szCs w:val="24"/>
        </w:rPr>
        <w:t>)</w:t>
      </w:r>
    </w:p>
    <w:p w:rsidR="009D3C7B" w:rsidRDefault="009D3C7B">
      <w:pPr>
        <w:spacing w:line="200" w:lineRule="exact"/>
        <w:rPr>
          <w:sz w:val="20"/>
          <w:szCs w:val="20"/>
        </w:rPr>
      </w:pPr>
    </w:p>
    <w:p w:rsidR="009D3C7B" w:rsidRDefault="009D3C7B">
      <w:pPr>
        <w:spacing w:line="248" w:lineRule="exact"/>
        <w:rPr>
          <w:sz w:val="20"/>
          <w:szCs w:val="20"/>
        </w:rPr>
      </w:pPr>
    </w:p>
    <w:p w:rsidR="009D3C7B" w:rsidRPr="0000060D" w:rsidRDefault="00691971">
      <w:pPr>
        <w:spacing w:line="376" w:lineRule="auto"/>
        <w:ind w:left="260" w:right="280"/>
        <w:jc w:val="both"/>
        <w:rPr>
          <w:sz w:val="20"/>
          <w:szCs w:val="20"/>
          <w:lang w:val="pt-BR"/>
        </w:rPr>
      </w:pPr>
      <w:r w:rsidRPr="0000060D">
        <w:rPr>
          <w:rFonts w:ascii="Arial" w:eastAsia="Arial" w:hAnsi="Arial" w:cs="Arial"/>
          <w:sz w:val="24"/>
          <w:szCs w:val="24"/>
          <w:lang w:val="pt-BR"/>
        </w:rPr>
        <w:t xml:space="preserve">variações negativas de, na mediana, mais de dez posições (por exemplo, os </w:t>
      </w:r>
      <w:r w:rsidRPr="0000060D">
        <w:rPr>
          <w:rFonts w:ascii="Arial" w:eastAsia="Arial" w:hAnsi="Arial" w:cs="Arial"/>
          <w:sz w:val="24"/>
          <w:szCs w:val="24"/>
          <w:lang w:val="pt-BR"/>
        </w:rPr>
        <w:t>programas 14 e 25).</w:t>
      </w:r>
    </w:p>
    <w:p w:rsidR="009D3C7B" w:rsidRPr="0000060D" w:rsidRDefault="009D3C7B">
      <w:pPr>
        <w:spacing w:line="2" w:lineRule="exact"/>
        <w:rPr>
          <w:sz w:val="20"/>
          <w:szCs w:val="20"/>
          <w:lang w:val="pt-BR"/>
        </w:rPr>
      </w:pPr>
    </w:p>
    <w:p w:rsidR="009D3C7B" w:rsidRPr="0000060D" w:rsidRDefault="00691971">
      <w:pPr>
        <w:spacing w:line="376" w:lineRule="auto"/>
        <w:ind w:left="260" w:right="280" w:firstLine="715"/>
        <w:jc w:val="both"/>
        <w:rPr>
          <w:sz w:val="20"/>
          <w:szCs w:val="20"/>
          <w:lang w:val="pt-BR"/>
        </w:rPr>
      </w:pPr>
      <w:r w:rsidRPr="0000060D">
        <w:rPr>
          <w:rFonts w:ascii="Arial" w:eastAsia="Arial" w:hAnsi="Arial" w:cs="Arial"/>
          <w:sz w:val="24"/>
          <w:szCs w:val="24"/>
          <w:lang w:val="pt-BR"/>
        </w:rPr>
        <w:t xml:space="preserve">Duas medidas de correlação entre os ranqueamentos utilizando as diferentes métricas foram calculadas. A primeira corresponde à correlação de Spearman entre as classificações geradas por todos os pares de métricas (figura </w:t>
      </w:r>
      <w:r w:rsidRPr="0000060D">
        <w:rPr>
          <w:rFonts w:ascii="Arial" w:eastAsia="Arial" w:hAnsi="Arial" w:cs="Arial"/>
          <w:color w:val="2905C3"/>
          <w:sz w:val="24"/>
          <w:szCs w:val="24"/>
          <w:lang w:val="pt-BR"/>
        </w:rPr>
        <w:t>9</w:t>
      </w:r>
      <w:r w:rsidRPr="0000060D">
        <w:rPr>
          <w:rFonts w:ascii="Arial" w:eastAsia="Arial" w:hAnsi="Arial" w:cs="Arial"/>
          <w:sz w:val="24"/>
          <w:szCs w:val="24"/>
          <w:lang w:val="pt-BR"/>
        </w:rPr>
        <w:t xml:space="preserve">). A segunda </w:t>
      </w:r>
      <w:r w:rsidRPr="0000060D">
        <w:rPr>
          <w:rFonts w:ascii="Arial" w:eastAsia="Arial" w:hAnsi="Arial" w:cs="Arial"/>
          <w:sz w:val="24"/>
          <w:szCs w:val="24"/>
          <w:lang w:val="pt-BR"/>
        </w:rPr>
        <w:t xml:space="preserve">corresponde à correlação entre cada um dos ranqueamentos e o valor da mediana dos ranqueamentos (figura </w:t>
      </w:r>
      <w:r w:rsidRPr="0000060D">
        <w:rPr>
          <w:rFonts w:ascii="Arial" w:eastAsia="Arial" w:hAnsi="Arial" w:cs="Arial"/>
          <w:color w:val="2905C3"/>
          <w:sz w:val="24"/>
          <w:szCs w:val="24"/>
          <w:lang w:val="pt-BR"/>
        </w:rPr>
        <w:t>10</w:t>
      </w:r>
      <w:r w:rsidRPr="0000060D">
        <w:rPr>
          <w:rFonts w:ascii="Arial" w:eastAsia="Arial" w:hAnsi="Arial" w:cs="Arial"/>
          <w:sz w:val="24"/>
          <w:szCs w:val="24"/>
          <w:lang w:val="pt-BR"/>
        </w:rPr>
        <w:t>) e visa a identificar qual dos ranqueamentos está mais correlacionado com a mediana dos mesmos.</w:t>
      </w:r>
    </w:p>
    <w:p w:rsidR="009D3C7B" w:rsidRPr="0000060D" w:rsidRDefault="009D3C7B">
      <w:pPr>
        <w:spacing w:line="6" w:lineRule="exact"/>
        <w:rPr>
          <w:sz w:val="20"/>
          <w:szCs w:val="20"/>
          <w:lang w:val="pt-BR"/>
        </w:rPr>
      </w:pPr>
    </w:p>
    <w:p w:rsidR="009D3C7B" w:rsidRPr="0000060D" w:rsidRDefault="00691971">
      <w:pPr>
        <w:spacing w:line="489" w:lineRule="auto"/>
        <w:ind w:left="260" w:right="240" w:firstLine="709"/>
        <w:rPr>
          <w:sz w:val="20"/>
          <w:szCs w:val="20"/>
          <w:lang w:val="pt-BR"/>
        </w:rPr>
      </w:pPr>
      <w:r w:rsidRPr="0000060D">
        <w:rPr>
          <w:rFonts w:ascii="Arial" w:eastAsia="Arial" w:hAnsi="Arial" w:cs="Arial"/>
          <w:lang w:val="pt-BR"/>
        </w:rPr>
        <w:t xml:space="preserve">Na figura </w:t>
      </w:r>
      <w:r w:rsidRPr="0000060D">
        <w:rPr>
          <w:rFonts w:ascii="Arial" w:eastAsia="Arial" w:hAnsi="Arial" w:cs="Arial"/>
          <w:color w:val="2905C3"/>
          <w:lang w:val="pt-BR"/>
        </w:rPr>
        <w:t>9</w:t>
      </w:r>
      <w:r w:rsidRPr="0000060D">
        <w:rPr>
          <w:rFonts w:ascii="Arial" w:eastAsia="Arial" w:hAnsi="Arial" w:cs="Arial"/>
          <w:lang w:val="pt-BR"/>
        </w:rPr>
        <w:t xml:space="preserve"> é possível observar três grupos de ranqu</w:t>
      </w:r>
      <w:r w:rsidRPr="0000060D">
        <w:rPr>
          <w:rFonts w:ascii="Arial" w:eastAsia="Arial" w:hAnsi="Arial" w:cs="Arial"/>
          <w:lang w:val="pt-BR"/>
        </w:rPr>
        <w:t>eamentos altamente correlacio-nados: (i) os quatro que utilizaram os índices h e g; (ii) os ranqueamentos utilizando JCR,</w:t>
      </w:r>
    </w:p>
    <w:p w:rsidR="009D3C7B" w:rsidRPr="0000060D" w:rsidRDefault="009D3C7B">
      <w:pPr>
        <w:rPr>
          <w:lang w:val="pt-BR"/>
        </w:rPr>
        <w:sectPr w:rsidR="009D3C7B" w:rsidRPr="0000060D">
          <w:pgSz w:w="11900" w:h="16838"/>
          <w:pgMar w:top="994" w:right="866" w:bottom="991" w:left="1440" w:header="0" w:footer="0" w:gutter="0"/>
          <w:cols w:space="720" w:equalWidth="0">
            <w:col w:w="960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80</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8" w:lineRule="exact"/>
        <w:rPr>
          <w:sz w:val="20"/>
          <w:szCs w:val="20"/>
          <w:lang w:val="pt-BR"/>
        </w:rPr>
      </w:pPr>
    </w:p>
    <w:p w:rsidR="009D3C7B" w:rsidRPr="0000060D" w:rsidRDefault="00691971">
      <w:pPr>
        <w:ind w:left="420"/>
        <w:rPr>
          <w:sz w:val="20"/>
          <w:szCs w:val="20"/>
          <w:lang w:val="pt-BR"/>
        </w:rPr>
      </w:pPr>
      <w:r w:rsidRPr="0000060D">
        <w:rPr>
          <w:rFonts w:ascii="Arial" w:eastAsia="Arial" w:hAnsi="Arial" w:cs="Arial"/>
          <w:sz w:val="23"/>
          <w:szCs w:val="23"/>
          <w:lang w:val="pt-BR"/>
        </w:rPr>
        <w:t>Figura 7 – Variação da classificação dos programas de acordo com a medida utilizada</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51584" behindDoc="1" locked="0" layoutInCell="0" allowOverlap="1">
            <wp:simplePos x="0" y="0"/>
            <wp:positionH relativeFrom="column">
              <wp:posOffset>197485</wp:posOffset>
            </wp:positionH>
            <wp:positionV relativeFrom="paragraph">
              <wp:posOffset>70485</wp:posOffset>
            </wp:positionV>
            <wp:extent cx="5641975" cy="253492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extLst/>
                    </a:blip>
                    <a:srcRect/>
                    <a:stretch>
                      <a:fillRect/>
                    </a:stretch>
                  </pic:blipFill>
                  <pic:spPr bwMode="auto">
                    <a:xfrm>
                      <a:off x="0" y="0"/>
                      <a:ext cx="5641975" cy="2534920"/>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16" w:lineRule="exact"/>
        <w:rPr>
          <w:sz w:val="20"/>
          <w:szCs w:val="20"/>
          <w:lang w:val="pt-BR"/>
        </w:rPr>
      </w:pPr>
    </w:p>
    <w:p w:rsidR="009D3C7B" w:rsidRPr="0000060D" w:rsidRDefault="00691971">
      <w:pPr>
        <w:ind w:right="-21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Digiampietri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51" w:lineRule="exact"/>
        <w:rPr>
          <w:sz w:val="20"/>
          <w:szCs w:val="20"/>
          <w:lang w:val="pt-BR"/>
        </w:rPr>
      </w:pPr>
    </w:p>
    <w:p w:rsidR="009D3C7B" w:rsidRPr="0000060D" w:rsidRDefault="00691971">
      <w:pPr>
        <w:spacing w:line="302" w:lineRule="auto"/>
        <w:ind w:left="1400" w:right="20" w:hanging="1140"/>
        <w:jc w:val="both"/>
        <w:rPr>
          <w:sz w:val="20"/>
          <w:szCs w:val="20"/>
          <w:lang w:val="pt-BR"/>
        </w:rPr>
      </w:pPr>
      <w:r w:rsidRPr="0000060D">
        <w:rPr>
          <w:rFonts w:ascii="Arial" w:eastAsia="Arial" w:hAnsi="Arial" w:cs="Arial"/>
          <w:sz w:val="24"/>
          <w:szCs w:val="24"/>
          <w:lang w:val="pt-BR"/>
        </w:rPr>
        <w:t>Figura 8 – Diferença de ranqueamento das diferentes métricas entre os triênios 2007-2009 e 2004-2006</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52608" behindDoc="1" locked="0" layoutInCell="0" allowOverlap="1">
            <wp:simplePos x="0" y="0"/>
            <wp:positionH relativeFrom="column">
              <wp:posOffset>197485</wp:posOffset>
            </wp:positionH>
            <wp:positionV relativeFrom="paragraph">
              <wp:posOffset>-18415</wp:posOffset>
            </wp:positionV>
            <wp:extent cx="5641975" cy="246761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a:extLst/>
                    </a:blip>
                    <a:srcRect/>
                    <a:stretch>
                      <a:fillRect/>
                    </a:stretch>
                  </pic:blipFill>
                  <pic:spPr bwMode="auto">
                    <a:xfrm>
                      <a:off x="0" y="0"/>
                      <a:ext cx="5641975" cy="2467610"/>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369" w:lineRule="exact"/>
        <w:rPr>
          <w:sz w:val="20"/>
          <w:szCs w:val="20"/>
          <w:lang w:val="pt-BR"/>
        </w:rPr>
      </w:pPr>
    </w:p>
    <w:p w:rsidR="009D3C7B" w:rsidRPr="0000060D" w:rsidRDefault="00691971">
      <w:pPr>
        <w:ind w:right="-21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Digiampietri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48" w:lineRule="exact"/>
        <w:rPr>
          <w:sz w:val="20"/>
          <w:szCs w:val="20"/>
          <w:lang w:val="pt-BR"/>
        </w:rPr>
      </w:pPr>
    </w:p>
    <w:p w:rsidR="009D3C7B" w:rsidRPr="0000060D" w:rsidRDefault="00691971">
      <w:pPr>
        <w:spacing w:line="376" w:lineRule="auto"/>
        <w:ind w:left="260" w:right="40"/>
        <w:jc w:val="both"/>
        <w:rPr>
          <w:sz w:val="20"/>
          <w:szCs w:val="20"/>
          <w:lang w:val="pt-BR"/>
        </w:rPr>
      </w:pPr>
      <w:r w:rsidRPr="0000060D">
        <w:rPr>
          <w:rFonts w:ascii="Arial" w:eastAsia="Arial" w:hAnsi="Arial" w:cs="Arial"/>
          <w:sz w:val="24"/>
          <w:szCs w:val="24"/>
          <w:lang w:val="pt-BR"/>
        </w:rPr>
        <w:t>SJR e Qualis; (iii) os dois ranqueamentos baseados na contagem</w:t>
      </w:r>
      <w:r w:rsidRPr="0000060D">
        <w:rPr>
          <w:rFonts w:ascii="Arial" w:eastAsia="Arial" w:hAnsi="Arial" w:cs="Arial"/>
          <w:sz w:val="24"/>
          <w:szCs w:val="24"/>
          <w:lang w:val="pt-BR"/>
        </w:rPr>
        <w:t xml:space="preserve"> de citações dividida pelo número de professores.</w:t>
      </w:r>
    </w:p>
    <w:p w:rsidR="009D3C7B" w:rsidRPr="0000060D" w:rsidRDefault="009D3C7B">
      <w:pPr>
        <w:spacing w:line="2" w:lineRule="exact"/>
        <w:rPr>
          <w:sz w:val="20"/>
          <w:szCs w:val="20"/>
          <w:lang w:val="pt-BR"/>
        </w:rPr>
      </w:pPr>
    </w:p>
    <w:p w:rsidR="009D3C7B" w:rsidRPr="0000060D" w:rsidRDefault="00691971">
      <w:pPr>
        <w:spacing w:line="376" w:lineRule="auto"/>
        <w:ind w:left="260" w:right="40" w:firstLine="709"/>
        <w:jc w:val="both"/>
        <w:rPr>
          <w:sz w:val="20"/>
          <w:szCs w:val="20"/>
          <w:lang w:val="pt-BR"/>
        </w:rPr>
      </w:pPr>
      <w:r w:rsidRPr="0000060D">
        <w:rPr>
          <w:rFonts w:ascii="Arial" w:eastAsia="Arial" w:hAnsi="Arial" w:cs="Arial"/>
          <w:sz w:val="24"/>
          <w:szCs w:val="24"/>
          <w:lang w:val="pt-BR"/>
        </w:rPr>
        <w:t xml:space="preserve">Pela figura </w:t>
      </w:r>
      <w:r w:rsidRPr="0000060D">
        <w:rPr>
          <w:rFonts w:ascii="Arial" w:eastAsia="Arial" w:hAnsi="Arial" w:cs="Arial"/>
          <w:color w:val="2905C3"/>
          <w:sz w:val="24"/>
          <w:szCs w:val="24"/>
          <w:lang w:val="pt-BR"/>
        </w:rPr>
        <w:t>10</w:t>
      </w:r>
      <w:r w:rsidRPr="0000060D">
        <w:rPr>
          <w:rFonts w:ascii="Arial" w:eastAsia="Arial" w:hAnsi="Arial" w:cs="Arial"/>
          <w:sz w:val="24"/>
          <w:szCs w:val="24"/>
          <w:lang w:val="pt-BR"/>
        </w:rPr>
        <w:t xml:space="preserve"> é possível observar que os dois ranqueamentos mais correlacionados com a mediana dos ranqueamentos são aqueles ligados com a contagem de citações. Em particular, a maior correlação foi obtid</w:t>
      </w:r>
      <w:r w:rsidRPr="0000060D">
        <w:rPr>
          <w:rFonts w:ascii="Arial" w:eastAsia="Arial" w:hAnsi="Arial" w:cs="Arial"/>
          <w:sz w:val="24"/>
          <w:szCs w:val="24"/>
          <w:lang w:val="pt-BR"/>
        </w:rPr>
        <w:t>a pelo ranqueamento utilizando as citações do Google Scholar (</w:t>
      </w:r>
      <w:r w:rsidRPr="0000060D">
        <w:rPr>
          <w:rFonts w:ascii="Arial" w:eastAsia="Arial" w:hAnsi="Arial" w:cs="Arial"/>
          <w:i/>
          <w:iCs/>
          <w:sz w:val="24"/>
          <w:szCs w:val="24"/>
          <w:lang w:val="pt-BR"/>
        </w:rPr>
        <w:t>Scholar CC</w:t>
      </w:r>
      <w:r w:rsidRPr="0000060D">
        <w:rPr>
          <w:rFonts w:ascii="Arial" w:eastAsia="Arial" w:hAnsi="Arial" w:cs="Arial"/>
          <w:sz w:val="24"/>
          <w:szCs w:val="24"/>
          <w:lang w:val="pt-BR"/>
        </w:rPr>
        <w:t xml:space="preserve"> ).</w:t>
      </w:r>
    </w:p>
    <w:p w:rsidR="009D3C7B" w:rsidRPr="0000060D" w:rsidRDefault="009D3C7B">
      <w:pPr>
        <w:spacing w:line="4" w:lineRule="exact"/>
        <w:rPr>
          <w:sz w:val="20"/>
          <w:szCs w:val="20"/>
          <w:lang w:val="pt-BR"/>
        </w:rPr>
      </w:pPr>
    </w:p>
    <w:p w:rsidR="009D3C7B" w:rsidRPr="0000060D" w:rsidRDefault="00691971">
      <w:pPr>
        <w:spacing w:line="523" w:lineRule="auto"/>
        <w:ind w:left="260" w:firstLine="709"/>
        <w:rPr>
          <w:sz w:val="20"/>
          <w:szCs w:val="20"/>
          <w:lang w:val="pt-BR"/>
        </w:rPr>
      </w:pPr>
      <w:r w:rsidRPr="0000060D">
        <w:rPr>
          <w:rFonts w:ascii="Arial" w:eastAsia="Arial" w:hAnsi="Arial" w:cs="Arial"/>
          <w:sz w:val="21"/>
          <w:szCs w:val="21"/>
          <w:lang w:val="pt-BR"/>
        </w:rPr>
        <w:t>Estava fora do contexto deste trabalho uma comparação detalhada entre o ranquea-mento utilizando as notas atribuídas pela CAPES nas avaliações trienais e os ranqueamentos</w:t>
      </w:r>
    </w:p>
    <w:p w:rsidR="009D3C7B" w:rsidRPr="0000060D" w:rsidRDefault="009D3C7B">
      <w:pPr>
        <w:rPr>
          <w:lang w:val="pt-BR"/>
        </w:rPr>
        <w:sectPr w:rsidR="009D3C7B" w:rsidRPr="0000060D">
          <w:pgSz w:w="11900" w:h="16838"/>
          <w:pgMar w:top="994" w:right="1106" w:bottom="152"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17"/>
          <w:szCs w:val="17"/>
          <w:lang w:val="pt-BR"/>
        </w:rPr>
        <w:lastRenderedPageBreak/>
        <w:t>81</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43" w:lineRule="exact"/>
        <w:rPr>
          <w:sz w:val="20"/>
          <w:szCs w:val="20"/>
          <w:lang w:val="pt-BR"/>
        </w:rPr>
      </w:pPr>
    </w:p>
    <w:p w:rsidR="009D3C7B" w:rsidRPr="0000060D" w:rsidRDefault="00691971">
      <w:pPr>
        <w:ind w:left="1200"/>
        <w:rPr>
          <w:sz w:val="20"/>
          <w:szCs w:val="20"/>
          <w:lang w:val="pt-BR"/>
        </w:rPr>
      </w:pPr>
      <w:r w:rsidRPr="0000060D">
        <w:rPr>
          <w:rFonts w:ascii="Arial" w:eastAsia="Arial" w:hAnsi="Arial" w:cs="Arial"/>
          <w:sz w:val="24"/>
          <w:szCs w:val="24"/>
          <w:lang w:val="pt-BR"/>
        </w:rPr>
        <w:t>Figura 9 – Correlação de Spearman entre os diferentes ranqueamentos</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53632" behindDoc="1" locked="0" layoutInCell="0" allowOverlap="1">
            <wp:simplePos x="0" y="0"/>
            <wp:positionH relativeFrom="column">
              <wp:posOffset>715645</wp:posOffset>
            </wp:positionH>
            <wp:positionV relativeFrom="paragraph">
              <wp:posOffset>63500</wp:posOffset>
            </wp:positionV>
            <wp:extent cx="4605655" cy="390461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extLst/>
                    </a:blip>
                    <a:srcRect/>
                    <a:stretch>
                      <a:fillRect/>
                    </a:stretch>
                  </pic:blipFill>
                  <pic:spPr bwMode="auto">
                    <a:xfrm>
                      <a:off x="0" y="0"/>
                      <a:ext cx="4605655" cy="3904615"/>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362" w:lineRule="exact"/>
        <w:rPr>
          <w:sz w:val="20"/>
          <w:szCs w:val="20"/>
          <w:lang w:val="pt-BR"/>
        </w:rPr>
      </w:pPr>
    </w:p>
    <w:p w:rsidR="009D3C7B" w:rsidRPr="0000060D" w:rsidRDefault="00691971">
      <w:pPr>
        <w:ind w:right="-25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Digiampietri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51" w:lineRule="exact"/>
        <w:rPr>
          <w:sz w:val="20"/>
          <w:szCs w:val="20"/>
          <w:lang w:val="pt-BR"/>
        </w:rPr>
      </w:pPr>
    </w:p>
    <w:p w:rsidR="009D3C7B" w:rsidRPr="0000060D" w:rsidRDefault="00691971">
      <w:pPr>
        <w:spacing w:line="302" w:lineRule="auto"/>
        <w:ind w:left="1520" w:hanging="1257"/>
        <w:rPr>
          <w:sz w:val="20"/>
          <w:szCs w:val="20"/>
          <w:lang w:val="pt-BR"/>
        </w:rPr>
      </w:pPr>
      <w:r w:rsidRPr="0000060D">
        <w:rPr>
          <w:rFonts w:ascii="Arial" w:eastAsia="Arial" w:hAnsi="Arial" w:cs="Arial"/>
          <w:sz w:val="24"/>
          <w:szCs w:val="24"/>
          <w:lang w:val="pt-BR"/>
        </w:rPr>
        <w:t xml:space="preserve">Figura 10 – Correlação de Spearman entre os valores dos diferentes ranqueamentos e a mediana </w:t>
      </w:r>
      <w:r w:rsidRPr="0000060D">
        <w:rPr>
          <w:rFonts w:ascii="Arial" w:eastAsia="Arial" w:hAnsi="Arial" w:cs="Arial"/>
          <w:sz w:val="24"/>
          <w:szCs w:val="24"/>
          <w:lang w:val="pt-BR"/>
        </w:rPr>
        <w:t>dos mesmos</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54656" behindDoc="1" locked="0" layoutInCell="0" allowOverlap="1">
            <wp:simplePos x="0" y="0"/>
            <wp:positionH relativeFrom="column">
              <wp:posOffset>1147445</wp:posOffset>
            </wp:positionH>
            <wp:positionV relativeFrom="paragraph">
              <wp:posOffset>-18415</wp:posOffset>
            </wp:positionV>
            <wp:extent cx="3742055" cy="288798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extLst/>
                    </a:blip>
                    <a:srcRect/>
                    <a:stretch>
                      <a:fillRect/>
                    </a:stretch>
                  </pic:blipFill>
                  <pic:spPr bwMode="auto">
                    <a:xfrm>
                      <a:off x="0" y="0"/>
                      <a:ext cx="3742055" cy="2887980"/>
                    </a:xfrm>
                    <a:prstGeom prst="rect">
                      <a:avLst/>
                    </a:prstGeom>
                    <a:noFill/>
                  </pic:spPr>
                </pic:pic>
              </a:graphicData>
            </a:graphic>
          </wp:anchor>
        </w:drawing>
      </w:r>
    </w:p>
    <w:p w:rsidR="009D3C7B" w:rsidRPr="0000060D" w:rsidRDefault="009D3C7B">
      <w:pPr>
        <w:rPr>
          <w:lang w:val="pt-BR"/>
        </w:rPr>
        <w:sectPr w:rsidR="009D3C7B" w:rsidRPr="0000060D">
          <w:pgSz w:w="11900" w:h="16838"/>
          <w:pgMar w:top="994" w:right="1146" w:bottom="1440" w:left="1440" w:header="0" w:footer="0" w:gutter="0"/>
          <w:cols w:space="720" w:equalWidth="0">
            <w:col w:w="9320"/>
          </w:cols>
        </w:sect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51" w:lineRule="exact"/>
        <w:rPr>
          <w:sz w:val="20"/>
          <w:szCs w:val="20"/>
          <w:lang w:val="pt-BR"/>
        </w:rPr>
      </w:pPr>
    </w:p>
    <w:p w:rsidR="009D3C7B" w:rsidRPr="0000060D" w:rsidRDefault="00691971">
      <w:pPr>
        <w:ind w:right="-279"/>
        <w:jc w:val="center"/>
        <w:rPr>
          <w:sz w:val="20"/>
          <w:szCs w:val="20"/>
          <w:lang w:val="pt-BR"/>
        </w:rPr>
      </w:pPr>
      <w:r w:rsidRPr="0000060D">
        <w:rPr>
          <w:rFonts w:ascii="Arial" w:eastAsia="Arial" w:hAnsi="Arial" w:cs="Arial"/>
          <w:sz w:val="23"/>
          <w:szCs w:val="23"/>
          <w:lang w:val="pt-BR"/>
        </w:rPr>
        <w:t xml:space="preserve">Fonte: </w:t>
      </w:r>
      <w:r w:rsidRPr="0000060D">
        <w:rPr>
          <w:rFonts w:ascii="Arial" w:eastAsia="Arial" w:hAnsi="Arial" w:cs="Arial"/>
          <w:color w:val="2905C3"/>
          <w:sz w:val="23"/>
          <w:szCs w:val="23"/>
          <w:lang w:val="pt-BR"/>
        </w:rPr>
        <w:t>Digiampietri et al.</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2014</w:t>
      </w:r>
      <w:r w:rsidRPr="0000060D">
        <w:rPr>
          <w:rFonts w:ascii="Arial" w:eastAsia="Arial" w:hAnsi="Arial" w:cs="Arial"/>
          <w:sz w:val="23"/>
          <w:szCs w:val="23"/>
          <w:lang w:val="pt-BR"/>
        </w:rPr>
        <w:t>)</w:t>
      </w:r>
    </w:p>
    <w:p w:rsidR="009D3C7B" w:rsidRPr="0000060D" w:rsidRDefault="009D3C7B">
      <w:pPr>
        <w:rPr>
          <w:lang w:val="pt-BR"/>
        </w:rPr>
        <w:sectPr w:rsidR="009D3C7B" w:rsidRPr="0000060D">
          <w:type w:val="continuous"/>
          <w:pgSz w:w="11900" w:h="16838"/>
          <w:pgMar w:top="994" w:right="1146" w:bottom="1440" w:left="1440" w:header="0" w:footer="0" w:gutter="0"/>
          <w:cols w:space="720" w:equalWidth="0">
            <w:col w:w="932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82</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409" w:lineRule="auto"/>
        <w:ind w:left="260" w:right="20"/>
        <w:jc w:val="both"/>
        <w:rPr>
          <w:sz w:val="20"/>
          <w:szCs w:val="20"/>
          <w:lang w:val="pt-BR"/>
        </w:rPr>
      </w:pPr>
      <w:r w:rsidRPr="0000060D">
        <w:rPr>
          <w:rFonts w:ascii="Arial" w:eastAsia="Arial" w:hAnsi="Arial" w:cs="Arial"/>
          <w:sz w:val="23"/>
          <w:szCs w:val="23"/>
          <w:lang w:val="pt-BR"/>
        </w:rPr>
        <w:t xml:space="preserve">utilizando as diferentes métricas calculadas neste trabalho. Porém, a título de curiosidade, a figura </w:t>
      </w:r>
      <w:r w:rsidRPr="0000060D">
        <w:rPr>
          <w:rFonts w:ascii="Arial" w:eastAsia="Arial" w:hAnsi="Arial" w:cs="Arial"/>
          <w:color w:val="2905C3"/>
          <w:sz w:val="23"/>
          <w:szCs w:val="23"/>
          <w:lang w:val="pt-BR"/>
        </w:rPr>
        <w:t>11</w:t>
      </w:r>
      <w:r w:rsidRPr="0000060D">
        <w:rPr>
          <w:rFonts w:ascii="Arial" w:eastAsia="Arial" w:hAnsi="Arial" w:cs="Arial"/>
          <w:sz w:val="23"/>
          <w:szCs w:val="23"/>
          <w:lang w:val="pt-BR"/>
        </w:rPr>
        <w:t xml:space="preserve"> apresenta a correlação entre o ranqueamento utilizando-se a nota CAPES e os ranqueamentos apresentados na tabela </w:t>
      </w:r>
      <w:r w:rsidRPr="0000060D">
        <w:rPr>
          <w:rFonts w:ascii="Arial" w:eastAsia="Arial" w:hAnsi="Arial" w:cs="Arial"/>
          <w:color w:val="2905C3"/>
          <w:sz w:val="23"/>
          <w:szCs w:val="23"/>
          <w:lang w:val="pt-BR"/>
        </w:rPr>
        <w:t>12</w:t>
      </w:r>
      <w:r w:rsidRPr="0000060D">
        <w:rPr>
          <w:rFonts w:ascii="Arial" w:eastAsia="Arial" w:hAnsi="Arial" w:cs="Arial"/>
          <w:sz w:val="23"/>
          <w:szCs w:val="23"/>
          <w:lang w:val="pt-BR"/>
        </w:rPr>
        <w:t>. Os cinco ranqueamentos mais correlacionados são os três que consideram índices de qualidade/impacto dos veículos de publicação e os dois q</w:t>
      </w:r>
      <w:r w:rsidRPr="0000060D">
        <w:rPr>
          <w:rFonts w:ascii="Arial" w:eastAsia="Arial" w:hAnsi="Arial" w:cs="Arial"/>
          <w:sz w:val="23"/>
          <w:szCs w:val="23"/>
          <w:lang w:val="pt-BR"/>
        </w:rPr>
        <w:t>ue utilizam a contagem de citações.</w:t>
      </w:r>
    </w:p>
    <w:p w:rsidR="009D3C7B" w:rsidRPr="0000060D" w:rsidRDefault="009D3C7B">
      <w:pPr>
        <w:spacing w:line="204" w:lineRule="exact"/>
        <w:rPr>
          <w:sz w:val="20"/>
          <w:szCs w:val="20"/>
          <w:lang w:val="pt-BR"/>
        </w:rPr>
      </w:pPr>
    </w:p>
    <w:p w:rsidR="009D3C7B" w:rsidRPr="0000060D" w:rsidRDefault="00691971">
      <w:pPr>
        <w:spacing w:line="302" w:lineRule="auto"/>
        <w:ind w:left="1520" w:right="60" w:hanging="1257"/>
        <w:jc w:val="both"/>
        <w:rPr>
          <w:sz w:val="20"/>
          <w:szCs w:val="20"/>
          <w:lang w:val="pt-BR"/>
        </w:rPr>
      </w:pPr>
      <w:r w:rsidRPr="0000060D">
        <w:rPr>
          <w:rFonts w:ascii="Arial" w:eastAsia="Arial" w:hAnsi="Arial" w:cs="Arial"/>
          <w:sz w:val="24"/>
          <w:szCs w:val="24"/>
          <w:lang w:val="pt-BR"/>
        </w:rPr>
        <w:t>Figura 11 – Correlação de Spearman entre os diferentes ranqueamentos e o ranqueamento usando a nota CAPES do triênio 2007-2009</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55680" behindDoc="1" locked="0" layoutInCell="0" allowOverlap="1">
            <wp:simplePos x="0" y="0"/>
            <wp:positionH relativeFrom="column">
              <wp:posOffset>715645</wp:posOffset>
            </wp:positionH>
            <wp:positionV relativeFrom="paragraph">
              <wp:posOffset>-18415</wp:posOffset>
            </wp:positionV>
            <wp:extent cx="4605655" cy="26860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extLst/>
                    </a:blip>
                    <a:srcRect/>
                    <a:stretch>
                      <a:fillRect/>
                    </a:stretch>
                  </pic:blipFill>
                  <pic:spPr bwMode="auto">
                    <a:xfrm>
                      <a:off x="0" y="0"/>
                      <a:ext cx="4605655" cy="2686050"/>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312" w:lineRule="exact"/>
        <w:rPr>
          <w:sz w:val="20"/>
          <w:szCs w:val="20"/>
          <w:lang w:val="pt-BR"/>
        </w:rPr>
      </w:pPr>
    </w:p>
    <w:p w:rsidR="009D3C7B" w:rsidRPr="0000060D" w:rsidRDefault="00691971">
      <w:pPr>
        <w:ind w:right="-199"/>
        <w:jc w:val="center"/>
        <w:rPr>
          <w:sz w:val="20"/>
          <w:szCs w:val="20"/>
          <w:lang w:val="pt-BR"/>
        </w:rPr>
      </w:pPr>
      <w:r w:rsidRPr="0000060D">
        <w:rPr>
          <w:rFonts w:ascii="Arial" w:eastAsia="Arial" w:hAnsi="Arial" w:cs="Arial"/>
          <w:sz w:val="24"/>
          <w:szCs w:val="24"/>
          <w:lang w:val="pt-BR"/>
        </w:rPr>
        <w:t>Fonte: Digiampietri (2015)</w:t>
      </w:r>
    </w:p>
    <w:p w:rsidR="009D3C7B" w:rsidRPr="0000060D" w:rsidRDefault="009D3C7B">
      <w:pPr>
        <w:spacing w:line="200" w:lineRule="exact"/>
        <w:rPr>
          <w:sz w:val="20"/>
          <w:szCs w:val="20"/>
          <w:lang w:val="pt-BR"/>
        </w:rPr>
      </w:pPr>
    </w:p>
    <w:p w:rsidR="009D3C7B" w:rsidRPr="0000060D" w:rsidRDefault="009D3C7B">
      <w:pPr>
        <w:spacing w:line="274" w:lineRule="exact"/>
        <w:rPr>
          <w:sz w:val="20"/>
          <w:szCs w:val="20"/>
          <w:lang w:val="pt-BR"/>
        </w:rPr>
      </w:pPr>
    </w:p>
    <w:p w:rsidR="009D3C7B" w:rsidRPr="0000060D" w:rsidRDefault="00691971">
      <w:pPr>
        <w:spacing w:line="411" w:lineRule="auto"/>
        <w:ind w:left="260" w:right="40" w:firstLine="709"/>
        <w:jc w:val="both"/>
        <w:rPr>
          <w:sz w:val="20"/>
          <w:szCs w:val="20"/>
          <w:lang w:val="pt-BR"/>
        </w:rPr>
      </w:pPr>
      <w:r w:rsidRPr="0000060D">
        <w:rPr>
          <w:rFonts w:ascii="Arial" w:eastAsia="Arial" w:hAnsi="Arial" w:cs="Arial"/>
          <w:lang w:val="pt-BR"/>
        </w:rPr>
        <w:t xml:space="preserve">Para a análise de redes sociais, duas </w:t>
      </w:r>
      <w:r w:rsidRPr="0000060D">
        <w:rPr>
          <w:rFonts w:ascii="Arial" w:eastAsia="Arial" w:hAnsi="Arial" w:cs="Arial"/>
          <w:lang w:val="pt-BR"/>
        </w:rPr>
        <w:t>redes de coautoria foram produzidas, cada uma utilizando dados de 2004 a 2009. A primeira é uma rede de coautorias não direcionada na qual haverá uma aresta entre o programa 1 e o programa 2 se ao menos um autor do programa 1 colaborou com ao menos um auto</w:t>
      </w:r>
      <w:r w:rsidRPr="0000060D">
        <w:rPr>
          <w:rFonts w:ascii="Arial" w:eastAsia="Arial" w:hAnsi="Arial" w:cs="Arial"/>
          <w:lang w:val="pt-BR"/>
        </w:rPr>
        <w:t>r do programa 2 na publicação de um ou mais artigos no período. Assim, haverá uma aresta não direcionada ligando os programas 1 e 2. A segunda é uma rede direcionada na qual haverá uma aresta do programa 1 para o programa 2 se houver um artigo no período n</w:t>
      </w:r>
      <w:r w:rsidRPr="0000060D">
        <w:rPr>
          <w:rFonts w:ascii="Arial" w:eastAsia="Arial" w:hAnsi="Arial" w:cs="Arial"/>
          <w:lang w:val="pt-BR"/>
        </w:rPr>
        <w:t>o qual um professor do programa 1 é o primeiro autor e um ou mais professores do programa 2 são coautores deste artigo. O relacionamento denotado por estas arestas direcionadas é as vezes chamado de relacionamento de “solicitação de ajuda” ou “convite para</w:t>
      </w:r>
      <w:r w:rsidRPr="0000060D">
        <w:rPr>
          <w:rFonts w:ascii="Arial" w:eastAsia="Arial" w:hAnsi="Arial" w:cs="Arial"/>
          <w:lang w:val="pt-BR"/>
        </w:rPr>
        <w:t xml:space="preserve"> colaborar” e possibilita alguns estudos mais aprofundados das redes de coautoria do que aqueles utilizando o relacionamento não direcionado de colaboração em publicações (</w:t>
      </w:r>
      <w:r w:rsidRPr="0000060D">
        <w:rPr>
          <w:rFonts w:ascii="Arial" w:eastAsia="Arial" w:hAnsi="Arial" w:cs="Arial"/>
          <w:color w:val="2905C3"/>
          <w:sz w:val="17"/>
          <w:szCs w:val="17"/>
          <w:lang w:val="pt-BR"/>
        </w:rPr>
        <w:t>NEWMAN</w:t>
      </w:r>
      <w:r w:rsidRPr="0000060D">
        <w:rPr>
          <w:rFonts w:ascii="Arial" w:eastAsia="Arial" w:hAnsi="Arial" w:cs="Arial"/>
          <w:lang w:val="pt-BR"/>
        </w:rPr>
        <w:t xml:space="preserve">, </w:t>
      </w:r>
      <w:r w:rsidRPr="0000060D">
        <w:rPr>
          <w:rFonts w:ascii="Arial" w:eastAsia="Arial" w:hAnsi="Arial" w:cs="Arial"/>
          <w:color w:val="2905C3"/>
          <w:lang w:val="pt-BR"/>
        </w:rPr>
        <w:t>2004</w:t>
      </w:r>
      <w:r w:rsidRPr="0000060D">
        <w:rPr>
          <w:rFonts w:ascii="Arial" w:eastAsia="Arial" w:hAnsi="Arial" w:cs="Arial"/>
          <w:lang w:val="pt-BR"/>
        </w:rPr>
        <w:t>).</w:t>
      </w:r>
    </w:p>
    <w:p w:rsidR="009D3C7B" w:rsidRPr="0000060D" w:rsidRDefault="009D3C7B">
      <w:pPr>
        <w:spacing w:line="2" w:lineRule="exact"/>
        <w:rPr>
          <w:sz w:val="20"/>
          <w:szCs w:val="20"/>
          <w:lang w:val="pt-BR"/>
        </w:rPr>
      </w:pPr>
    </w:p>
    <w:p w:rsidR="009D3C7B" w:rsidRPr="0000060D" w:rsidRDefault="00691971">
      <w:pPr>
        <w:spacing w:line="489" w:lineRule="auto"/>
        <w:ind w:left="260" w:firstLine="709"/>
        <w:rPr>
          <w:sz w:val="20"/>
          <w:szCs w:val="20"/>
          <w:lang w:val="pt-BR"/>
        </w:rPr>
      </w:pPr>
      <w:r w:rsidRPr="0000060D">
        <w:rPr>
          <w:rFonts w:ascii="Arial" w:eastAsia="Arial" w:hAnsi="Arial" w:cs="Arial"/>
          <w:lang w:val="pt-BR"/>
        </w:rPr>
        <w:t>As métricas utilizadas para caracterizar cada um dos nós (programas)</w:t>
      </w:r>
      <w:r w:rsidRPr="0000060D">
        <w:rPr>
          <w:rFonts w:ascii="Arial" w:eastAsia="Arial" w:hAnsi="Arial" w:cs="Arial"/>
          <w:lang w:val="pt-BR"/>
        </w:rPr>
        <w:t xml:space="preserve"> nas redes de coautoria já foram apresentadas na seção </w:t>
      </w:r>
      <w:r w:rsidRPr="0000060D">
        <w:rPr>
          <w:rFonts w:ascii="Arial" w:eastAsia="Arial" w:hAnsi="Arial" w:cs="Arial"/>
          <w:color w:val="2905C3"/>
          <w:lang w:val="pt-BR"/>
        </w:rPr>
        <w:t>2.1</w:t>
      </w:r>
      <w:r w:rsidRPr="0000060D">
        <w:rPr>
          <w:rFonts w:ascii="Arial" w:eastAsia="Arial" w:hAnsi="Arial" w:cs="Arial"/>
          <w:lang w:val="pt-BR"/>
        </w:rPr>
        <w:t>, mas serão brevemente sumarizadas a seguir.</w:t>
      </w:r>
    </w:p>
    <w:p w:rsidR="009D3C7B" w:rsidRPr="0000060D" w:rsidRDefault="009D3C7B">
      <w:pPr>
        <w:rPr>
          <w:lang w:val="pt-BR"/>
        </w:rPr>
        <w:sectPr w:rsidR="009D3C7B" w:rsidRPr="0000060D">
          <w:pgSz w:w="11900" w:h="16838"/>
          <w:pgMar w:top="994" w:right="1086" w:bottom="137" w:left="1440" w:header="0" w:footer="0" w:gutter="0"/>
          <w:cols w:space="720" w:equalWidth="0">
            <w:col w:w="938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83</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76" w:lineRule="auto"/>
        <w:ind w:left="240" w:firstLine="736"/>
        <w:jc w:val="both"/>
        <w:rPr>
          <w:sz w:val="20"/>
          <w:szCs w:val="20"/>
          <w:lang w:val="pt-BR"/>
        </w:rPr>
      </w:pPr>
      <w:r w:rsidRPr="0000060D">
        <w:rPr>
          <w:rFonts w:ascii="Arial" w:eastAsia="Arial" w:hAnsi="Arial" w:cs="Arial"/>
          <w:sz w:val="24"/>
          <w:szCs w:val="24"/>
          <w:lang w:val="pt-BR"/>
        </w:rPr>
        <w:t>Três métricas de centralidade foram calculadas: de grau (</w:t>
      </w:r>
      <w:r w:rsidRPr="0000060D">
        <w:rPr>
          <w:rFonts w:ascii="Arial" w:eastAsia="Arial" w:hAnsi="Arial" w:cs="Arial"/>
          <w:i/>
          <w:iCs/>
          <w:sz w:val="24"/>
          <w:szCs w:val="24"/>
          <w:lang w:val="pt-BR"/>
        </w:rPr>
        <w:t>Cnt.Deg</w:t>
      </w:r>
      <w:r w:rsidRPr="0000060D">
        <w:rPr>
          <w:rFonts w:ascii="Arial" w:eastAsia="Arial" w:hAnsi="Arial" w:cs="Arial"/>
          <w:sz w:val="24"/>
          <w:szCs w:val="24"/>
          <w:lang w:val="pt-BR"/>
        </w:rPr>
        <w:t>), de intermediação (</w:t>
      </w:r>
      <w:r w:rsidRPr="0000060D">
        <w:rPr>
          <w:rFonts w:ascii="Arial" w:eastAsia="Arial" w:hAnsi="Arial" w:cs="Arial"/>
          <w:i/>
          <w:iCs/>
          <w:sz w:val="24"/>
          <w:szCs w:val="24"/>
          <w:lang w:val="pt-BR"/>
        </w:rPr>
        <w:t>Cnt.Bet</w:t>
      </w:r>
      <w:r w:rsidRPr="0000060D">
        <w:rPr>
          <w:rFonts w:ascii="Arial" w:eastAsia="Arial" w:hAnsi="Arial" w:cs="Arial"/>
          <w:sz w:val="24"/>
          <w:szCs w:val="24"/>
          <w:lang w:val="pt-BR"/>
        </w:rPr>
        <w:t>), e de proximidade (</w:t>
      </w:r>
      <w:r w:rsidRPr="0000060D">
        <w:rPr>
          <w:rFonts w:ascii="Arial" w:eastAsia="Arial" w:hAnsi="Arial" w:cs="Arial"/>
          <w:i/>
          <w:iCs/>
          <w:sz w:val="24"/>
          <w:szCs w:val="24"/>
          <w:lang w:val="pt-BR"/>
        </w:rPr>
        <w:t>Cnt.Clos</w:t>
      </w:r>
      <w:r w:rsidRPr="0000060D">
        <w:rPr>
          <w:rFonts w:ascii="Arial" w:eastAsia="Arial" w:hAnsi="Arial" w:cs="Arial"/>
          <w:sz w:val="24"/>
          <w:szCs w:val="24"/>
          <w:lang w:val="pt-BR"/>
        </w:rPr>
        <w:t>) (</w:t>
      </w:r>
      <w:r w:rsidRPr="0000060D">
        <w:rPr>
          <w:rFonts w:ascii="Arial" w:eastAsia="Arial" w:hAnsi="Arial" w:cs="Arial"/>
          <w:color w:val="2905C3"/>
          <w:sz w:val="19"/>
          <w:szCs w:val="19"/>
          <w:lang w:val="pt-BR"/>
        </w:rPr>
        <w:t>BONACICH</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1987</w:t>
      </w:r>
      <w:r w:rsidRPr="0000060D">
        <w:rPr>
          <w:rFonts w:ascii="Arial" w:eastAsia="Arial" w:hAnsi="Arial" w:cs="Arial"/>
          <w:sz w:val="24"/>
          <w:szCs w:val="24"/>
          <w:lang w:val="pt-BR"/>
        </w:rPr>
        <w:t>). Medidas de centralidade objetivam identificar quais são os elementos mais importantes/centrais em uma rede. O coeficiente de agrupamento/</w:t>
      </w:r>
      <w:r w:rsidRPr="0000060D">
        <w:rPr>
          <w:rFonts w:ascii="Arial" w:eastAsia="Arial" w:hAnsi="Arial" w:cs="Arial"/>
          <w:i/>
          <w:iCs/>
          <w:sz w:val="24"/>
          <w:szCs w:val="24"/>
          <w:lang w:val="pt-BR"/>
        </w:rPr>
        <w:t>clusterização</w:t>
      </w:r>
      <w:r w:rsidRPr="0000060D">
        <w:rPr>
          <w:rFonts w:ascii="Arial" w:eastAsia="Arial" w:hAnsi="Arial" w:cs="Arial"/>
          <w:sz w:val="24"/>
          <w:szCs w:val="24"/>
          <w:lang w:val="pt-BR"/>
        </w:rPr>
        <w:t xml:space="preserve"> costuma ser utilizado para medir o quão transitivas são as relações de coautoria, isto é</w:t>
      </w:r>
      <w:r w:rsidRPr="0000060D">
        <w:rPr>
          <w:rFonts w:ascii="Arial" w:eastAsia="Arial" w:hAnsi="Arial" w:cs="Arial"/>
          <w:sz w:val="24"/>
          <w:szCs w:val="24"/>
          <w:lang w:val="pt-BR"/>
        </w:rPr>
        <w:t>, se o programa 1 está ligado ao programa 2 e o programa 2 está ligado ao programa 3, o coeficiente de agrupamento irá medir a probabilidade do programa 1 também estar ligado ao programa 3. Dentro de uma rede de coautorias na qual cada autor é um nó, um al</w:t>
      </w:r>
      <w:r w:rsidRPr="0000060D">
        <w:rPr>
          <w:rFonts w:ascii="Arial" w:eastAsia="Arial" w:hAnsi="Arial" w:cs="Arial"/>
          <w:sz w:val="24"/>
          <w:szCs w:val="24"/>
          <w:lang w:val="pt-BR"/>
        </w:rPr>
        <w:t>to coeficiente de clusterização costuma indicar uma coesão no grupo, porém na rede na qual os programas são os nós, um coeficiente de agrupamento mais baixo pode indicar que o programa exerce uma função de ligação importante entre outros programas e, assim</w:t>
      </w:r>
      <w:r w:rsidRPr="0000060D">
        <w:rPr>
          <w:rFonts w:ascii="Arial" w:eastAsia="Arial" w:hAnsi="Arial" w:cs="Arial"/>
          <w:sz w:val="24"/>
          <w:szCs w:val="24"/>
          <w:lang w:val="pt-BR"/>
        </w:rPr>
        <w:t>, um valor mais baixo para esta medida pode indicar um papel importante do programa no contexto nacional (</w:t>
      </w:r>
      <w:r w:rsidRPr="0000060D">
        <w:rPr>
          <w:rFonts w:ascii="Arial" w:eastAsia="Arial" w:hAnsi="Arial" w:cs="Arial"/>
          <w:color w:val="2905C3"/>
          <w:sz w:val="19"/>
          <w:szCs w:val="19"/>
          <w:lang w:val="pt-BR"/>
        </w:rPr>
        <w:t>MELO; ALMEIDA;</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LOUREIRO</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2008</w:t>
      </w:r>
      <w:r w:rsidRPr="0000060D">
        <w:rPr>
          <w:rFonts w:ascii="Arial" w:eastAsia="Arial" w:hAnsi="Arial" w:cs="Arial"/>
          <w:color w:val="000000"/>
          <w:sz w:val="23"/>
          <w:szCs w:val="23"/>
          <w:lang w:val="pt-BR"/>
        </w:rPr>
        <w:t>).</w:t>
      </w:r>
    </w:p>
    <w:p w:rsidR="009D3C7B" w:rsidRPr="0000060D" w:rsidRDefault="009D3C7B">
      <w:pPr>
        <w:spacing w:line="13" w:lineRule="exact"/>
        <w:rPr>
          <w:sz w:val="20"/>
          <w:szCs w:val="20"/>
          <w:lang w:val="pt-BR"/>
        </w:rPr>
      </w:pPr>
    </w:p>
    <w:p w:rsidR="009D3C7B" w:rsidRPr="0000060D" w:rsidRDefault="00691971">
      <w:pPr>
        <w:spacing w:line="411" w:lineRule="auto"/>
        <w:ind w:left="240" w:firstLine="721"/>
        <w:jc w:val="both"/>
        <w:rPr>
          <w:sz w:val="20"/>
          <w:szCs w:val="20"/>
          <w:lang w:val="pt-BR"/>
        </w:rPr>
      </w:pPr>
      <w:r w:rsidRPr="0000060D">
        <w:rPr>
          <w:rFonts w:ascii="Arial" w:eastAsia="Arial" w:hAnsi="Arial" w:cs="Arial"/>
          <w:lang w:val="pt-BR"/>
        </w:rPr>
        <w:t>As métricas apresentadas foram calculadas considerando a rede não direcionada. Para a rede direcionada, uma única mét</w:t>
      </w:r>
      <w:r w:rsidRPr="0000060D">
        <w:rPr>
          <w:rFonts w:ascii="Arial" w:eastAsia="Arial" w:hAnsi="Arial" w:cs="Arial"/>
          <w:lang w:val="pt-BR"/>
        </w:rPr>
        <w:t xml:space="preserve">rica relacionada a centralidade foi calculada: o </w:t>
      </w:r>
      <w:r w:rsidRPr="0000060D">
        <w:rPr>
          <w:rFonts w:ascii="Arial" w:eastAsia="Arial" w:hAnsi="Arial" w:cs="Arial"/>
          <w:i/>
          <w:iCs/>
          <w:lang w:val="pt-BR"/>
        </w:rPr>
        <w:t>Page Rank</w:t>
      </w:r>
      <w:r w:rsidRPr="0000060D">
        <w:rPr>
          <w:rFonts w:ascii="Arial" w:eastAsia="Arial" w:hAnsi="Arial" w:cs="Arial"/>
          <w:lang w:val="pt-BR"/>
        </w:rPr>
        <w:t xml:space="preserve">. Esta métrica é calculada pelo algoritmo de ranqueamento de páginas Web desenvolvido pela empresa Google e visa a identificar nós importantes em uma rede direcionada. Para isto, o algoritmo, </w:t>
      </w:r>
      <w:r w:rsidRPr="0000060D">
        <w:rPr>
          <w:rFonts w:ascii="Arial" w:eastAsia="Arial" w:hAnsi="Arial" w:cs="Arial"/>
          <w:lang w:val="pt-BR"/>
        </w:rPr>
        <w:t>iterativamente, transfere parte da importância atribuída a cada nó para cada um dos nós para os quais este nó aponta (</w:t>
      </w:r>
      <w:r w:rsidRPr="0000060D">
        <w:rPr>
          <w:rFonts w:ascii="Arial" w:eastAsia="Arial" w:hAnsi="Arial" w:cs="Arial"/>
          <w:color w:val="2905C3"/>
          <w:sz w:val="17"/>
          <w:szCs w:val="17"/>
          <w:lang w:val="pt-BR"/>
        </w:rPr>
        <w:t>LANGVILLE; MEYER</w:t>
      </w:r>
      <w:r w:rsidRPr="0000060D">
        <w:rPr>
          <w:rFonts w:ascii="Arial" w:eastAsia="Arial" w:hAnsi="Arial" w:cs="Arial"/>
          <w:lang w:val="pt-BR"/>
        </w:rPr>
        <w:t xml:space="preserve">, </w:t>
      </w:r>
      <w:r w:rsidRPr="0000060D">
        <w:rPr>
          <w:rFonts w:ascii="Arial" w:eastAsia="Arial" w:hAnsi="Arial" w:cs="Arial"/>
          <w:color w:val="2905C3"/>
          <w:lang w:val="pt-BR"/>
        </w:rPr>
        <w:t>2009</w:t>
      </w:r>
      <w:r w:rsidRPr="0000060D">
        <w:rPr>
          <w:rFonts w:ascii="Arial" w:eastAsia="Arial" w:hAnsi="Arial" w:cs="Arial"/>
          <w:lang w:val="pt-BR"/>
        </w:rPr>
        <w:t>). No caso da rede direcionada criada, o algoritmo deverá ser capaz de identificar quais programas foram mais convid</w:t>
      </w:r>
      <w:r w:rsidRPr="0000060D">
        <w:rPr>
          <w:rFonts w:ascii="Arial" w:eastAsia="Arial" w:hAnsi="Arial" w:cs="Arial"/>
          <w:lang w:val="pt-BR"/>
        </w:rPr>
        <w:t>ados a participar de colaborações em publicações.</w:t>
      </w:r>
    </w:p>
    <w:p w:rsidR="009D3C7B" w:rsidRPr="0000060D" w:rsidRDefault="009D3C7B">
      <w:pPr>
        <w:spacing w:line="1" w:lineRule="exact"/>
        <w:rPr>
          <w:sz w:val="20"/>
          <w:szCs w:val="20"/>
          <w:lang w:val="pt-BR"/>
        </w:rPr>
      </w:pPr>
    </w:p>
    <w:p w:rsidR="009D3C7B" w:rsidRPr="0000060D" w:rsidRDefault="00691971">
      <w:pPr>
        <w:spacing w:line="376" w:lineRule="auto"/>
        <w:ind w:left="260" w:right="60" w:firstLine="709"/>
        <w:jc w:val="both"/>
        <w:rPr>
          <w:sz w:val="20"/>
          <w:szCs w:val="20"/>
          <w:lang w:val="pt-BR"/>
        </w:rPr>
      </w:pPr>
      <w:r w:rsidRPr="0000060D">
        <w:rPr>
          <w:rFonts w:ascii="Arial" w:eastAsia="Arial" w:hAnsi="Arial" w:cs="Arial"/>
          <w:sz w:val="24"/>
          <w:szCs w:val="24"/>
          <w:lang w:val="pt-BR"/>
        </w:rPr>
        <w:t>Estas métricas foram computadas para cada um dos programas e foram calculadas as correlações entre estas métricas par a par e entre cada uma dessas e a contagem de citações usando dados do Google Scholar d</w:t>
      </w:r>
      <w:r w:rsidRPr="0000060D">
        <w:rPr>
          <w:rFonts w:ascii="Arial" w:eastAsia="Arial" w:hAnsi="Arial" w:cs="Arial"/>
          <w:sz w:val="24"/>
          <w:szCs w:val="24"/>
          <w:lang w:val="pt-BR"/>
        </w:rPr>
        <w:t>ividida pelo número de docentes de cada programa (</w:t>
      </w:r>
      <w:r w:rsidRPr="0000060D">
        <w:rPr>
          <w:rFonts w:ascii="Arial" w:eastAsia="Arial" w:hAnsi="Arial" w:cs="Arial"/>
          <w:i/>
          <w:iCs/>
          <w:sz w:val="24"/>
          <w:szCs w:val="24"/>
          <w:lang w:val="pt-BR"/>
        </w:rPr>
        <w:t>Scholar CC</w:t>
      </w:r>
      <w:r w:rsidRPr="0000060D">
        <w:rPr>
          <w:rFonts w:ascii="Arial" w:eastAsia="Arial" w:hAnsi="Arial" w:cs="Arial"/>
          <w:sz w:val="24"/>
          <w:szCs w:val="24"/>
          <w:lang w:val="pt-BR"/>
        </w:rPr>
        <w:t xml:space="preserve"> ). Optou-se por só utilizar esta medida bibliométrica para o cálculo das correlações pelo fato de ela ter apresentado a maior correlação com as demais medidas bibliométricas utilizadas.</w:t>
      </w:r>
    </w:p>
    <w:p w:rsidR="009D3C7B" w:rsidRPr="0000060D" w:rsidRDefault="009D3C7B">
      <w:pPr>
        <w:spacing w:line="6" w:lineRule="exact"/>
        <w:rPr>
          <w:sz w:val="20"/>
          <w:szCs w:val="20"/>
          <w:lang w:val="pt-BR"/>
        </w:rPr>
      </w:pPr>
    </w:p>
    <w:p w:rsidR="009D3C7B" w:rsidRDefault="00691971">
      <w:pPr>
        <w:spacing w:line="430" w:lineRule="auto"/>
        <w:ind w:left="260" w:right="20" w:firstLine="709"/>
        <w:rPr>
          <w:sz w:val="20"/>
          <w:szCs w:val="20"/>
        </w:rPr>
      </w:pPr>
      <w:r w:rsidRPr="0000060D">
        <w:rPr>
          <w:rFonts w:ascii="Arial" w:eastAsia="Arial" w:hAnsi="Arial" w:cs="Arial"/>
          <w:sz w:val="21"/>
          <w:szCs w:val="21"/>
          <w:lang w:val="pt-BR"/>
        </w:rPr>
        <w:t>A figura</w:t>
      </w:r>
      <w:r w:rsidRPr="0000060D">
        <w:rPr>
          <w:rFonts w:ascii="Arial" w:eastAsia="Arial" w:hAnsi="Arial" w:cs="Arial"/>
          <w:sz w:val="21"/>
          <w:szCs w:val="21"/>
          <w:lang w:val="pt-BR"/>
        </w:rPr>
        <w:t xml:space="preserve"> </w:t>
      </w:r>
      <w:r w:rsidRPr="0000060D">
        <w:rPr>
          <w:rFonts w:ascii="Arial" w:eastAsia="Arial" w:hAnsi="Arial" w:cs="Arial"/>
          <w:color w:val="2905C3"/>
          <w:sz w:val="21"/>
          <w:szCs w:val="21"/>
          <w:lang w:val="pt-BR"/>
        </w:rPr>
        <w:t>12</w:t>
      </w:r>
      <w:r w:rsidRPr="0000060D">
        <w:rPr>
          <w:rFonts w:ascii="Arial" w:eastAsia="Arial" w:hAnsi="Arial" w:cs="Arial"/>
          <w:sz w:val="21"/>
          <w:szCs w:val="21"/>
          <w:lang w:val="pt-BR"/>
        </w:rPr>
        <w:t xml:space="preserve"> apresenta as correlações. Destaca-se que a maior correlação entre as cita-ções (</w:t>
      </w:r>
      <w:r w:rsidRPr="0000060D">
        <w:rPr>
          <w:rFonts w:ascii="Arial" w:eastAsia="Arial" w:hAnsi="Arial" w:cs="Arial"/>
          <w:i/>
          <w:iCs/>
          <w:sz w:val="21"/>
          <w:szCs w:val="21"/>
          <w:lang w:val="pt-BR"/>
        </w:rPr>
        <w:t>Scholar CC</w:t>
      </w:r>
      <w:r w:rsidRPr="0000060D">
        <w:rPr>
          <w:rFonts w:ascii="Arial" w:eastAsia="Arial" w:hAnsi="Arial" w:cs="Arial"/>
          <w:sz w:val="21"/>
          <w:szCs w:val="21"/>
          <w:lang w:val="pt-BR"/>
        </w:rPr>
        <w:t xml:space="preserve"> ) e as métricas de redes ocorre com a métrica </w:t>
      </w:r>
      <w:r w:rsidRPr="0000060D">
        <w:rPr>
          <w:rFonts w:ascii="Arial" w:eastAsia="Arial" w:hAnsi="Arial" w:cs="Arial"/>
          <w:i/>
          <w:iCs/>
          <w:sz w:val="21"/>
          <w:szCs w:val="21"/>
          <w:lang w:val="pt-BR"/>
        </w:rPr>
        <w:t>PageRank</w:t>
      </w:r>
      <w:r w:rsidRPr="0000060D">
        <w:rPr>
          <w:rFonts w:ascii="Arial" w:eastAsia="Arial" w:hAnsi="Arial" w:cs="Arial"/>
          <w:sz w:val="21"/>
          <w:szCs w:val="21"/>
          <w:lang w:val="pt-BR"/>
        </w:rPr>
        <w:t xml:space="preserve">. </w:t>
      </w:r>
      <w:r>
        <w:rPr>
          <w:rFonts w:ascii="Arial" w:eastAsia="Arial" w:hAnsi="Arial" w:cs="Arial"/>
          <w:sz w:val="21"/>
          <w:szCs w:val="21"/>
        </w:rPr>
        <w:t>Adicionalmente,</w:t>
      </w:r>
    </w:p>
    <w:p w:rsidR="009D3C7B" w:rsidRDefault="009D3C7B">
      <w:pPr>
        <w:spacing w:line="1" w:lineRule="exact"/>
        <w:rPr>
          <w:sz w:val="20"/>
          <w:szCs w:val="20"/>
        </w:rPr>
      </w:pPr>
    </w:p>
    <w:p w:rsidR="009D3C7B" w:rsidRPr="0000060D" w:rsidRDefault="00691971">
      <w:pPr>
        <w:numPr>
          <w:ilvl w:val="0"/>
          <w:numId w:val="61"/>
        </w:numPr>
        <w:tabs>
          <w:tab w:val="left" w:pos="433"/>
        </w:tabs>
        <w:spacing w:line="430" w:lineRule="auto"/>
        <w:ind w:left="960" w:hanging="701"/>
        <w:jc w:val="right"/>
        <w:rPr>
          <w:rFonts w:ascii="Arial" w:eastAsia="Arial" w:hAnsi="Arial" w:cs="Arial"/>
          <w:sz w:val="21"/>
          <w:szCs w:val="21"/>
          <w:lang w:val="pt-BR"/>
        </w:rPr>
      </w:pPr>
      <w:r w:rsidRPr="0000060D">
        <w:rPr>
          <w:rFonts w:ascii="Arial" w:eastAsia="Arial" w:hAnsi="Arial" w:cs="Arial"/>
          <w:sz w:val="21"/>
          <w:szCs w:val="21"/>
          <w:lang w:val="pt-BR"/>
        </w:rPr>
        <w:t xml:space="preserve">possível observar que as quatro métricas de centralidade são altamente correlacionadas. </w:t>
      </w:r>
      <w:r w:rsidRPr="0000060D">
        <w:rPr>
          <w:rFonts w:ascii="Arial" w:eastAsia="Arial" w:hAnsi="Arial" w:cs="Arial"/>
          <w:sz w:val="21"/>
          <w:szCs w:val="21"/>
          <w:lang w:val="pt-BR"/>
        </w:rPr>
        <w:t xml:space="preserve">As figuras </w:t>
      </w:r>
      <w:r w:rsidRPr="0000060D">
        <w:rPr>
          <w:rFonts w:ascii="Arial" w:eastAsia="Arial" w:hAnsi="Arial" w:cs="Arial"/>
          <w:color w:val="2905C3"/>
          <w:sz w:val="21"/>
          <w:szCs w:val="21"/>
          <w:lang w:val="pt-BR"/>
        </w:rPr>
        <w:t>13</w:t>
      </w:r>
      <w:r w:rsidRPr="0000060D">
        <w:rPr>
          <w:rFonts w:ascii="Arial" w:eastAsia="Arial" w:hAnsi="Arial" w:cs="Arial"/>
          <w:sz w:val="21"/>
          <w:szCs w:val="21"/>
          <w:lang w:val="pt-BR"/>
        </w:rPr>
        <w:t xml:space="preserve"> e </w:t>
      </w:r>
      <w:r w:rsidRPr="0000060D">
        <w:rPr>
          <w:rFonts w:ascii="Arial" w:eastAsia="Arial" w:hAnsi="Arial" w:cs="Arial"/>
          <w:color w:val="2905C3"/>
          <w:sz w:val="21"/>
          <w:szCs w:val="21"/>
          <w:lang w:val="pt-BR"/>
        </w:rPr>
        <w:t>14</w:t>
      </w:r>
      <w:r w:rsidRPr="0000060D">
        <w:rPr>
          <w:rFonts w:ascii="Arial" w:eastAsia="Arial" w:hAnsi="Arial" w:cs="Arial"/>
          <w:sz w:val="21"/>
          <w:szCs w:val="21"/>
          <w:lang w:val="pt-BR"/>
        </w:rPr>
        <w:t xml:space="preserve"> apresentam, respectivamente, as redes de coautoria não-direcionada</w:t>
      </w:r>
    </w:p>
    <w:p w:rsidR="009D3C7B" w:rsidRPr="0000060D" w:rsidRDefault="009D3C7B">
      <w:pPr>
        <w:spacing w:line="1" w:lineRule="exact"/>
        <w:rPr>
          <w:sz w:val="20"/>
          <w:szCs w:val="20"/>
          <w:lang w:val="pt-BR"/>
        </w:rPr>
      </w:pPr>
    </w:p>
    <w:p w:rsidR="009D3C7B" w:rsidRPr="0000060D" w:rsidRDefault="00691971">
      <w:pPr>
        <w:spacing w:line="523" w:lineRule="auto"/>
        <w:ind w:left="260" w:right="60"/>
        <w:rPr>
          <w:sz w:val="20"/>
          <w:szCs w:val="20"/>
          <w:lang w:val="pt-BR"/>
        </w:rPr>
      </w:pPr>
      <w:r w:rsidRPr="0000060D">
        <w:rPr>
          <w:rFonts w:ascii="Arial" w:eastAsia="Arial" w:hAnsi="Arial" w:cs="Arial"/>
          <w:sz w:val="21"/>
          <w:szCs w:val="21"/>
          <w:lang w:val="pt-BR"/>
        </w:rPr>
        <w:t>e direcionada. Nestas redes, os programas estão coloridos de acordo com a região geográfica em que os programas estão no Brasil (por exemplo, a cor verde corresponde à r</w:t>
      </w:r>
      <w:r w:rsidRPr="0000060D">
        <w:rPr>
          <w:rFonts w:ascii="Arial" w:eastAsia="Arial" w:hAnsi="Arial" w:cs="Arial"/>
          <w:sz w:val="21"/>
          <w:szCs w:val="21"/>
          <w:lang w:val="pt-BR"/>
        </w:rPr>
        <w:t>egião</w:t>
      </w:r>
    </w:p>
    <w:p w:rsidR="009D3C7B" w:rsidRPr="0000060D" w:rsidRDefault="009D3C7B">
      <w:pPr>
        <w:rPr>
          <w:lang w:val="pt-BR"/>
        </w:rPr>
        <w:sectPr w:rsidR="009D3C7B" w:rsidRPr="0000060D">
          <w:pgSz w:w="11900" w:h="16838"/>
          <w:pgMar w:top="994" w:right="1086" w:bottom="115" w:left="1440" w:header="0" w:footer="0" w:gutter="0"/>
          <w:cols w:space="720" w:equalWidth="0">
            <w:col w:w="938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84</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8" w:lineRule="exact"/>
        <w:rPr>
          <w:sz w:val="20"/>
          <w:szCs w:val="20"/>
          <w:lang w:val="pt-BR"/>
        </w:rPr>
      </w:pPr>
    </w:p>
    <w:p w:rsidR="009D3C7B" w:rsidRPr="0000060D" w:rsidRDefault="00691971">
      <w:pPr>
        <w:ind w:left="1060"/>
        <w:rPr>
          <w:sz w:val="20"/>
          <w:szCs w:val="20"/>
          <w:lang w:val="pt-BR"/>
        </w:rPr>
      </w:pPr>
      <w:r w:rsidRPr="0000060D">
        <w:rPr>
          <w:rFonts w:ascii="Arial" w:eastAsia="Arial" w:hAnsi="Arial" w:cs="Arial"/>
          <w:sz w:val="24"/>
          <w:szCs w:val="24"/>
          <w:lang w:val="pt-BR"/>
        </w:rPr>
        <w:t>Figura 12 – Correlação de Spearman entre as diferentes métricas da rede</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56704" behindDoc="1" locked="0" layoutInCell="0" allowOverlap="1">
            <wp:simplePos x="0" y="0"/>
            <wp:positionH relativeFrom="column">
              <wp:posOffset>715645</wp:posOffset>
            </wp:positionH>
            <wp:positionV relativeFrom="paragraph">
              <wp:posOffset>63500</wp:posOffset>
            </wp:positionV>
            <wp:extent cx="4605655" cy="396430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a:extLst/>
                    </a:blip>
                    <a:srcRect/>
                    <a:stretch>
                      <a:fillRect/>
                    </a:stretch>
                  </pic:blipFill>
                  <pic:spPr bwMode="auto">
                    <a:xfrm>
                      <a:off x="0" y="0"/>
                      <a:ext cx="4605655" cy="3964305"/>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55" w:lineRule="exact"/>
        <w:rPr>
          <w:sz w:val="20"/>
          <w:szCs w:val="20"/>
          <w:lang w:val="pt-BR"/>
        </w:rPr>
      </w:pPr>
    </w:p>
    <w:p w:rsidR="009D3C7B" w:rsidRPr="0000060D" w:rsidRDefault="00691971">
      <w:pPr>
        <w:ind w:right="-21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Digiampietri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48" w:lineRule="exact"/>
        <w:rPr>
          <w:sz w:val="20"/>
          <w:szCs w:val="20"/>
          <w:lang w:val="pt-BR"/>
        </w:rPr>
      </w:pPr>
    </w:p>
    <w:p w:rsidR="009D3C7B" w:rsidRPr="0000060D" w:rsidRDefault="00691971">
      <w:pPr>
        <w:spacing w:line="411" w:lineRule="auto"/>
        <w:ind w:left="260" w:right="40"/>
        <w:jc w:val="both"/>
        <w:rPr>
          <w:sz w:val="20"/>
          <w:szCs w:val="20"/>
          <w:lang w:val="pt-BR"/>
        </w:rPr>
      </w:pPr>
      <w:r w:rsidRPr="0000060D">
        <w:rPr>
          <w:rFonts w:ascii="Arial" w:eastAsia="Arial" w:hAnsi="Arial" w:cs="Arial"/>
          <w:lang w:val="pt-BR"/>
        </w:rPr>
        <w:t xml:space="preserve">Sudeste e a cor cinza à região Sul). Os programas que no triênio 2007-2009 </w:t>
      </w:r>
      <w:r w:rsidRPr="0000060D">
        <w:rPr>
          <w:rFonts w:ascii="Arial" w:eastAsia="Arial" w:hAnsi="Arial" w:cs="Arial"/>
          <w:lang w:val="pt-BR"/>
        </w:rPr>
        <w:t>possuíam maior nota CAPES estão rotulados nas redes. As redes/grafos foram desenhados utilizando o algoritmo (FDLA) (</w:t>
      </w:r>
      <w:r w:rsidRPr="0000060D">
        <w:rPr>
          <w:rFonts w:ascii="Arial" w:eastAsia="Arial" w:hAnsi="Arial" w:cs="Arial"/>
          <w:color w:val="2905C3"/>
          <w:sz w:val="17"/>
          <w:szCs w:val="17"/>
          <w:lang w:val="pt-BR"/>
        </w:rPr>
        <w:t>FRUCHTERMAN; REINGOLD</w:t>
      </w:r>
      <w:r w:rsidRPr="0000060D">
        <w:rPr>
          <w:rFonts w:ascii="Arial" w:eastAsia="Arial" w:hAnsi="Arial" w:cs="Arial"/>
          <w:lang w:val="pt-BR"/>
        </w:rPr>
        <w:t xml:space="preserve">, </w:t>
      </w:r>
      <w:r w:rsidRPr="0000060D">
        <w:rPr>
          <w:rFonts w:ascii="Arial" w:eastAsia="Arial" w:hAnsi="Arial" w:cs="Arial"/>
          <w:color w:val="2905C3"/>
          <w:lang w:val="pt-BR"/>
        </w:rPr>
        <w:t>1991</w:t>
      </w:r>
      <w:r w:rsidRPr="0000060D">
        <w:rPr>
          <w:rFonts w:ascii="Arial" w:eastAsia="Arial" w:hAnsi="Arial" w:cs="Arial"/>
          <w:lang w:val="pt-BR"/>
        </w:rPr>
        <w:t>), que visa a minimizar a quantidade de intersecções entre arestas. O tamanho dos nós em cada uma das redes é pr</w:t>
      </w:r>
      <w:r w:rsidRPr="0000060D">
        <w:rPr>
          <w:rFonts w:ascii="Arial" w:eastAsia="Arial" w:hAnsi="Arial" w:cs="Arial"/>
          <w:lang w:val="pt-BR"/>
        </w:rPr>
        <w:t xml:space="preserve">oporcional ao grau do nó (rede não-direcionada) e ao valor de seu </w:t>
      </w:r>
      <w:r w:rsidRPr="0000060D">
        <w:rPr>
          <w:rFonts w:ascii="Arial" w:eastAsia="Arial" w:hAnsi="Arial" w:cs="Arial"/>
          <w:i/>
          <w:iCs/>
          <w:lang w:val="pt-BR"/>
        </w:rPr>
        <w:t>PageRank</w:t>
      </w:r>
      <w:r w:rsidRPr="0000060D">
        <w:rPr>
          <w:rFonts w:ascii="Arial" w:eastAsia="Arial" w:hAnsi="Arial" w:cs="Arial"/>
          <w:lang w:val="pt-BR"/>
        </w:rPr>
        <w:t xml:space="preserve"> (rede direcionada).</w:t>
      </w:r>
    </w:p>
    <w:p w:rsidR="009D3C7B" w:rsidRPr="0000060D" w:rsidRDefault="009D3C7B">
      <w:pPr>
        <w:spacing w:line="1" w:lineRule="exact"/>
        <w:rPr>
          <w:sz w:val="20"/>
          <w:szCs w:val="20"/>
          <w:lang w:val="pt-BR"/>
        </w:rPr>
      </w:pPr>
    </w:p>
    <w:p w:rsidR="009D3C7B" w:rsidRPr="0000060D" w:rsidRDefault="00691971">
      <w:pPr>
        <w:numPr>
          <w:ilvl w:val="0"/>
          <w:numId w:val="62"/>
        </w:numPr>
        <w:tabs>
          <w:tab w:val="left" w:pos="1226"/>
        </w:tabs>
        <w:spacing w:line="393" w:lineRule="auto"/>
        <w:ind w:left="240" w:right="60" w:firstLine="728"/>
        <w:jc w:val="both"/>
        <w:rPr>
          <w:rFonts w:ascii="Arial" w:eastAsia="Arial" w:hAnsi="Arial" w:cs="Arial"/>
          <w:sz w:val="23"/>
          <w:szCs w:val="23"/>
          <w:lang w:val="pt-BR"/>
        </w:rPr>
      </w:pPr>
      <w:r w:rsidRPr="0000060D">
        <w:rPr>
          <w:rFonts w:ascii="Arial" w:eastAsia="Arial" w:hAnsi="Arial" w:cs="Arial"/>
          <w:sz w:val="23"/>
          <w:szCs w:val="23"/>
          <w:lang w:val="pt-BR"/>
        </w:rPr>
        <w:t xml:space="preserve">possível observar que, nas duas redes, a maioria dos nós com maior tamanho (maior grau ou maior valor de </w:t>
      </w:r>
      <w:r w:rsidRPr="0000060D">
        <w:rPr>
          <w:rFonts w:ascii="Arial" w:eastAsia="Arial" w:hAnsi="Arial" w:cs="Arial"/>
          <w:i/>
          <w:iCs/>
          <w:sz w:val="23"/>
          <w:szCs w:val="23"/>
          <w:lang w:val="pt-BR"/>
        </w:rPr>
        <w:t>PageRank</w:t>
      </w:r>
      <w:r w:rsidRPr="0000060D">
        <w:rPr>
          <w:rFonts w:ascii="Arial" w:eastAsia="Arial" w:hAnsi="Arial" w:cs="Arial"/>
          <w:sz w:val="23"/>
          <w:szCs w:val="23"/>
          <w:lang w:val="pt-BR"/>
        </w:rPr>
        <w:t xml:space="preserve">) corresponde justamente aos programas com </w:t>
      </w:r>
      <w:r w:rsidRPr="0000060D">
        <w:rPr>
          <w:rFonts w:ascii="Arial" w:eastAsia="Arial" w:hAnsi="Arial" w:cs="Arial"/>
          <w:sz w:val="23"/>
          <w:szCs w:val="23"/>
          <w:lang w:val="pt-BR"/>
        </w:rPr>
        <w:t>maior nota atribuída pela CAPES (programas com os rótulos nos nós).</w:t>
      </w:r>
    </w:p>
    <w:p w:rsidR="009D3C7B" w:rsidRPr="0000060D" w:rsidRDefault="00691971">
      <w:pPr>
        <w:spacing w:line="424" w:lineRule="auto"/>
        <w:ind w:left="240" w:firstLine="726"/>
        <w:jc w:val="both"/>
        <w:rPr>
          <w:rFonts w:ascii="Arial" w:eastAsia="Arial" w:hAnsi="Arial" w:cs="Arial"/>
          <w:sz w:val="23"/>
          <w:szCs w:val="23"/>
          <w:lang w:val="pt-BR"/>
        </w:rPr>
      </w:pPr>
      <w:r w:rsidRPr="0000060D">
        <w:rPr>
          <w:rFonts w:ascii="Arial" w:eastAsia="Arial" w:hAnsi="Arial" w:cs="Arial"/>
          <w:lang w:val="pt-BR"/>
        </w:rPr>
        <w:t>A fim de visualizar de maneira mais prática os programas de acordo com as métricas de redes calculadas foi utilizada a análise de componentes principais (</w:t>
      </w:r>
      <w:r w:rsidRPr="0000060D">
        <w:rPr>
          <w:rFonts w:ascii="Arial" w:eastAsia="Arial" w:hAnsi="Arial" w:cs="Arial"/>
          <w:i/>
          <w:iCs/>
          <w:lang w:val="pt-BR"/>
        </w:rPr>
        <w:t>Principal Component</w:t>
      </w:r>
      <w:r w:rsidRPr="0000060D">
        <w:rPr>
          <w:rFonts w:ascii="Arial" w:eastAsia="Arial" w:hAnsi="Arial" w:cs="Arial"/>
          <w:lang w:val="pt-BR"/>
        </w:rPr>
        <w:t xml:space="preserve"> </w:t>
      </w:r>
      <w:r w:rsidRPr="0000060D">
        <w:rPr>
          <w:rFonts w:ascii="Arial" w:eastAsia="Arial" w:hAnsi="Arial" w:cs="Arial"/>
          <w:i/>
          <w:iCs/>
          <w:lang w:val="pt-BR"/>
        </w:rPr>
        <w:t>Analysis (PCA)</w:t>
      </w:r>
      <w:r w:rsidRPr="0000060D">
        <w:rPr>
          <w:rFonts w:ascii="Arial" w:eastAsia="Arial" w:hAnsi="Arial" w:cs="Arial"/>
          <w:i/>
          <w:iCs/>
          <w:lang w:val="pt-BR"/>
        </w:rPr>
        <w:t xml:space="preserve"> </w:t>
      </w:r>
      <w:r w:rsidRPr="0000060D">
        <w:rPr>
          <w:rFonts w:ascii="Arial" w:eastAsia="Arial" w:hAnsi="Arial" w:cs="Arial"/>
          <w:lang w:val="pt-BR"/>
        </w:rPr>
        <w:t>(</w:t>
      </w:r>
      <w:r w:rsidRPr="0000060D">
        <w:rPr>
          <w:rFonts w:ascii="Arial" w:eastAsia="Arial" w:hAnsi="Arial" w:cs="Arial"/>
          <w:color w:val="2905C3"/>
          <w:sz w:val="17"/>
          <w:szCs w:val="17"/>
          <w:lang w:val="pt-BR"/>
        </w:rPr>
        <w:t>JOLLIFFE</w:t>
      </w:r>
      <w:r w:rsidRPr="0000060D">
        <w:rPr>
          <w:rFonts w:ascii="Arial" w:eastAsia="Arial" w:hAnsi="Arial" w:cs="Arial"/>
          <w:lang w:val="pt-BR"/>
        </w:rPr>
        <w:t>,</w:t>
      </w:r>
      <w:r w:rsidRPr="0000060D">
        <w:rPr>
          <w:rFonts w:ascii="Arial" w:eastAsia="Arial" w:hAnsi="Arial" w:cs="Arial"/>
          <w:i/>
          <w:iCs/>
          <w:lang w:val="pt-BR"/>
        </w:rPr>
        <w:t xml:space="preserve"> </w:t>
      </w:r>
      <w:r w:rsidRPr="0000060D">
        <w:rPr>
          <w:rFonts w:ascii="Arial" w:eastAsia="Arial" w:hAnsi="Arial" w:cs="Arial"/>
          <w:color w:val="2905C3"/>
          <w:lang w:val="pt-BR"/>
        </w:rPr>
        <w:t>2002</w:t>
      </w:r>
      <w:r w:rsidRPr="0000060D">
        <w:rPr>
          <w:rFonts w:ascii="Arial" w:eastAsia="Arial" w:hAnsi="Arial" w:cs="Arial"/>
          <w:lang w:val="pt-BR"/>
        </w:rPr>
        <w:t>) para reduzir a dimensionalidade dos dados de forma a</w:t>
      </w:r>
      <w:r w:rsidRPr="0000060D">
        <w:rPr>
          <w:rFonts w:ascii="Arial" w:eastAsia="Arial" w:hAnsi="Arial" w:cs="Arial"/>
          <w:i/>
          <w:iCs/>
          <w:lang w:val="pt-BR"/>
        </w:rPr>
        <w:t xml:space="preserve"> </w:t>
      </w:r>
      <w:r w:rsidRPr="0000060D">
        <w:rPr>
          <w:rFonts w:ascii="Arial" w:eastAsia="Arial" w:hAnsi="Arial" w:cs="Arial"/>
          <w:lang w:val="pt-BR"/>
        </w:rPr>
        <w:t>possibilitar a criação de uma figura bidimensional que ilustrasse a posição dos programas. Para isto, foram utilizadas as duas componentes principais. A análise de componentes principai</w:t>
      </w:r>
      <w:r w:rsidRPr="0000060D">
        <w:rPr>
          <w:rFonts w:ascii="Arial" w:eastAsia="Arial" w:hAnsi="Arial" w:cs="Arial"/>
          <w:lang w:val="pt-BR"/>
        </w:rPr>
        <w:t>s é uma técnica estatística muito usada para a redução de dimensionalidade de forma não supervisionada. Esta técnica cria uma transformação dos dados originais em um</w:t>
      </w:r>
    </w:p>
    <w:p w:rsidR="009D3C7B" w:rsidRPr="0000060D" w:rsidRDefault="009D3C7B">
      <w:pPr>
        <w:rPr>
          <w:lang w:val="pt-BR"/>
        </w:rPr>
        <w:sectPr w:rsidR="009D3C7B" w:rsidRPr="0000060D">
          <w:pgSz w:w="11900" w:h="16838"/>
          <w:pgMar w:top="994" w:right="1086" w:bottom="370" w:left="1440" w:header="0" w:footer="0" w:gutter="0"/>
          <w:cols w:space="720" w:equalWidth="0">
            <w:col w:w="9380"/>
          </w:cols>
        </w:sectPr>
      </w:pPr>
    </w:p>
    <w:p w:rsidR="009D3C7B" w:rsidRPr="0000060D" w:rsidRDefault="00691971">
      <w:pPr>
        <w:ind w:left="9120"/>
        <w:rPr>
          <w:sz w:val="20"/>
          <w:szCs w:val="20"/>
          <w:lang w:val="pt-BR"/>
        </w:rPr>
      </w:pPr>
      <w:r w:rsidRPr="0000060D">
        <w:rPr>
          <w:rFonts w:ascii="Arial" w:eastAsia="Arial" w:hAnsi="Arial" w:cs="Arial"/>
          <w:sz w:val="19"/>
          <w:szCs w:val="19"/>
          <w:lang w:val="pt-BR"/>
        </w:rPr>
        <w:lastRenderedPageBreak/>
        <w:t>85</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20" w:lineRule="exact"/>
        <w:rPr>
          <w:sz w:val="20"/>
          <w:szCs w:val="20"/>
          <w:lang w:val="pt-BR"/>
        </w:rPr>
      </w:pPr>
    </w:p>
    <w:p w:rsidR="009D3C7B" w:rsidRPr="0000060D" w:rsidRDefault="00691971">
      <w:pPr>
        <w:spacing w:line="302" w:lineRule="auto"/>
        <w:ind w:left="1520" w:right="20" w:hanging="1257"/>
        <w:jc w:val="both"/>
        <w:rPr>
          <w:sz w:val="20"/>
          <w:szCs w:val="20"/>
          <w:lang w:val="pt-BR"/>
        </w:rPr>
      </w:pPr>
      <w:r w:rsidRPr="0000060D">
        <w:rPr>
          <w:rFonts w:ascii="Arial" w:eastAsia="Arial" w:hAnsi="Arial" w:cs="Arial"/>
          <w:sz w:val="24"/>
          <w:szCs w:val="24"/>
          <w:lang w:val="pt-BR"/>
        </w:rPr>
        <w:t xml:space="preserve">Figura 13 – Rede de coautoria não-direcionada dos programas de </w:t>
      </w:r>
      <w:r w:rsidRPr="0000060D">
        <w:rPr>
          <w:rFonts w:ascii="Arial" w:eastAsia="Arial" w:hAnsi="Arial" w:cs="Arial"/>
          <w:sz w:val="24"/>
          <w:szCs w:val="24"/>
          <w:lang w:val="pt-BR"/>
        </w:rPr>
        <w:t>pós-graduação em Ciência da Computação</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57728" behindDoc="1" locked="0" layoutInCell="0" allowOverlap="1">
            <wp:simplePos x="0" y="0"/>
            <wp:positionH relativeFrom="column">
              <wp:posOffset>740410</wp:posOffset>
            </wp:positionH>
            <wp:positionV relativeFrom="paragraph">
              <wp:posOffset>-18415</wp:posOffset>
            </wp:positionV>
            <wp:extent cx="4605655" cy="404558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a:extLst/>
                    </a:blip>
                    <a:srcRect/>
                    <a:stretch>
                      <a:fillRect/>
                    </a:stretch>
                  </pic:blipFill>
                  <pic:spPr bwMode="auto">
                    <a:xfrm>
                      <a:off x="0" y="0"/>
                      <a:ext cx="4605655" cy="4045585"/>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53" w:lineRule="exact"/>
        <w:rPr>
          <w:sz w:val="20"/>
          <w:szCs w:val="20"/>
          <w:lang w:val="pt-BR"/>
        </w:rPr>
      </w:pPr>
    </w:p>
    <w:p w:rsidR="009D3C7B" w:rsidRPr="0000060D" w:rsidRDefault="00691971">
      <w:pPr>
        <w:ind w:right="-25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Digiampietri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48" w:lineRule="exact"/>
        <w:rPr>
          <w:sz w:val="20"/>
          <w:szCs w:val="20"/>
          <w:lang w:val="pt-BR"/>
        </w:rPr>
      </w:pPr>
    </w:p>
    <w:p w:rsidR="009D3C7B" w:rsidRPr="0000060D" w:rsidRDefault="00691971">
      <w:pPr>
        <w:spacing w:line="376" w:lineRule="auto"/>
        <w:ind w:left="260" w:firstLine="6"/>
        <w:jc w:val="both"/>
        <w:rPr>
          <w:sz w:val="20"/>
          <w:szCs w:val="20"/>
          <w:lang w:val="pt-BR"/>
        </w:rPr>
      </w:pPr>
      <w:r w:rsidRPr="0000060D">
        <w:rPr>
          <w:rFonts w:ascii="Arial" w:eastAsia="Arial" w:hAnsi="Arial" w:cs="Arial"/>
          <w:sz w:val="24"/>
          <w:szCs w:val="24"/>
          <w:lang w:val="pt-BR"/>
        </w:rPr>
        <w:t>novo conjunto de características/atributos chamados componentes principais. O primeiro componente é aquele que possui a maior variância possível, o</w:t>
      </w:r>
      <w:r w:rsidRPr="0000060D">
        <w:rPr>
          <w:rFonts w:ascii="Arial" w:eastAsia="Arial" w:hAnsi="Arial" w:cs="Arial"/>
          <w:sz w:val="24"/>
          <w:szCs w:val="24"/>
          <w:lang w:val="pt-BR"/>
        </w:rPr>
        <w:t xml:space="preserve"> segundo possui a maior variância possível (mas já considerando a variância do primeiro, sendo assim ortogonal ao primeiro) e assim por diante (</w:t>
      </w:r>
      <w:r w:rsidRPr="0000060D">
        <w:rPr>
          <w:rFonts w:ascii="Arial" w:eastAsia="Arial" w:hAnsi="Arial" w:cs="Arial"/>
          <w:color w:val="2905C3"/>
          <w:sz w:val="19"/>
          <w:szCs w:val="19"/>
          <w:lang w:val="pt-BR"/>
        </w:rPr>
        <w:t>JOLLIFFE</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2002</w:t>
      </w:r>
      <w:r w:rsidRPr="0000060D">
        <w:rPr>
          <w:rFonts w:ascii="Arial" w:eastAsia="Arial" w:hAnsi="Arial" w:cs="Arial"/>
          <w:sz w:val="24"/>
          <w:szCs w:val="24"/>
          <w:lang w:val="pt-BR"/>
        </w:rPr>
        <w:t>). Para o conjunto de características de redes, as duas primeiras componentes principais foram cap</w:t>
      </w:r>
      <w:r w:rsidRPr="0000060D">
        <w:rPr>
          <w:rFonts w:ascii="Arial" w:eastAsia="Arial" w:hAnsi="Arial" w:cs="Arial"/>
          <w:sz w:val="24"/>
          <w:szCs w:val="24"/>
          <w:lang w:val="pt-BR"/>
        </w:rPr>
        <w:t>azes de representar quase 95% da variância. A primeira componente principal foi capaz de representar 77% da variância e a segunda 18%.</w:t>
      </w:r>
    </w:p>
    <w:p w:rsidR="009D3C7B" w:rsidRPr="0000060D" w:rsidRDefault="009D3C7B">
      <w:pPr>
        <w:spacing w:line="7" w:lineRule="exact"/>
        <w:rPr>
          <w:sz w:val="20"/>
          <w:szCs w:val="20"/>
          <w:lang w:val="pt-BR"/>
        </w:rPr>
      </w:pPr>
    </w:p>
    <w:p w:rsidR="009D3C7B" w:rsidRPr="0000060D" w:rsidRDefault="00691971">
      <w:pPr>
        <w:spacing w:line="424" w:lineRule="auto"/>
        <w:ind w:left="260" w:right="20" w:firstLine="709"/>
        <w:jc w:val="both"/>
        <w:rPr>
          <w:sz w:val="20"/>
          <w:szCs w:val="20"/>
          <w:lang w:val="pt-BR"/>
        </w:rPr>
      </w:pPr>
      <w:r w:rsidRPr="0000060D">
        <w:rPr>
          <w:rFonts w:ascii="Arial" w:eastAsia="Arial" w:hAnsi="Arial" w:cs="Arial"/>
          <w:lang w:val="pt-BR"/>
        </w:rPr>
        <w:t xml:space="preserve">A figura </w:t>
      </w:r>
      <w:r w:rsidRPr="0000060D">
        <w:rPr>
          <w:rFonts w:ascii="Arial" w:eastAsia="Arial" w:hAnsi="Arial" w:cs="Arial"/>
          <w:color w:val="2905C3"/>
          <w:lang w:val="pt-BR"/>
        </w:rPr>
        <w:t>15</w:t>
      </w:r>
      <w:r w:rsidRPr="0000060D">
        <w:rPr>
          <w:rFonts w:ascii="Arial" w:eastAsia="Arial" w:hAnsi="Arial" w:cs="Arial"/>
          <w:lang w:val="pt-BR"/>
        </w:rPr>
        <w:t xml:space="preserve"> apresenta o gráfico dos programas de acordo com as duas primeiras componentes principais, a primeira está no</w:t>
      </w:r>
      <w:r w:rsidRPr="0000060D">
        <w:rPr>
          <w:rFonts w:ascii="Arial" w:eastAsia="Arial" w:hAnsi="Arial" w:cs="Arial"/>
          <w:lang w:val="pt-BR"/>
        </w:rPr>
        <w:t xml:space="preserve"> eixo da abscissa e a segunda no eixo da ordenada. Nesta figura é possível observar como ocorreu o mapeamento de cada uma das características. Nota-se que a primeira componente está mais relacionada às medidas de centralidade e, a segunda, ao coeficiente d</w:t>
      </w:r>
      <w:r w:rsidRPr="0000060D">
        <w:rPr>
          <w:rFonts w:ascii="Arial" w:eastAsia="Arial" w:hAnsi="Arial" w:cs="Arial"/>
          <w:lang w:val="pt-BR"/>
        </w:rPr>
        <w:t>e agrupamento. É interessante notar que todos os programas com notas 6 ou 7 estão agrupados do lado direita da figura (representados por losangos amarelos), já na parte central da figura estão todos os programas nota 5 e</w:t>
      </w:r>
    </w:p>
    <w:p w:rsidR="009D3C7B" w:rsidRPr="0000060D" w:rsidRDefault="009D3C7B">
      <w:pPr>
        <w:rPr>
          <w:lang w:val="pt-BR"/>
        </w:rPr>
        <w:sectPr w:rsidR="009D3C7B" w:rsidRPr="0000060D">
          <w:pgSz w:w="11900" w:h="16838"/>
          <w:pgMar w:top="994" w:right="1126" w:bottom="386" w:left="1440" w:header="0" w:footer="0" w:gutter="0"/>
          <w:cols w:space="720" w:equalWidth="0">
            <w:col w:w="934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86</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8" w:lineRule="exact"/>
        <w:rPr>
          <w:sz w:val="20"/>
          <w:szCs w:val="20"/>
          <w:lang w:val="pt-BR"/>
        </w:rPr>
      </w:pPr>
    </w:p>
    <w:p w:rsidR="009D3C7B" w:rsidRPr="0000060D" w:rsidRDefault="00691971">
      <w:pPr>
        <w:spacing w:line="302" w:lineRule="auto"/>
        <w:ind w:left="1520" w:right="40" w:hanging="1257"/>
        <w:rPr>
          <w:sz w:val="20"/>
          <w:szCs w:val="20"/>
          <w:lang w:val="pt-BR"/>
        </w:rPr>
      </w:pPr>
      <w:r w:rsidRPr="0000060D">
        <w:rPr>
          <w:rFonts w:ascii="Arial" w:eastAsia="Arial" w:hAnsi="Arial" w:cs="Arial"/>
          <w:sz w:val="24"/>
          <w:szCs w:val="24"/>
          <w:lang w:val="pt-BR"/>
        </w:rPr>
        <w:t>Figura 14</w:t>
      </w:r>
      <w:r w:rsidRPr="0000060D">
        <w:rPr>
          <w:rFonts w:ascii="Arial" w:eastAsia="Arial" w:hAnsi="Arial" w:cs="Arial"/>
          <w:sz w:val="24"/>
          <w:szCs w:val="24"/>
          <w:lang w:val="pt-BR"/>
        </w:rPr>
        <w:t xml:space="preserve"> – Rede de coautoria direcionada dos programas de pós-graduação em Ciência da Computação</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58752" behindDoc="1" locked="0" layoutInCell="0" allowOverlap="1">
            <wp:simplePos x="0" y="0"/>
            <wp:positionH relativeFrom="column">
              <wp:posOffset>715645</wp:posOffset>
            </wp:positionH>
            <wp:positionV relativeFrom="paragraph">
              <wp:posOffset>-18415</wp:posOffset>
            </wp:positionV>
            <wp:extent cx="4605655" cy="436816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a:extLst/>
                    </a:blip>
                    <a:srcRect/>
                    <a:stretch>
                      <a:fillRect/>
                    </a:stretch>
                  </pic:blipFill>
                  <pic:spPr bwMode="auto">
                    <a:xfrm>
                      <a:off x="0" y="0"/>
                      <a:ext cx="4605655" cy="4368165"/>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361" w:lineRule="exact"/>
        <w:rPr>
          <w:sz w:val="20"/>
          <w:szCs w:val="20"/>
          <w:lang w:val="pt-BR"/>
        </w:rPr>
      </w:pPr>
    </w:p>
    <w:p w:rsidR="009D3C7B" w:rsidRPr="0000060D" w:rsidRDefault="00691971">
      <w:pPr>
        <w:ind w:right="-21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Digiampietri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48" w:lineRule="exact"/>
        <w:rPr>
          <w:sz w:val="20"/>
          <w:szCs w:val="20"/>
          <w:lang w:val="pt-BR"/>
        </w:rPr>
      </w:pPr>
    </w:p>
    <w:p w:rsidR="009D3C7B" w:rsidRPr="0000060D" w:rsidRDefault="00691971">
      <w:pPr>
        <w:spacing w:line="376" w:lineRule="auto"/>
        <w:ind w:left="260" w:right="40"/>
        <w:rPr>
          <w:sz w:val="20"/>
          <w:szCs w:val="20"/>
          <w:lang w:val="pt-BR"/>
        </w:rPr>
      </w:pPr>
      <w:r w:rsidRPr="0000060D">
        <w:rPr>
          <w:rFonts w:ascii="Arial" w:eastAsia="Arial" w:hAnsi="Arial" w:cs="Arial"/>
          <w:sz w:val="24"/>
          <w:szCs w:val="24"/>
          <w:lang w:val="pt-BR"/>
        </w:rPr>
        <w:t xml:space="preserve">alguns nota 4. Destaca-se ainda que seria possível separar os programas notas 6 e 7 dos demais </w:t>
      </w:r>
      <w:r w:rsidRPr="0000060D">
        <w:rPr>
          <w:rFonts w:ascii="Arial" w:eastAsia="Arial" w:hAnsi="Arial" w:cs="Arial"/>
          <w:sz w:val="24"/>
          <w:szCs w:val="24"/>
          <w:lang w:val="pt-BR"/>
        </w:rPr>
        <w:t>utilizando-se apenas a primeira componente principal.</w:t>
      </w:r>
    </w:p>
    <w:p w:rsidR="009D3C7B" w:rsidRPr="0000060D" w:rsidRDefault="009D3C7B">
      <w:pPr>
        <w:spacing w:line="2" w:lineRule="exact"/>
        <w:rPr>
          <w:sz w:val="20"/>
          <w:szCs w:val="20"/>
          <w:lang w:val="pt-BR"/>
        </w:rPr>
      </w:pPr>
    </w:p>
    <w:p w:rsidR="009D3C7B" w:rsidRPr="0000060D" w:rsidRDefault="00691971">
      <w:pPr>
        <w:spacing w:line="384" w:lineRule="auto"/>
        <w:ind w:left="260" w:firstLine="709"/>
        <w:jc w:val="both"/>
        <w:rPr>
          <w:sz w:val="20"/>
          <w:szCs w:val="20"/>
          <w:lang w:val="pt-BR"/>
        </w:rPr>
      </w:pPr>
      <w:r w:rsidRPr="0000060D">
        <w:rPr>
          <w:rFonts w:ascii="Arial" w:eastAsia="Arial" w:hAnsi="Arial" w:cs="Arial"/>
          <w:sz w:val="24"/>
          <w:szCs w:val="24"/>
          <w:lang w:val="pt-BR"/>
        </w:rPr>
        <w:t>A maioria dos resultados apresentados nesta seção foram publicados em (</w:t>
      </w:r>
      <w:r w:rsidRPr="0000060D">
        <w:rPr>
          <w:rFonts w:ascii="Arial" w:eastAsia="Arial" w:hAnsi="Arial" w:cs="Arial"/>
          <w:color w:val="2905C3"/>
          <w:sz w:val="19"/>
          <w:szCs w:val="19"/>
          <w:lang w:val="pt-BR"/>
        </w:rPr>
        <w:t>DIGIAM-PIETRI et al.</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2014</w:t>
      </w:r>
      <w:r w:rsidRPr="0000060D">
        <w:rPr>
          <w:rFonts w:ascii="Arial" w:eastAsia="Arial" w:hAnsi="Arial" w:cs="Arial"/>
          <w:color w:val="000000"/>
          <w:sz w:val="23"/>
          <w:szCs w:val="23"/>
          <w:lang w:val="pt-BR"/>
        </w:rPr>
        <w:t>). Neste artigo também foi realizada uma análise minuciosa sobre a</w:t>
      </w:r>
      <w:r w:rsidRPr="0000060D">
        <w:rPr>
          <w:rFonts w:ascii="Arial" w:eastAsia="Arial" w:hAnsi="Arial" w:cs="Arial"/>
          <w:color w:val="2905C3"/>
          <w:sz w:val="19"/>
          <w:szCs w:val="19"/>
          <w:lang w:val="pt-BR"/>
        </w:rPr>
        <w:t xml:space="preserve"> </w:t>
      </w:r>
      <w:r w:rsidRPr="0000060D">
        <w:rPr>
          <w:rFonts w:ascii="Arial" w:eastAsia="Arial" w:hAnsi="Arial" w:cs="Arial"/>
          <w:color w:val="000000"/>
          <w:sz w:val="23"/>
          <w:szCs w:val="23"/>
          <w:lang w:val="pt-BR"/>
        </w:rPr>
        <w:t xml:space="preserve">dinâmica das arestas entre os </w:t>
      </w:r>
      <w:r w:rsidRPr="0000060D">
        <w:rPr>
          <w:rFonts w:ascii="Arial" w:eastAsia="Arial" w:hAnsi="Arial" w:cs="Arial"/>
          <w:color w:val="000000"/>
          <w:sz w:val="23"/>
          <w:szCs w:val="23"/>
          <w:lang w:val="pt-BR"/>
        </w:rPr>
        <w:t>programas de pós-graduação em Ciência da Computação considerando os triênio 2004-2006 e 2007-2009</w:t>
      </w:r>
    </w:p>
    <w:p w:rsidR="009D3C7B" w:rsidRPr="0000060D" w:rsidRDefault="009D3C7B">
      <w:pPr>
        <w:spacing w:line="4" w:lineRule="exact"/>
        <w:rPr>
          <w:sz w:val="20"/>
          <w:szCs w:val="20"/>
          <w:lang w:val="pt-BR"/>
        </w:rPr>
      </w:pPr>
    </w:p>
    <w:p w:rsidR="009D3C7B" w:rsidRPr="0000060D" w:rsidRDefault="00691971">
      <w:pPr>
        <w:spacing w:line="424" w:lineRule="auto"/>
        <w:ind w:left="260" w:right="40" w:firstLine="709"/>
        <w:jc w:val="both"/>
        <w:rPr>
          <w:sz w:val="20"/>
          <w:szCs w:val="20"/>
          <w:lang w:val="pt-BR"/>
        </w:rPr>
      </w:pPr>
      <w:r w:rsidRPr="0000060D">
        <w:rPr>
          <w:rFonts w:ascii="Arial" w:eastAsia="Arial" w:hAnsi="Arial" w:cs="Arial"/>
          <w:lang w:val="pt-BR"/>
        </w:rPr>
        <w:t xml:space="preserve">Dentro deste contexto, outros estudos foram realizados especificamente sobre a dinâmica das redes de coautorias dos professores dos programas de </w:t>
      </w:r>
      <w:r w:rsidRPr="0000060D">
        <w:rPr>
          <w:rFonts w:ascii="Arial" w:eastAsia="Arial" w:hAnsi="Arial" w:cs="Arial"/>
          <w:lang w:val="pt-BR"/>
        </w:rPr>
        <w:t>pós-graduação em Ciência da Computação, nos quais cada nó da rede era um professor ao invés de um programa (</w:t>
      </w:r>
      <w:r w:rsidRPr="0000060D">
        <w:rPr>
          <w:rFonts w:ascii="Arial" w:eastAsia="Arial" w:hAnsi="Arial" w:cs="Arial"/>
          <w:color w:val="2905C3"/>
          <w:sz w:val="17"/>
          <w:szCs w:val="17"/>
          <w:lang w:val="pt-BR"/>
        </w:rPr>
        <w:t>DIGIAMPIETRI et al.</w:t>
      </w:r>
      <w:r w:rsidRPr="0000060D">
        <w:rPr>
          <w:rFonts w:ascii="Arial" w:eastAsia="Arial" w:hAnsi="Arial" w:cs="Arial"/>
          <w:lang w:val="pt-BR"/>
        </w:rPr>
        <w:t xml:space="preserve">, </w:t>
      </w:r>
      <w:r w:rsidRPr="0000060D">
        <w:rPr>
          <w:rFonts w:ascii="Arial" w:eastAsia="Arial" w:hAnsi="Arial" w:cs="Arial"/>
          <w:color w:val="2905C3"/>
          <w:lang w:val="pt-BR"/>
        </w:rPr>
        <w:t>2012b</w:t>
      </w:r>
      <w:r w:rsidRPr="0000060D">
        <w:rPr>
          <w:rFonts w:ascii="Arial" w:eastAsia="Arial" w:hAnsi="Arial" w:cs="Arial"/>
          <w:lang w:val="pt-BR"/>
        </w:rPr>
        <w:t xml:space="preserve">; </w:t>
      </w:r>
      <w:r w:rsidRPr="0000060D">
        <w:rPr>
          <w:rFonts w:ascii="Arial" w:eastAsia="Arial" w:hAnsi="Arial" w:cs="Arial"/>
          <w:color w:val="2905C3"/>
          <w:sz w:val="17"/>
          <w:szCs w:val="17"/>
          <w:lang w:val="pt-BR"/>
        </w:rPr>
        <w:t>DIGIAMPIETRI et al.</w:t>
      </w:r>
      <w:r w:rsidRPr="0000060D">
        <w:rPr>
          <w:rFonts w:ascii="Arial" w:eastAsia="Arial" w:hAnsi="Arial" w:cs="Arial"/>
          <w:lang w:val="pt-BR"/>
        </w:rPr>
        <w:t xml:space="preserve">, </w:t>
      </w:r>
      <w:r w:rsidRPr="0000060D">
        <w:rPr>
          <w:rFonts w:ascii="Arial" w:eastAsia="Arial" w:hAnsi="Arial" w:cs="Arial"/>
          <w:color w:val="2905C3"/>
          <w:lang w:val="pt-BR"/>
        </w:rPr>
        <w:t>2015b</w:t>
      </w:r>
      <w:r w:rsidRPr="0000060D">
        <w:rPr>
          <w:rFonts w:ascii="Arial" w:eastAsia="Arial" w:hAnsi="Arial" w:cs="Arial"/>
          <w:lang w:val="pt-BR"/>
        </w:rPr>
        <w:t xml:space="preserve">). A figura </w:t>
      </w:r>
      <w:r w:rsidRPr="0000060D">
        <w:rPr>
          <w:rFonts w:ascii="Arial" w:eastAsia="Arial" w:hAnsi="Arial" w:cs="Arial"/>
          <w:color w:val="2905C3"/>
          <w:lang w:val="pt-BR"/>
        </w:rPr>
        <w:t>16</w:t>
      </w:r>
      <w:r w:rsidRPr="0000060D">
        <w:rPr>
          <w:rFonts w:ascii="Arial" w:eastAsia="Arial" w:hAnsi="Arial" w:cs="Arial"/>
          <w:lang w:val="pt-BR"/>
        </w:rPr>
        <w:t xml:space="preserve"> ilustra as colaborações históricas dos professores permanentes dos programas de</w:t>
      </w:r>
      <w:r w:rsidRPr="0000060D">
        <w:rPr>
          <w:rFonts w:ascii="Arial" w:eastAsia="Arial" w:hAnsi="Arial" w:cs="Arial"/>
          <w:lang w:val="pt-BR"/>
        </w:rPr>
        <w:t xml:space="preserve"> pós-graduação em Ciência da Computação que estavam credenciados no triênio 2007-2009. O tamanho dos nós é proporcional a medida </w:t>
      </w:r>
      <w:r w:rsidRPr="0000060D">
        <w:rPr>
          <w:rFonts w:ascii="Arial" w:eastAsia="Arial" w:hAnsi="Arial" w:cs="Arial"/>
          <w:i/>
          <w:iCs/>
          <w:lang w:val="pt-BR"/>
        </w:rPr>
        <w:t>Author Rank</w:t>
      </w:r>
      <w:r w:rsidRPr="0000060D">
        <w:rPr>
          <w:rFonts w:ascii="Arial" w:eastAsia="Arial" w:hAnsi="Arial" w:cs="Arial"/>
          <w:lang w:val="pt-BR"/>
        </w:rPr>
        <w:t xml:space="preserve"> (</w:t>
      </w:r>
      <w:r w:rsidRPr="0000060D">
        <w:rPr>
          <w:rFonts w:ascii="Arial" w:eastAsia="Arial" w:hAnsi="Arial" w:cs="Arial"/>
          <w:color w:val="2905C3"/>
          <w:sz w:val="17"/>
          <w:szCs w:val="17"/>
          <w:lang w:val="pt-BR"/>
        </w:rPr>
        <w:t>LIU et al.</w:t>
      </w:r>
      <w:r w:rsidRPr="0000060D">
        <w:rPr>
          <w:rFonts w:ascii="Arial" w:eastAsia="Arial" w:hAnsi="Arial" w:cs="Arial"/>
          <w:lang w:val="pt-BR"/>
        </w:rPr>
        <w:t xml:space="preserve">, </w:t>
      </w:r>
      <w:r w:rsidRPr="0000060D">
        <w:rPr>
          <w:rFonts w:ascii="Arial" w:eastAsia="Arial" w:hAnsi="Arial" w:cs="Arial"/>
          <w:color w:val="2905C3"/>
          <w:lang w:val="pt-BR"/>
        </w:rPr>
        <w:t>2005</w:t>
      </w:r>
      <w:r w:rsidRPr="0000060D">
        <w:rPr>
          <w:rFonts w:ascii="Arial" w:eastAsia="Arial" w:hAnsi="Arial" w:cs="Arial"/>
          <w:lang w:val="pt-BR"/>
        </w:rPr>
        <w:t>) de cada professor e os nós</w:t>
      </w:r>
    </w:p>
    <w:p w:rsidR="009D3C7B" w:rsidRPr="0000060D" w:rsidRDefault="009D3C7B">
      <w:pPr>
        <w:rPr>
          <w:lang w:val="pt-BR"/>
        </w:rPr>
        <w:sectPr w:rsidR="009D3C7B" w:rsidRPr="0000060D">
          <w:pgSz w:w="11900" w:h="16838"/>
          <w:pgMar w:top="994" w:right="1106" w:bottom="312"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87</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8" w:lineRule="exact"/>
        <w:rPr>
          <w:sz w:val="20"/>
          <w:szCs w:val="20"/>
          <w:lang w:val="pt-BR"/>
        </w:rPr>
      </w:pPr>
    </w:p>
    <w:p w:rsidR="009D3C7B" w:rsidRPr="0000060D" w:rsidRDefault="00691971">
      <w:pPr>
        <w:spacing w:line="302" w:lineRule="auto"/>
        <w:ind w:left="1520" w:hanging="1257"/>
        <w:rPr>
          <w:sz w:val="20"/>
          <w:szCs w:val="20"/>
          <w:lang w:val="pt-BR"/>
        </w:rPr>
      </w:pPr>
      <w:r w:rsidRPr="0000060D">
        <w:rPr>
          <w:rFonts w:ascii="Arial" w:eastAsia="Arial" w:hAnsi="Arial" w:cs="Arial"/>
          <w:sz w:val="24"/>
          <w:szCs w:val="24"/>
          <w:lang w:val="pt-BR"/>
        </w:rPr>
        <w:t>Figura 15 – Gráfico dos programas de pós-grad</w:t>
      </w:r>
      <w:r w:rsidRPr="0000060D">
        <w:rPr>
          <w:rFonts w:ascii="Arial" w:eastAsia="Arial" w:hAnsi="Arial" w:cs="Arial"/>
          <w:sz w:val="24"/>
          <w:szCs w:val="24"/>
          <w:lang w:val="pt-BR"/>
        </w:rPr>
        <w:t>uação em Ciência da Computação conside-rando as duas primeiras componentes principais</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59776" behindDoc="1" locked="0" layoutInCell="0" allowOverlap="1">
            <wp:simplePos x="0" y="0"/>
            <wp:positionH relativeFrom="column">
              <wp:posOffset>740410</wp:posOffset>
            </wp:positionH>
            <wp:positionV relativeFrom="paragraph">
              <wp:posOffset>-18415</wp:posOffset>
            </wp:positionV>
            <wp:extent cx="4605655" cy="293243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a:extLst/>
                    </a:blip>
                    <a:srcRect/>
                    <a:stretch>
                      <a:fillRect/>
                    </a:stretch>
                  </pic:blipFill>
                  <pic:spPr bwMode="auto">
                    <a:xfrm>
                      <a:off x="0" y="0"/>
                      <a:ext cx="4605655" cy="2932430"/>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301" w:lineRule="exact"/>
        <w:rPr>
          <w:sz w:val="20"/>
          <w:szCs w:val="20"/>
          <w:lang w:val="pt-BR"/>
        </w:rPr>
      </w:pPr>
    </w:p>
    <w:p w:rsidR="009D3C7B" w:rsidRPr="0000060D" w:rsidRDefault="00691971">
      <w:pPr>
        <w:ind w:right="-21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Digiampietri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48" w:lineRule="exact"/>
        <w:rPr>
          <w:sz w:val="20"/>
          <w:szCs w:val="20"/>
          <w:lang w:val="pt-BR"/>
        </w:rPr>
      </w:pPr>
    </w:p>
    <w:p w:rsidR="009D3C7B" w:rsidRPr="0000060D" w:rsidRDefault="00691971">
      <w:pPr>
        <w:spacing w:line="376" w:lineRule="auto"/>
        <w:ind w:left="260" w:right="40"/>
        <w:jc w:val="both"/>
        <w:rPr>
          <w:sz w:val="20"/>
          <w:szCs w:val="20"/>
          <w:lang w:val="pt-BR"/>
        </w:rPr>
      </w:pPr>
      <w:r w:rsidRPr="0000060D">
        <w:rPr>
          <w:rFonts w:ascii="Arial" w:eastAsia="Arial" w:hAnsi="Arial" w:cs="Arial"/>
          <w:sz w:val="24"/>
          <w:szCs w:val="24"/>
          <w:lang w:val="pt-BR"/>
        </w:rPr>
        <w:t xml:space="preserve">foram coloridos de acordo com o programa em que os professores estão credenciados. Esta dinâmica também foi explorada na pesquisa sobre predição de relacionamentos que será apresentada no capítulo </w:t>
      </w:r>
      <w:r w:rsidRPr="0000060D">
        <w:rPr>
          <w:rFonts w:ascii="Arial" w:eastAsia="Arial" w:hAnsi="Arial" w:cs="Arial"/>
          <w:color w:val="2905C3"/>
          <w:sz w:val="24"/>
          <w:szCs w:val="24"/>
          <w:lang w:val="pt-BR"/>
        </w:rPr>
        <w:t>6</w:t>
      </w:r>
      <w:r w:rsidRPr="0000060D">
        <w:rPr>
          <w:rFonts w:ascii="Arial" w:eastAsia="Arial" w:hAnsi="Arial" w:cs="Arial"/>
          <w:sz w:val="24"/>
          <w:szCs w:val="24"/>
          <w:lang w:val="pt-BR"/>
        </w:rPr>
        <w:t>.</w:t>
      </w:r>
    </w:p>
    <w:p w:rsidR="009D3C7B" w:rsidRPr="0000060D" w:rsidRDefault="009D3C7B">
      <w:pPr>
        <w:spacing w:line="3" w:lineRule="exact"/>
        <w:rPr>
          <w:sz w:val="20"/>
          <w:szCs w:val="20"/>
          <w:lang w:val="pt-BR"/>
        </w:rPr>
      </w:pPr>
    </w:p>
    <w:p w:rsidR="009D3C7B" w:rsidRPr="0000060D" w:rsidRDefault="00691971">
      <w:pPr>
        <w:spacing w:line="418" w:lineRule="auto"/>
        <w:ind w:left="260" w:right="40" w:firstLine="709"/>
        <w:jc w:val="both"/>
        <w:rPr>
          <w:sz w:val="20"/>
          <w:szCs w:val="20"/>
          <w:lang w:val="pt-BR"/>
        </w:rPr>
      </w:pPr>
      <w:r w:rsidRPr="0000060D">
        <w:rPr>
          <w:rFonts w:ascii="Arial" w:eastAsia="Arial" w:hAnsi="Arial" w:cs="Arial"/>
          <w:lang w:val="pt-BR"/>
        </w:rPr>
        <w:t xml:space="preserve">A figura </w:t>
      </w:r>
      <w:r w:rsidRPr="0000060D">
        <w:rPr>
          <w:rFonts w:ascii="Arial" w:eastAsia="Arial" w:hAnsi="Arial" w:cs="Arial"/>
          <w:color w:val="2905C3"/>
          <w:lang w:val="pt-BR"/>
        </w:rPr>
        <w:t>17</w:t>
      </w:r>
      <w:r w:rsidRPr="0000060D">
        <w:rPr>
          <w:rFonts w:ascii="Arial" w:eastAsia="Arial" w:hAnsi="Arial" w:cs="Arial"/>
          <w:lang w:val="pt-BR"/>
        </w:rPr>
        <w:t xml:space="preserve"> apresenta a evolução no número de publicaçõ</w:t>
      </w:r>
      <w:r w:rsidRPr="0000060D">
        <w:rPr>
          <w:rFonts w:ascii="Arial" w:eastAsia="Arial" w:hAnsi="Arial" w:cs="Arial"/>
          <w:lang w:val="pt-BR"/>
        </w:rPr>
        <w:t xml:space="preserve">es ao longo dos anos considerando os professores permanentes que estavam credenciados nos programas de pós-graduação em Ciência da Computação no triênio 2007-2009. Já a figura </w:t>
      </w:r>
      <w:r w:rsidRPr="0000060D">
        <w:rPr>
          <w:rFonts w:ascii="Arial" w:eastAsia="Arial" w:hAnsi="Arial" w:cs="Arial"/>
          <w:color w:val="2905C3"/>
          <w:lang w:val="pt-BR"/>
        </w:rPr>
        <w:t>18</w:t>
      </w:r>
      <w:r w:rsidRPr="0000060D">
        <w:rPr>
          <w:rFonts w:ascii="Arial" w:eastAsia="Arial" w:hAnsi="Arial" w:cs="Arial"/>
          <w:lang w:val="pt-BR"/>
        </w:rPr>
        <w:t xml:space="preserve"> apresenta a relação entre o número de publicações em coautoria e o número tot</w:t>
      </w:r>
      <w:r w:rsidRPr="0000060D">
        <w:rPr>
          <w:rFonts w:ascii="Arial" w:eastAsia="Arial" w:hAnsi="Arial" w:cs="Arial"/>
          <w:lang w:val="pt-BR"/>
        </w:rPr>
        <w:t>al de publicações diferentes. Observa-se ao longo dos triênios um aumento da produção deste conjunto de docentes e, em especial, um aumento relativo das publicações em coautoria. Os dados utilizados nestas figuras foram obtidos em 2011 e, provavelmente, al</w:t>
      </w:r>
      <w:r w:rsidRPr="0000060D">
        <w:rPr>
          <w:rFonts w:ascii="Arial" w:eastAsia="Arial" w:hAnsi="Arial" w:cs="Arial"/>
          <w:lang w:val="pt-BR"/>
        </w:rPr>
        <w:t>guns dos currículos não estavam devidamente atualizados (</w:t>
      </w:r>
      <w:r w:rsidRPr="0000060D">
        <w:rPr>
          <w:rFonts w:ascii="Arial" w:eastAsia="Arial" w:hAnsi="Arial" w:cs="Arial"/>
          <w:color w:val="2905C3"/>
          <w:sz w:val="17"/>
          <w:szCs w:val="17"/>
          <w:lang w:val="pt-BR"/>
        </w:rPr>
        <w:t>DIGIAMPIETRI et al.</w:t>
      </w:r>
      <w:r w:rsidRPr="0000060D">
        <w:rPr>
          <w:rFonts w:ascii="Arial" w:eastAsia="Arial" w:hAnsi="Arial" w:cs="Arial"/>
          <w:lang w:val="pt-BR"/>
        </w:rPr>
        <w:t xml:space="preserve">, </w:t>
      </w:r>
      <w:r w:rsidRPr="0000060D">
        <w:rPr>
          <w:rFonts w:ascii="Arial" w:eastAsia="Arial" w:hAnsi="Arial" w:cs="Arial"/>
          <w:color w:val="2905C3"/>
          <w:lang w:val="pt-BR"/>
        </w:rPr>
        <w:t>2014b</w:t>
      </w:r>
      <w:r w:rsidRPr="0000060D">
        <w:rPr>
          <w:rFonts w:ascii="Arial" w:eastAsia="Arial" w:hAnsi="Arial" w:cs="Arial"/>
          <w:lang w:val="pt-BR"/>
        </w:rPr>
        <w:t>), isto pode explicar a aparente diminuição da produção e da colaboração no último triênio analisado em relação ao anterior. De fato, em um estudo em andamento utilizando os</w:t>
      </w:r>
      <w:r w:rsidRPr="0000060D">
        <w:rPr>
          <w:rFonts w:ascii="Arial" w:eastAsia="Arial" w:hAnsi="Arial" w:cs="Arial"/>
          <w:lang w:val="pt-BR"/>
        </w:rPr>
        <w:t xml:space="preserve"> mesmos professores foi observado que no triênio 2007-2009 a produção foi superior aquela do triênio anterior.</w:t>
      </w:r>
    </w:p>
    <w:p w:rsidR="009D3C7B" w:rsidRPr="0000060D" w:rsidRDefault="009D3C7B">
      <w:pPr>
        <w:rPr>
          <w:lang w:val="pt-BR"/>
        </w:rPr>
        <w:sectPr w:rsidR="009D3C7B" w:rsidRPr="0000060D">
          <w:pgSz w:w="11900" w:h="16838"/>
          <w:pgMar w:top="994" w:right="1106" w:bottom="1440"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17"/>
          <w:szCs w:val="17"/>
          <w:lang w:val="pt-BR"/>
        </w:rPr>
        <w:lastRenderedPageBreak/>
        <w:t>88</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43" w:lineRule="exact"/>
        <w:rPr>
          <w:sz w:val="20"/>
          <w:szCs w:val="20"/>
          <w:lang w:val="pt-BR"/>
        </w:rPr>
      </w:pPr>
    </w:p>
    <w:p w:rsidR="009D3C7B" w:rsidRPr="0000060D" w:rsidRDefault="00691971">
      <w:pPr>
        <w:spacing w:line="302" w:lineRule="auto"/>
        <w:ind w:left="1520" w:hanging="1257"/>
        <w:rPr>
          <w:sz w:val="20"/>
          <w:szCs w:val="20"/>
          <w:lang w:val="pt-BR"/>
        </w:rPr>
      </w:pPr>
      <w:r w:rsidRPr="0000060D">
        <w:rPr>
          <w:rFonts w:ascii="Arial" w:eastAsia="Arial" w:hAnsi="Arial" w:cs="Arial"/>
          <w:sz w:val="24"/>
          <w:szCs w:val="24"/>
          <w:lang w:val="pt-BR"/>
        </w:rPr>
        <w:t>Figura 16 – Redes de coautorias entre os docentes dos programas de pós-graduação em Ciência da Computação</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60800" behindDoc="1" locked="0" layoutInCell="0" allowOverlap="1">
            <wp:simplePos x="0" y="0"/>
            <wp:positionH relativeFrom="column">
              <wp:posOffset>883920</wp:posOffset>
            </wp:positionH>
            <wp:positionV relativeFrom="paragraph">
              <wp:posOffset>-18415</wp:posOffset>
            </wp:positionV>
            <wp:extent cx="4318000" cy="675513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a:extLst/>
                    </a:blip>
                    <a:srcRect/>
                    <a:stretch>
                      <a:fillRect/>
                    </a:stretch>
                  </pic:blipFill>
                  <pic:spPr bwMode="auto">
                    <a:xfrm>
                      <a:off x="0" y="0"/>
                      <a:ext cx="4318000" cy="6755130"/>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320" w:lineRule="exact"/>
        <w:rPr>
          <w:sz w:val="20"/>
          <w:szCs w:val="20"/>
          <w:lang w:val="pt-BR"/>
        </w:rPr>
      </w:pPr>
    </w:p>
    <w:p w:rsidR="009D3C7B" w:rsidRPr="0000060D" w:rsidRDefault="00691971">
      <w:pPr>
        <w:ind w:right="-25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Digiampietri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2012</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19" w:lineRule="exact"/>
        <w:rPr>
          <w:sz w:val="20"/>
          <w:szCs w:val="20"/>
          <w:lang w:val="pt-BR"/>
        </w:rPr>
      </w:pPr>
    </w:p>
    <w:p w:rsidR="009D3C7B" w:rsidRPr="0000060D" w:rsidRDefault="00691971">
      <w:pPr>
        <w:tabs>
          <w:tab w:val="left" w:pos="1140"/>
        </w:tabs>
        <w:ind w:left="260"/>
        <w:rPr>
          <w:sz w:val="20"/>
          <w:szCs w:val="20"/>
          <w:lang w:val="pt-BR"/>
        </w:rPr>
      </w:pPr>
      <w:r w:rsidRPr="0000060D">
        <w:rPr>
          <w:rFonts w:ascii="Arial" w:eastAsia="Arial" w:hAnsi="Arial" w:cs="Arial"/>
          <w:b/>
          <w:bCs/>
          <w:sz w:val="26"/>
          <w:szCs w:val="26"/>
          <w:lang w:val="pt-BR"/>
        </w:rPr>
        <w:t>5.1.3</w:t>
      </w:r>
      <w:r w:rsidRPr="0000060D">
        <w:rPr>
          <w:sz w:val="20"/>
          <w:szCs w:val="20"/>
          <w:lang w:val="pt-BR"/>
        </w:rPr>
        <w:tab/>
      </w:r>
      <w:r w:rsidRPr="0000060D">
        <w:rPr>
          <w:rFonts w:ascii="Arial" w:eastAsia="Arial" w:hAnsi="Arial" w:cs="Arial"/>
          <w:b/>
          <w:bCs/>
          <w:sz w:val="25"/>
          <w:szCs w:val="25"/>
          <w:lang w:val="pt-BR"/>
        </w:rPr>
        <w:t>Conclusões</w:t>
      </w:r>
    </w:p>
    <w:p w:rsidR="009D3C7B" w:rsidRPr="0000060D" w:rsidRDefault="009D3C7B">
      <w:pPr>
        <w:spacing w:line="200" w:lineRule="exact"/>
        <w:rPr>
          <w:sz w:val="20"/>
          <w:szCs w:val="20"/>
          <w:lang w:val="pt-BR"/>
        </w:rPr>
      </w:pPr>
    </w:p>
    <w:p w:rsidR="009D3C7B" w:rsidRPr="0000060D" w:rsidRDefault="009D3C7B">
      <w:pPr>
        <w:spacing w:line="362" w:lineRule="exact"/>
        <w:rPr>
          <w:sz w:val="20"/>
          <w:szCs w:val="20"/>
          <w:lang w:val="pt-BR"/>
        </w:rPr>
      </w:pPr>
    </w:p>
    <w:p w:rsidR="009D3C7B" w:rsidRPr="0000060D" w:rsidRDefault="00691971">
      <w:pPr>
        <w:ind w:left="960"/>
        <w:rPr>
          <w:sz w:val="20"/>
          <w:szCs w:val="20"/>
          <w:lang w:val="pt-BR"/>
        </w:rPr>
      </w:pPr>
      <w:r w:rsidRPr="0000060D">
        <w:rPr>
          <w:rFonts w:ascii="Arial" w:eastAsia="Arial" w:hAnsi="Arial" w:cs="Arial"/>
          <w:sz w:val="23"/>
          <w:szCs w:val="23"/>
          <w:lang w:val="pt-BR"/>
        </w:rPr>
        <w:t>Neste estudo os programas de pós-graduação em Ciência da Computação foram</w:t>
      </w:r>
    </w:p>
    <w:p w:rsidR="009D3C7B" w:rsidRPr="0000060D" w:rsidRDefault="009D3C7B">
      <w:pPr>
        <w:spacing w:line="169"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sz w:val="23"/>
          <w:szCs w:val="23"/>
          <w:lang w:val="pt-BR"/>
        </w:rPr>
        <w:t>analisados considerando-se diferentes medidas tanto bibliométricas quando oriundas da</w:t>
      </w:r>
    </w:p>
    <w:p w:rsidR="009D3C7B" w:rsidRPr="0000060D" w:rsidRDefault="009D3C7B">
      <w:pPr>
        <w:rPr>
          <w:lang w:val="pt-BR"/>
        </w:rPr>
        <w:sectPr w:rsidR="009D3C7B" w:rsidRPr="0000060D">
          <w:pgSz w:w="11900" w:h="16838"/>
          <w:pgMar w:top="994" w:right="1146" w:bottom="751" w:left="1440" w:header="0" w:footer="0" w:gutter="0"/>
          <w:cols w:space="720" w:equalWidth="0">
            <w:col w:w="932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89</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8" w:lineRule="exact"/>
        <w:rPr>
          <w:sz w:val="20"/>
          <w:szCs w:val="20"/>
          <w:lang w:val="pt-BR"/>
        </w:rPr>
      </w:pPr>
    </w:p>
    <w:p w:rsidR="009D3C7B" w:rsidRPr="0000060D" w:rsidRDefault="00691971">
      <w:pPr>
        <w:ind w:right="-219"/>
        <w:jc w:val="center"/>
        <w:rPr>
          <w:sz w:val="20"/>
          <w:szCs w:val="20"/>
          <w:lang w:val="pt-BR"/>
        </w:rPr>
      </w:pPr>
      <w:r w:rsidRPr="0000060D">
        <w:rPr>
          <w:rFonts w:ascii="Arial" w:eastAsia="Arial" w:hAnsi="Arial" w:cs="Arial"/>
          <w:sz w:val="24"/>
          <w:szCs w:val="24"/>
          <w:lang w:val="pt-BR"/>
        </w:rPr>
        <w:t>Figura 17 – Evolução no número de publicações</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61824" behindDoc="1" locked="0" layoutInCell="0" allowOverlap="1">
            <wp:simplePos x="0" y="0"/>
            <wp:positionH relativeFrom="column">
              <wp:posOffset>1172210</wp:posOffset>
            </wp:positionH>
            <wp:positionV relativeFrom="paragraph">
              <wp:posOffset>63500</wp:posOffset>
            </wp:positionV>
            <wp:extent cx="3742055" cy="165163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a:extLst/>
                    </a:blip>
                    <a:srcRect/>
                    <a:stretch>
                      <a:fillRect/>
                    </a:stretch>
                  </pic:blipFill>
                  <pic:spPr bwMode="auto">
                    <a:xfrm>
                      <a:off x="0" y="0"/>
                      <a:ext cx="3742055" cy="1651635"/>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13" w:lineRule="exact"/>
        <w:rPr>
          <w:sz w:val="20"/>
          <w:szCs w:val="20"/>
          <w:lang w:val="pt-BR"/>
        </w:rPr>
      </w:pPr>
    </w:p>
    <w:p w:rsidR="009D3C7B" w:rsidRPr="0000060D" w:rsidRDefault="00691971">
      <w:pPr>
        <w:ind w:right="-21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Digiampietri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2012</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51" w:lineRule="exact"/>
        <w:rPr>
          <w:sz w:val="20"/>
          <w:szCs w:val="20"/>
          <w:lang w:val="pt-BR"/>
        </w:rPr>
      </w:pPr>
    </w:p>
    <w:p w:rsidR="009D3C7B" w:rsidRPr="0000060D" w:rsidRDefault="00691971">
      <w:pPr>
        <w:ind w:left="1180"/>
        <w:rPr>
          <w:sz w:val="20"/>
          <w:szCs w:val="20"/>
          <w:lang w:val="pt-BR"/>
        </w:rPr>
      </w:pPr>
      <w:r w:rsidRPr="0000060D">
        <w:rPr>
          <w:rFonts w:ascii="Arial" w:eastAsia="Arial" w:hAnsi="Arial" w:cs="Arial"/>
          <w:sz w:val="24"/>
          <w:szCs w:val="24"/>
          <w:lang w:val="pt-BR"/>
        </w:rPr>
        <w:t>Figura 18 – Evolução entre coautorias e o número total de publicações</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62848" behindDoc="1" locked="0" layoutInCell="0" allowOverlap="1">
            <wp:simplePos x="0" y="0"/>
            <wp:positionH relativeFrom="column">
              <wp:posOffset>1172210</wp:posOffset>
            </wp:positionH>
            <wp:positionV relativeFrom="paragraph">
              <wp:posOffset>63500</wp:posOffset>
            </wp:positionV>
            <wp:extent cx="3742055" cy="177355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extLst/>
                    </a:blip>
                    <a:srcRect/>
                    <a:stretch>
                      <a:fillRect/>
                    </a:stretch>
                  </pic:blipFill>
                  <pic:spPr bwMode="auto">
                    <a:xfrm>
                      <a:off x="0" y="0"/>
                      <a:ext cx="3742055" cy="1773555"/>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5" w:lineRule="exact"/>
        <w:rPr>
          <w:sz w:val="20"/>
          <w:szCs w:val="20"/>
          <w:lang w:val="pt-BR"/>
        </w:rPr>
      </w:pPr>
    </w:p>
    <w:p w:rsidR="009D3C7B" w:rsidRPr="0000060D" w:rsidRDefault="00691971">
      <w:pPr>
        <w:ind w:right="-21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Digiampietri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2012</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48" w:lineRule="exact"/>
        <w:rPr>
          <w:sz w:val="20"/>
          <w:szCs w:val="20"/>
          <w:lang w:val="pt-BR"/>
        </w:rPr>
      </w:pPr>
    </w:p>
    <w:p w:rsidR="009D3C7B" w:rsidRPr="0000060D" w:rsidRDefault="00691971">
      <w:pPr>
        <w:spacing w:line="411" w:lineRule="auto"/>
        <w:ind w:left="260" w:right="40"/>
        <w:rPr>
          <w:sz w:val="20"/>
          <w:szCs w:val="20"/>
          <w:lang w:val="pt-BR"/>
        </w:rPr>
      </w:pPr>
      <w:r w:rsidRPr="0000060D">
        <w:rPr>
          <w:rFonts w:ascii="Arial" w:eastAsia="Arial" w:hAnsi="Arial" w:cs="Arial"/>
          <w:lang w:val="pt-BR"/>
        </w:rPr>
        <w:t xml:space="preserve">análise </w:t>
      </w:r>
      <w:r w:rsidRPr="0000060D">
        <w:rPr>
          <w:rFonts w:ascii="Arial" w:eastAsia="Arial" w:hAnsi="Arial" w:cs="Arial"/>
          <w:lang w:val="pt-BR"/>
        </w:rPr>
        <w:t>de redes sociais. Foi possível observar as principais correlações entre as diferentes medidas e entre as mesmas métricas utilizando-se dados de diferentes fontes.</w:t>
      </w:r>
    </w:p>
    <w:p w:rsidR="009D3C7B" w:rsidRPr="0000060D" w:rsidRDefault="00691971">
      <w:pPr>
        <w:spacing w:line="376" w:lineRule="auto"/>
        <w:ind w:left="260" w:firstLine="709"/>
        <w:jc w:val="both"/>
        <w:rPr>
          <w:sz w:val="20"/>
          <w:szCs w:val="20"/>
          <w:lang w:val="pt-BR"/>
        </w:rPr>
      </w:pPr>
      <w:r w:rsidRPr="0000060D">
        <w:rPr>
          <w:rFonts w:ascii="Arial" w:eastAsia="Arial" w:hAnsi="Arial" w:cs="Arial"/>
          <w:sz w:val="24"/>
          <w:szCs w:val="24"/>
          <w:lang w:val="pt-BR"/>
        </w:rPr>
        <w:t>Um dos resultados mais interessantes está relacionado à constatação que os pro-gramas com mel</w:t>
      </w:r>
      <w:r w:rsidRPr="0000060D">
        <w:rPr>
          <w:rFonts w:ascii="Arial" w:eastAsia="Arial" w:hAnsi="Arial" w:cs="Arial"/>
          <w:sz w:val="24"/>
          <w:szCs w:val="24"/>
          <w:lang w:val="pt-BR"/>
        </w:rPr>
        <w:t>hor nota foram aqueles que se destacaram na análise de componentes principais realizada, formando um grupo separado dos demais.</w:t>
      </w:r>
    </w:p>
    <w:p w:rsidR="009D3C7B" w:rsidRPr="0000060D" w:rsidRDefault="009D3C7B">
      <w:pPr>
        <w:spacing w:line="3" w:lineRule="exact"/>
        <w:rPr>
          <w:sz w:val="20"/>
          <w:szCs w:val="20"/>
          <w:lang w:val="pt-BR"/>
        </w:rPr>
      </w:pPr>
    </w:p>
    <w:p w:rsidR="009D3C7B" w:rsidRPr="0000060D" w:rsidRDefault="00691971">
      <w:pPr>
        <w:spacing w:line="403" w:lineRule="auto"/>
        <w:ind w:left="260" w:firstLine="709"/>
        <w:jc w:val="both"/>
        <w:rPr>
          <w:sz w:val="20"/>
          <w:szCs w:val="20"/>
          <w:lang w:val="pt-BR"/>
        </w:rPr>
      </w:pPr>
      <w:r w:rsidRPr="0000060D">
        <w:rPr>
          <w:rFonts w:ascii="Arial" w:eastAsia="Arial" w:hAnsi="Arial" w:cs="Arial"/>
          <w:sz w:val="23"/>
          <w:szCs w:val="23"/>
          <w:lang w:val="pt-BR"/>
        </w:rPr>
        <w:t>Ao se analisar a dinâmica das redes entre os dois triênios (2004-2006 e 2007-2009) ou mesmo englobando triênios anteriores é po</w:t>
      </w:r>
      <w:r w:rsidRPr="0000060D">
        <w:rPr>
          <w:rFonts w:ascii="Arial" w:eastAsia="Arial" w:hAnsi="Arial" w:cs="Arial"/>
          <w:sz w:val="23"/>
          <w:szCs w:val="23"/>
          <w:lang w:val="pt-BR"/>
        </w:rPr>
        <w:t xml:space="preserve">ssível observar um fortalecimento gradual nas coautorias tanto entre docentes quanto entre programas. É possível também identificar que alguns dos elementos mais centrais da rede são justamente os indivíduos que ligam diferentes programas. Esta informação </w:t>
      </w:r>
      <w:r w:rsidRPr="0000060D">
        <w:rPr>
          <w:rFonts w:ascii="Arial" w:eastAsia="Arial" w:hAnsi="Arial" w:cs="Arial"/>
          <w:sz w:val="23"/>
          <w:szCs w:val="23"/>
          <w:lang w:val="pt-BR"/>
        </w:rPr>
        <w:t>pode indicar que uma boa política para o fortalecimento dos programas de pós-graduação nacionais é incentivar projetos de professores visitantes entre os programas nacionais (</w:t>
      </w:r>
      <w:r w:rsidRPr="0000060D">
        <w:rPr>
          <w:rFonts w:ascii="Arial" w:eastAsia="Arial" w:hAnsi="Arial" w:cs="Arial"/>
          <w:color w:val="2905C3"/>
          <w:sz w:val="18"/>
          <w:szCs w:val="18"/>
          <w:lang w:val="pt-BR"/>
        </w:rPr>
        <w:t>DIGIAMPIETRI et al.</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2012</w:t>
      </w:r>
      <w:r w:rsidRPr="0000060D">
        <w:rPr>
          <w:rFonts w:ascii="Arial" w:eastAsia="Arial" w:hAnsi="Arial" w:cs="Arial"/>
          <w:sz w:val="23"/>
          <w:szCs w:val="23"/>
          <w:lang w:val="pt-BR"/>
        </w:rPr>
        <w:t>).</w:t>
      </w:r>
    </w:p>
    <w:p w:rsidR="009D3C7B" w:rsidRPr="0000060D" w:rsidRDefault="009D3C7B">
      <w:pPr>
        <w:rPr>
          <w:lang w:val="pt-BR"/>
        </w:rPr>
        <w:sectPr w:rsidR="009D3C7B" w:rsidRPr="0000060D">
          <w:pgSz w:w="11900" w:h="16838"/>
          <w:pgMar w:top="994" w:right="1106" w:bottom="1440"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90</w:t>
      </w:r>
    </w:p>
    <w:p w:rsidR="009D3C7B" w:rsidRPr="0000060D" w:rsidRDefault="009D3C7B">
      <w:pPr>
        <w:spacing w:line="398" w:lineRule="exact"/>
        <w:rPr>
          <w:sz w:val="20"/>
          <w:szCs w:val="20"/>
          <w:lang w:val="pt-BR"/>
        </w:rPr>
      </w:pPr>
    </w:p>
    <w:p w:rsidR="009D3C7B" w:rsidRPr="0000060D" w:rsidRDefault="00691971">
      <w:pPr>
        <w:tabs>
          <w:tab w:val="left" w:pos="960"/>
        </w:tabs>
        <w:spacing w:line="253" w:lineRule="auto"/>
        <w:ind w:left="980" w:hanging="714"/>
        <w:rPr>
          <w:sz w:val="20"/>
          <w:szCs w:val="20"/>
          <w:lang w:val="pt-BR"/>
        </w:rPr>
      </w:pPr>
      <w:r w:rsidRPr="0000060D">
        <w:rPr>
          <w:rFonts w:ascii="Arial" w:eastAsia="Arial" w:hAnsi="Arial" w:cs="Arial"/>
          <w:b/>
          <w:bCs/>
          <w:sz w:val="28"/>
          <w:szCs w:val="28"/>
          <w:lang w:val="pt-BR"/>
        </w:rPr>
        <w:t>5.2</w:t>
      </w:r>
      <w:r w:rsidRPr="0000060D">
        <w:rPr>
          <w:rFonts w:ascii="Arial" w:eastAsia="Arial" w:hAnsi="Arial" w:cs="Arial"/>
          <w:b/>
          <w:bCs/>
          <w:sz w:val="28"/>
          <w:szCs w:val="28"/>
          <w:lang w:val="pt-BR"/>
        </w:rPr>
        <w:tab/>
        <w:t xml:space="preserve">Análise de pesquisadores de </w:t>
      </w:r>
      <w:r w:rsidRPr="0000060D">
        <w:rPr>
          <w:rFonts w:ascii="Arial" w:eastAsia="Arial" w:hAnsi="Arial" w:cs="Arial"/>
          <w:b/>
          <w:bCs/>
          <w:sz w:val="28"/>
          <w:szCs w:val="28"/>
          <w:lang w:val="pt-BR"/>
        </w:rPr>
        <w:t>acordo com sua distribuição geo-gráfica</w:t>
      </w:r>
    </w:p>
    <w:p w:rsidR="009D3C7B" w:rsidRPr="0000060D" w:rsidRDefault="009D3C7B">
      <w:pPr>
        <w:spacing w:line="200" w:lineRule="exact"/>
        <w:rPr>
          <w:sz w:val="20"/>
          <w:szCs w:val="20"/>
          <w:lang w:val="pt-BR"/>
        </w:rPr>
      </w:pPr>
    </w:p>
    <w:p w:rsidR="009D3C7B" w:rsidRPr="0000060D" w:rsidRDefault="009D3C7B">
      <w:pPr>
        <w:spacing w:line="266" w:lineRule="exact"/>
        <w:rPr>
          <w:sz w:val="20"/>
          <w:szCs w:val="20"/>
          <w:lang w:val="pt-BR"/>
        </w:rPr>
      </w:pPr>
    </w:p>
    <w:p w:rsidR="009D3C7B" w:rsidRPr="0000060D" w:rsidRDefault="00691971">
      <w:pPr>
        <w:spacing w:line="411" w:lineRule="auto"/>
        <w:ind w:left="260" w:right="60" w:firstLine="709"/>
        <w:rPr>
          <w:sz w:val="20"/>
          <w:szCs w:val="20"/>
          <w:lang w:val="pt-BR"/>
        </w:rPr>
      </w:pPr>
      <w:r w:rsidRPr="0000060D">
        <w:rPr>
          <w:rFonts w:ascii="Arial" w:eastAsia="Arial" w:hAnsi="Arial" w:cs="Arial"/>
          <w:lang w:val="pt-BR"/>
        </w:rPr>
        <w:t>Outro recorte utilizado na presente pesquisa para a análise de grupos foi baseado na distribuição geográfica dos pesquisadores, na formação e nas áreas de atuação.</w:t>
      </w:r>
    </w:p>
    <w:p w:rsidR="009D3C7B" w:rsidRPr="0000060D" w:rsidRDefault="00691971">
      <w:pPr>
        <w:spacing w:line="376" w:lineRule="auto"/>
        <w:ind w:left="260" w:right="20" w:firstLine="709"/>
        <w:jc w:val="both"/>
        <w:rPr>
          <w:sz w:val="20"/>
          <w:szCs w:val="20"/>
          <w:lang w:val="pt-BR"/>
        </w:rPr>
      </w:pPr>
      <w:r w:rsidRPr="0000060D">
        <w:rPr>
          <w:rFonts w:ascii="Arial" w:eastAsia="Arial" w:hAnsi="Arial" w:cs="Arial"/>
          <w:sz w:val="24"/>
          <w:szCs w:val="24"/>
          <w:lang w:val="pt-BR"/>
        </w:rPr>
        <w:t>Devido à grande dimensão e diversidade brasileira,</w:t>
      </w:r>
      <w:r w:rsidRPr="0000060D">
        <w:rPr>
          <w:rFonts w:ascii="Arial" w:eastAsia="Arial" w:hAnsi="Arial" w:cs="Arial"/>
          <w:sz w:val="24"/>
          <w:szCs w:val="24"/>
          <w:lang w:val="pt-BR"/>
        </w:rPr>
        <w:t xml:space="preserve"> tanto no aspecto geográfico quanto social e cultural, a análise de qualquer característica nacional é desafiadora. Porém, para a criação de políticas científicas nacionais, é fundamental que se tenha um profundo entendimento das características regionais </w:t>
      </w:r>
      <w:r w:rsidRPr="0000060D">
        <w:rPr>
          <w:rFonts w:ascii="Arial" w:eastAsia="Arial" w:hAnsi="Arial" w:cs="Arial"/>
          <w:sz w:val="24"/>
          <w:szCs w:val="24"/>
          <w:lang w:val="pt-BR"/>
        </w:rPr>
        <w:t>de forma a se potencializar a efetividade dessas políticas.</w:t>
      </w:r>
    </w:p>
    <w:p w:rsidR="009D3C7B" w:rsidRPr="0000060D" w:rsidRDefault="009D3C7B">
      <w:pPr>
        <w:spacing w:line="5" w:lineRule="exact"/>
        <w:rPr>
          <w:sz w:val="20"/>
          <w:szCs w:val="20"/>
          <w:lang w:val="pt-BR"/>
        </w:rPr>
      </w:pPr>
    </w:p>
    <w:p w:rsidR="009D3C7B" w:rsidRPr="0000060D" w:rsidRDefault="00691971">
      <w:pPr>
        <w:spacing w:line="406" w:lineRule="auto"/>
        <w:ind w:left="260" w:right="60" w:firstLine="709"/>
        <w:jc w:val="both"/>
        <w:rPr>
          <w:sz w:val="20"/>
          <w:szCs w:val="20"/>
          <w:lang w:val="pt-BR"/>
        </w:rPr>
      </w:pPr>
      <w:r w:rsidRPr="0000060D">
        <w:rPr>
          <w:rFonts w:ascii="Arial" w:eastAsia="Arial" w:hAnsi="Arial" w:cs="Arial"/>
          <w:sz w:val="23"/>
          <w:szCs w:val="23"/>
          <w:lang w:val="pt-BR"/>
        </w:rPr>
        <w:t>O estudo apresentado nesta seção objetivou aumentar o entendimento da rede social acadêmica brasileira por meio do estudo da produção e das ligações entre os doutores que atuam no Brasil e possue</w:t>
      </w:r>
      <w:r w:rsidRPr="0000060D">
        <w:rPr>
          <w:rFonts w:ascii="Arial" w:eastAsia="Arial" w:hAnsi="Arial" w:cs="Arial"/>
          <w:sz w:val="23"/>
          <w:szCs w:val="23"/>
          <w:lang w:val="pt-BR"/>
        </w:rPr>
        <w:t>m currículo cadastrado na Plataforma Lattes. Para isto, foram estudadas as distribuições dos doutores pelos estados brasileiros e de acordo com suas áreas de atuação. Adicionalmente, uma análise sobre os títulos das publicações destes doutores também foi r</w:t>
      </w:r>
      <w:r w:rsidRPr="0000060D">
        <w:rPr>
          <w:rFonts w:ascii="Arial" w:eastAsia="Arial" w:hAnsi="Arial" w:cs="Arial"/>
          <w:sz w:val="23"/>
          <w:szCs w:val="23"/>
          <w:lang w:val="pt-BR"/>
        </w:rPr>
        <w:t>ealizada (</w:t>
      </w:r>
      <w:r w:rsidRPr="0000060D">
        <w:rPr>
          <w:rFonts w:ascii="Arial" w:eastAsia="Arial" w:hAnsi="Arial" w:cs="Arial"/>
          <w:color w:val="2905C3"/>
          <w:sz w:val="18"/>
          <w:szCs w:val="18"/>
          <w:lang w:val="pt-BR"/>
        </w:rPr>
        <w:t>DIGIAMPIETRI et al.</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2014a</w:t>
      </w:r>
      <w:r w:rsidRPr="0000060D">
        <w:rPr>
          <w:rFonts w:ascii="Arial" w:eastAsia="Arial" w:hAnsi="Arial" w:cs="Arial"/>
          <w:sz w:val="23"/>
          <w:szCs w:val="23"/>
          <w:lang w:val="pt-BR"/>
        </w:rPr>
        <w:t>).</w:t>
      </w:r>
    </w:p>
    <w:p w:rsidR="009D3C7B" w:rsidRPr="0000060D" w:rsidRDefault="009D3C7B">
      <w:pPr>
        <w:spacing w:line="311" w:lineRule="exact"/>
        <w:rPr>
          <w:sz w:val="20"/>
          <w:szCs w:val="20"/>
          <w:lang w:val="pt-BR"/>
        </w:rPr>
      </w:pPr>
    </w:p>
    <w:p w:rsidR="009D3C7B" w:rsidRPr="0000060D" w:rsidRDefault="00691971">
      <w:pPr>
        <w:tabs>
          <w:tab w:val="left" w:pos="1140"/>
        </w:tabs>
        <w:ind w:left="260"/>
        <w:rPr>
          <w:sz w:val="20"/>
          <w:szCs w:val="20"/>
          <w:lang w:val="pt-BR"/>
        </w:rPr>
      </w:pPr>
      <w:r w:rsidRPr="0000060D">
        <w:rPr>
          <w:rFonts w:ascii="Arial" w:eastAsia="Arial" w:hAnsi="Arial" w:cs="Arial"/>
          <w:b/>
          <w:bCs/>
          <w:sz w:val="26"/>
          <w:szCs w:val="26"/>
          <w:lang w:val="pt-BR"/>
        </w:rPr>
        <w:t>5.2.1</w:t>
      </w:r>
      <w:r w:rsidRPr="0000060D">
        <w:rPr>
          <w:rFonts w:ascii="Arial" w:eastAsia="Arial" w:hAnsi="Arial" w:cs="Arial"/>
          <w:b/>
          <w:bCs/>
          <w:sz w:val="26"/>
          <w:szCs w:val="26"/>
          <w:lang w:val="pt-BR"/>
        </w:rPr>
        <w:tab/>
        <w:t>Metodologia</w:t>
      </w:r>
    </w:p>
    <w:p w:rsidR="009D3C7B" w:rsidRPr="0000060D" w:rsidRDefault="009D3C7B">
      <w:pPr>
        <w:spacing w:line="200" w:lineRule="exact"/>
        <w:rPr>
          <w:sz w:val="20"/>
          <w:szCs w:val="20"/>
          <w:lang w:val="pt-BR"/>
        </w:rPr>
      </w:pPr>
    </w:p>
    <w:p w:rsidR="009D3C7B" w:rsidRPr="0000060D" w:rsidRDefault="009D3C7B">
      <w:pPr>
        <w:spacing w:line="362" w:lineRule="exact"/>
        <w:rPr>
          <w:sz w:val="20"/>
          <w:szCs w:val="20"/>
          <w:lang w:val="pt-BR"/>
        </w:rPr>
      </w:pPr>
    </w:p>
    <w:p w:rsidR="009D3C7B" w:rsidRPr="0000060D" w:rsidRDefault="00691971">
      <w:pPr>
        <w:spacing w:line="376" w:lineRule="auto"/>
        <w:ind w:left="260" w:right="60" w:firstLine="709"/>
        <w:jc w:val="both"/>
        <w:rPr>
          <w:sz w:val="20"/>
          <w:szCs w:val="20"/>
          <w:lang w:val="pt-BR"/>
        </w:rPr>
      </w:pPr>
      <w:r w:rsidRPr="0000060D">
        <w:rPr>
          <w:rFonts w:ascii="Arial" w:eastAsia="Arial" w:hAnsi="Arial" w:cs="Arial"/>
          <w:sz w:val="24"/>
          <w:szCs w:val="24"/>
          <w:lang w:val="pt-BR"/>
        </w:rPr>
        <w:t xml:space="preserve">A pesquisa apresentada nesta seção (e cujos principais resultados já estão publicados em </w:t>
      </w:r>
      <w:r w:rsidRPr="0000060D">
        <w:rPr>
          <w:rFonts w:ascii="Arial" w:eastAsia="Arial" w:hAnsi="Arial" w:cs="Arial"/>
          <w:color w:val="2905C3"/>
          <w:sz w:val="24"/>
          <w:szCs w:val="24"/>
          <w:lang w:val="pt-BR"/>
        </w:rPr>
        <w:t>Digiampietri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2014a</w:t>
      </w:r>
      <w:r w:rsidRPr="0000060D">
        <w:rPr>
          <w:rFonts w:ascii="Arial" w:eastAsia="Arial" w:hAnsi="Arial" w:cs="Arial"/>
          <w:sz w:val="24"/>
          <w:szCs w:val="24"/>
          <w:lang w:val="pt-BR"/>
        </w:rPr>
        <w:t>)) foi dividida em quatro atividades: obtenção dos dados e seleção da amostra; se</w:t>
      </w:r>
      <w:r w:rsidRPr="0000060D">
        <w:rPr>
          <w:rFonts w:ascii="Arial" w:eastAsia="Arial" w:hAnsi="Arial" w:cs="Arial"/>
          <w:sz w:val="24"/>
          <w:szCs w:val="24"/>
          <w:lang w:val="pt-BR"/>
        </w:rPr>
        <w:t>leção das informações de interesse; cálculo de métricas; e análise dos resultados.</w:t>
      </w:r>
    </w:p>
    <w:p w:rsidR="009D3C7B" w:rsidRPr="0000060D" w:rsidRDefault="009D3C7B">
      <w:pPr>
        <w:spacing w:line="2" w:lineRule="exact"/>
        <w:rPr>
          <w:sz w:val="20"/>
          <w:szCs w:val="20"/>
          <w:lang w:val="pt-BR"/>
        </w:rPr>
      </w:pPr>
    </w:p>
    <w:p w:rsidR="009D3C7B" w:rsidRPr="0000060D" w:rsidRDefault="00691971">
      <w:pPr>
        <w:spacing w:line="376" w:lineRule="auto"/>
        <w:ind w:left="260" w:right="20" w:firstLine="714"/>
        <w:jc w:val="both"/>
        <w:rPr>
          <w:sz w:val="20"/>
          <w:szCs w:val="20"/>
          <w:lang w:val="pt-BR"/>
        </w:rPr>
      </w:pPr>
      <w:r w:rsidRPr="0000060D">
        <w:rPr>
          <w:rFonts w:ascii="Arial" w:eastAsia="Arial" w:hAnsi="Arial" w:cs="Arial"/>
          <w:b/>
          <w:bCs/>
          <w:sz w:val="24"/>
          <w:szCs w:val="24"/>
          <w:lang w:val="pt-BR"/>
        </w:rPr>
        <w:t xml:space="preserve">Obtenção dos dados e seleção da amostra. </w:t>
      </w:r>
      <w:r w:rsidRPr="0000060D">
        <w:rPr>
          <w:rFonts w:ascii="Arial" w:eastAsia="Arial" w:hAnsi="Arial" w:cs="Arial"/>
          <w:sz w:val="24"/>
          <w:szCs w:val="24"/>
          <w:lang w:val="pt-BR"/>
        </w:rPr>
        <w:t>Foram obtidos, em julho de 2013,</w:t>
      </w:r>
      <w:r w:rsidRPr="0000060D">
        <w:rPr>
          <w:rFonts w:ascii="Arial" w:eastAsia="Arial" w:hAnsi="Arial" w:cs="Arial"/>
          <w:b/>
          <w:bCs/>
          <w:sz w:val="24"/>
          <w:szCs w:val="24"/>
          <w:lang w:val="pt-BR"/>
        </w:rPr>
        <w:t xml:space="preserve"> </w:t>
      </w:r>
      <w:r w:rsidRPr="0000060D">
        <w:rPr>
          <w:rFonts w:ascii="Arial" w:eastAsia="Arial" w:hAnsi="Arial" w:cs="Arial"/>
          <w:sz w:val="24"/>
          <w:szCs w:val="24"/>
          <w:lang w:val="pt-BR"/>
        </w:rPr>
        <w:t xml:space="preserve">3,2 milhões de currículos da Plataforma Lattes utilizando a estratégia apresentada na seção </w:t>
      </w:r>
      <w:r w:rsidRPr="0000060D">
        <w:rPr>
          <w:rFonts w:ascii="Arial" w:eastAsia="Arial" w:hAnsi="Arial" w:cs="Arial"/>
          <w:color w:val="2905C3"/>
          <w:sz w:val="24"/>
          <w:szCs w:val="24"/>
          <w:lang w:val="pt-BR"/>
        </w:rPr>
        <w:t>3.1</w:t>
      </w:r>
      <w:r w:rsidRPr="0000060D">
        <w:rPr>
          <w:rFonts w:ascii="Arial" w:eastAsia="Arial" w:hAnsi="Arial" w:cs="Arial"/>
          <w:sz w:val="24"/>
          <w:szCs w:val="24"/>
          <w:lang w:val="pt-BR"/>
        </w:rPr>
        <w:t xml:space="preserve">. </w:t>
      </w:r>
      <w:r w:rsidRPr="0000060D">
        <w:rPr>
          <w:rFonts w:ascii="Arial" w:eastAsia="Arial" w:hAnsi="Arial" w:cs="Arial"/>
          <w:sz w:val="24"/>
          <w:szCs w:val="24"/>
          <w:lang w:val="pt-BR"/>
        </w:rPr>
        <w:t>Destes, foram selecionados aqueles que atendessem a dois critérios: possuir doutorado (informação obtida dos dados de “formação/titulação”); e possuir endereço profissional no Brasil (informação obtida dos “dados gerais” de cada currículo). 156.278 currícu</w:t>
      </w:r>
      <w:r w:rsidRPr="0000060D">
        <w:rPr>
          <w:rFonts w:ascii="Arial" w:eastAsia="Arial" w:hAnsi="Arial" w:cs="Arial"/>
          <w:sz w:val="24"/>
          <w:szCs w:val="24"/>
          <w:lang w:val="pt-BR"/>
        </w:rPr>
        <w:t>los atenderam aos critérios.</w:t>
      </w:r>
    </w:p>
    <w:p w:rsidR="009D3C7B" w:rsidRPr="0000060D" w:rsidRDefault="009D3C7B">
      <w:pPr>
        <w:spacing w:line="6" w:lineRule="exact"/>
        <w:rPr>
          <w:sz w:val="20"/>
          <w:szCs w:val="20"/>
          <w:lang w:val="pt-BR"/>
        </w:rPr>
      </w:pPr>
    </w:p>
    <w:p w:rsidR="009D3C7B" w:rsidRPr="0000060D" w:rsidRDefault="00691971">
      <w:pPr>
        <w:spacing w:line="437" w:lineRule="auto"/>
        <w:ind w:left="260" w:right="60" w:firstLine="709"/>
        <w:jc w:val="both"/>
        <w:rPr>
          <w:sz w:val="20"/>
          <w:szCs w:val="20"/>
          <w:lang w:val="pt-BR"/>
        </w:rPr>
      </w:pPr>
      <w:r w:rsidRPr="0000060D">
        <w:rPr>
          <w:rFonts w:ascii="Arial" w:eastAsia="Arial" w:hAnsi="Arial" w:cs="Arial"/>
          <w:b/>
          <w:bCs/>
          <w:lang w:val="pt-BR"/>
        </w:rPr>
        <w:t xml:space="preserve">Seleção das informações de interesse. </w:t>
      </w:r>
      <w:r w:rsidRPr="0000060D">
        <w:rPr>
          <w:rFonts w:ascii="Arial" w:eastAsia="Arial" w:hAnsi="Arial" w:cs="Arial"/>
          <w:lang w:val="pt-BR"/>
        </w:rPr>
        <w:t>As informações que foram consideradas</w:t>
      </w:r>
      <w:r w:rsidRPr="0000060D">
        <w:rPr>
          <w:rFonts w:ascii="Arial" w:eastAsia="Arial" w:hAnsi="Arial" w:cs="Arial"/>
          <w:b/>
          <w:bCs/>
          <w:lang w:val="pt-BR"/>
        </w:rPr>
        <w:t xml:space="preserve"> </w:t>
      </w:r>
      <w:r w:rsidRPr="0000060D">
        <w:rPr>
          <w:rFonts w:ascii="Arial" w:eastAsia="Arial" w:hAnsi="Arial" w:cs="Arial"/>
          <w:lang w:val="pt-BR"/>
        </w:rPr>
        <w:t xml:space="preserve">relevantes para o estudo realizada são: endereço profissional; título dos artigos completos publicados em periódicos e em anais de eventos; ligações </w:t>
      </w:r>
      <w:r w:rsidRPr="0000060D">
        <w:rPr>
          <w:rFonts w:ascii="Arial" w:eastAsia="Arial" w:hAnsi="Arial" w:cs="Arial"/>
          <w:lang w:val="pt-BR"/>
        </w:rPr>
        <w:t>explícitas entre os currículos (as ligações foram utilizadas para a montagem das redes sociais), e áreas de atuação.</w:t>
      </w:r>
    </w:p>
    <w:p w:rsidR="009D3C7B" w:rsidRPr="0000060D" w:rsidRDefault="009D3C7B">
      <w:pPr>
        <w:rPr>
          <w:lang w:val="pt-BR"/>
        </w:rPr>
        <w:sectPr w:rsidR="009D3C7B" w:rsidRPr="0000060D">
          <w:pgSz w:w="11900" w:h="16838"/>
          <w:pgMar w:top="994" w:right="1086" w:bottom="442" w:left="1440" w:header="0" w:footer="0" w:gutter="0"/>
          <w:cols w:space="720" w:equalWidth="0">
            <w:col w:w="938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91</w:t>
      </w:r>
    </w:p>
    <w:p w:rsidR="009D3C7B" w:rsidRPr="0000060D" w:rsidRDefault="009D3C7B">
      <w:pPr>
        <w:spacing w:line="200" w:lineRule="exact"/>
        <w:rPr>
          <w:sz w:val="20"/>
          <w:szCs w:val="20"/>
          <w:lang w:val="pt-BR"/>
        </w:rPr>
      </w:pPr>
    </w:p>
    <w:p w:rsidR="009D3C7B" w:rsidRPr="0000060D" w:rsidRDefault="009D3C7B">
      <w:pPr>
        <w:spacing w:line="244" w:lineRule="exact"/>
        <w:rPr>
          <w:sz w:val="20"/>
          <w:szCs w:val="20"/>
          <w:lang w:val="pt-BR"/>
        </w:rPr>
      </w:pPr>
    </w:p>
    <w:p w:rsidR="009D3C7B" w:rsidRPr="0000060D" w:rsidRDefault="00691971">
      <w:pPr>
        <w:spacing w:line="393" w:lineRule="auto"/>
        <w:ind w:left="260" w:right="40" w:firstLine="709"/>
        <w:jc w:val="both"/>
        <w:rPr>
          <w:sz w:val="20"/>
          <w:szCs w:val="20"/>
          <w:lang w:val="pt-BR"/>
        </w:rPr>
      </w:pPr>
      <w:r w:rsidRPr="0000060D">
        <w:rPr>
          <w:rFonts w:ascii="Arial" w:eastAsia="Arial" w:hAnsi="Arial" w:cs="Arial"/>
          <w:b/>
          <w:bCs/>
          <w:sz w:val="23"/>
          <w:szCs w:val="23"/>
          <w:lang w:val="pt-BR"/>
        </w:rPr>
        <w:t xml:space="preserve">Cálculo de métricas. </w:t>
      </w:r>
      <w:r w:rsidRPr="0000060D">
        <w:rPr>
          <w:rFonts w:ascii="Arial" w:eastAsia="Arial" w:hAnsi="Arial" w:cs="Arial"/>
          <w:sz w:val="23"/>
          <w:szCs w:val="23"/>
          <w:lang w:val="pt-BR"/>
        </w:rPr>
        <w:t>Foram utilizadas métricas oriundas da análise de redes</w:t>
      </w:r>
      <w:r w:rsidRPr="0000060D">
        <w:rPr>
          <w:rFonts w:ascii="Arial" w:eastAsia="Arial" w:hAnsi="Arial" w:cs="Arial"/>
          <w:b/>
          <w:bCs/>
          <w:sz w:val="23"/>
          <w:szCs w:val="23"/>
          <w:lang w:val="pt-BR"/>
        </w:rPr>
        <w:t xml:space="preserve"> </w:t>
      </w:r>
      <w:r w:rsidRPr="0000060D">
        <w:rPr>
          <w:rFonts w:ascii="Arial" w:eastAsia="Arial" w:hAnsi="Arial" w:cs="Arial"/>
          <w:sz w:val="23"/>
          <w:szCs w:val="23"/>
          <w:lang w:val="pt-BR"/>
        </w:rPr>
        <w:t xml:space="preserve">sociais/teoria dos grafos (tabela </w:t>
      </w:r>
      <w:r w:rsidRPr="0000060D">
        <w:rPr>
          <w:rFonts w:ascii="Arial" w:eastAsia="Arial" w:hAnsi="Arial" w:cs="Arial"/>
          <w:color w:val="2905C3"/>
          <w:sz w:val="23"/>
          <w:szCs w:val="23"/>
          <w:lang w:val="pt-BR"/>
        </w:rPr>
        <w:t>13</w:t>
      </w:r>
      <w:r w:rsidRPr="0000060D">
        <w:rPr>
          <w:rFonts w:ascii="Arial" w:eastAsia="Arial" w:hAnsi="Arial" w:cs="Arial"/>
          <w:sz w:val="23"/>
          <w:szCs w:val="23"/>
          <w:lang w:val="pt-BR"/>
        </w:rPr>
        <w:t xml:space="preserve">) </w:t>
      </w:r>
      <w:r w:rsidRPr="0000060D">
        <w:rPr>
          <w:rFonts w:ascii="Arial" w:eastAsia="Arial" w:hAnsi="Arial" w:cs="Arial"/>
          <w:sz w:val="23"/>
          <w:szCs w:val="23"/>
          <w:lang w:val="pt-BR"/>
        </w:rPr>
        <w:t>e métricas de mineração de textos, estas últimas para analisar algumas características dos títulos das publicações dos doutores. As análises foram realizadas considerando 28 conjuntos de dados: um composto pela rede social dos 156.278 doutores; 26 conjunto</w:t>
      </w:r>
      <w:r w:rsidRPr="0000060D">
        <w:rPr>
          <w:rFonts w:ascii="Arial" w:eastAsia="Arial" w:hAnsi="Arial" w:cs="Arial"/>
          <w:sz w:val="23"/>
          <w:szCs w:val="23"/>
          <w:lang w:val="pt-BR"/>
        </w:rPr>
        <w:t>s correspondendo a cada um dos estados brasileiros; e um conjunto correspondendo aos dados relativos ao Distrito Federal.</w:t>
      </w:r>
    </w:p>
    <w:p w:rsidR="009D3C7B" w:rsidRPr="0000060D" w:rsidRDefault="009D3C7B">
      <w:pPr>
        <w:spacing w:line="2" w:lineRule="exact"/>
        <w:rPr>
          <w:sz w:val="20"/>
          <w:szCs w:val="20"/>
          <w:lang w:val="pt-BR"/>
        </w:rPr>
      </w:pPr>
    </w:p>
    <w:p w:rsidR="009D3C7B" w:rsidRPr="0000060D" w:rsidRDefault="00691971">
      <w:pPr>
        <w:spacing w:line="430" w:lineRule="auto"/>
        <w:ind w:left="260" w:right="60" w:firstLine="709"/>
        <w:jc w:val="both"/>
        <w:rPr>
          <w:sz w:val="20"/>
          <w:szCs w:val="20"/>
          <w:lang w:val="pt-BR"/>
        </w:rPr>
      </w:pPr>
      <w:r w:rsidRPr="0000060D">
        <w:rPr>
          <w:rFonts w:ascii="Arial" w:eastAsia="Arial" w:hAnsi="Arial" w:cs="Arial"/>
          <w:b/>
          <w:bCs/>
          <w:sz w:val="24"/>
          <w:szCs w:val="24"/>
          <w:lang w:val="pt-BR"/>
        </w:rPr>
        <w:t xml:space="preserve">Análise dos resultados. </w:t>
      </w:r>
      <w:r w:rsidRPr="0000060D">
        <w:rPr>
          <w:rFonts w:ascii="Arial" w:eastAsia="Arial" w:hAnsi="Arial" w:cs="Arial"/>
          <w:sz w:val="24"/>
          <w:szCs w:val="24"/>
          <w:lang w:val="pt-BR"/>
        </w:rPr>
        <w:t>Os dados referentes aos 28 conjuntos foram analisados</w:t>
      </w:r>
      <w:r w:rsidRPr="0000060D">
        <w:rPr>
          <w:rFonts w:ascii="Arial" w:eastAsia="Arial" w:hAnsi="Arial" w:cs="Arial"/>
          <w:b/>
          <w:bCs/>
          <w:sz w:val="24"/>
          <w:szCs w:val="24"/>
          <w:lang w:val="pt-BR"/>
        </w:rPr>
        <w:t xml:space="preserve"> </w:t>
      </w:r>
      <w:r w:rsidRPr="0000060D">
        <w:rPr>
          <w:rFonts w:ascii="Arial" w:eastAsia="Arial" w:hAnsi="Arial" w:cs="Arial"/>
          <w:sz w:val="24"/>
          <w:szCs w:val="24"/>
          <w:lang w:val="pt-BR"/>
        </w:rPr>
        <w:t>e comparados conforme será apresentado na próxima subse</w:t>
      </w:r>
      <w:r w:rsidRPr="0000060D">
        <w:rPr>
          <w:rFonts w:ascii="Arial" w:eastAsia="Arial" w:hAnsi="Arial" w:cs="Arial"/>
          <w:sz w:val="24"/>
          <w:szCs w:val="24"/>
          <w:lang w:val="pt-BR"/>
        </w:rPr>
        <w:t>ção.</w:t>
      </w:r>
    </w:p>
    <w:p w:rsidR="009D3C7B" w:rsidRPr="0000060D" w:rsidRDefault="009D3C7B">
      <w:pPr>
        <w:spacing w:line="174" w:lineRule="exact"/>
        <w:rPr>
          <w:sz w:val="20"/>
          <w:szCs w:val="20"/>
          <w:lang w:val="pt-BR"/>
        </w:rPr>
      </w:pPr>
    </w:p>
    <w:p w:rsidR="009D3C7B" w:rsidRPr="0000060D" w:rsidRDefault="00691971">
      <w:pPr>
        <w:ind w:left="1660"/>
        <w:rPr>
          <w:sz w:val="20"/>
          <w:szCs w:val="20"/>
          <w:lang w:val="pt-BR"/>
        </w:rPr>
      </w:pPr>
      <w:r w:rsidRPr="0000060D">
        <w:rPr>
          <w:rFonts w:ascii="Arial" w:eastAsia="Arial" w:hAnsi="Arial" w:cs="Arial"/>
          <w:sz w:val="24"/>
          <w:szCs w:val="24"/>
          <w:lang w:val="pt-BR"/>
        </w:rPr>
        <w:t>Tabela 13 – Métricas oriundas da teoria dos grafos utilizadas</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63872" behindDoc="1" locked="0" layoutInCell="0" allowOverlap="1">
            <wp:simplePos x="0" y="0"/>
            <wp:positionH relativeFrom="column">
              <wp:posOffset>193040</wp:posOffset>
            </wp:positionH>
            <wp:positionV relativeFrom="paragraph">
              <wp:posOffset>63500</wp:posOffset>
            </wp:positionV>
            <wp:extent cx="5699760" cy="198818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
                      <a:extLst/>
                    </a:blip>
                    <a:srcRect/>
                    <a:stretch>
                      <a:fillRect/>
                    </a:stretch>
                  </pic:blipFill>
                  <pic:spPr bwMode="auto">
                    <a:xfrm>
                      <a:off x="0" y="0"/>
                      <a:ext cx="5699760" cy="1988185"/>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343" w:lineRule="exact"/>
        <w:rPr>
          <w:sz w:val="20"/>
          <w:szCs w:val="20"/>
          <w:lang w:val="pt-BR"/>
        </w:rPr>
      </w:pPr>
    </w:p>
    <w:p w:rsidR="009D3C7B" w:rsidRPr="0000060D" w:rsidRDefault="00691971">
      <w:pPr>
        <w:ind w:right="-19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Digiampietri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2014a</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58" w:lineRule="exact"/>
        <w:rPr>
          <w:sz w:val="20"/>
          <w:szCs w:val="20"/>
          <w:lang w:val="pt-BR"/>
        </w:rPr>
      </w:pPr>
    </w:p>
    <w:p w:rsidR="009D3C7B" w:rsidRPr="0000060D" w:rsidRDefault="00691971">
      <w:pPr>
        <w:tabs>
          <w:tab w:val="left" w:pos="1140"/>
        </w:tabs>
        <w:ind w:left="260"/>
        <w:rPr>
          <w:sz w:val="20"/>
          <w:szCs w:val="20"/>
          <w:lang w:val="pt-BR"/>
        </w:rPr>
      </w:pPr>
      <w:r w:rsidRPr="0000060D">
        <w:rPr>
          <w:rFonts w:ascii="Arial" w:eastAsia="Arial" w:hAnsi="Arial" w:cs="Arial"/>
          <w:b/>
          <w:bCs/>
          <w:sz w:val="26"/>
          <w:szCs w:val="26"/>
          <w:lang w:val="pt-BR"/>
        </w:rPr>
        <w:t>5.2.2</w:t>
      </w:r>
      <w:r w:rsidRPr="0000060D">
        <w:rPr>
          <w:rFonts w:ascii="Arial" w:eastAsia="Arial" w:hAnsi="Arial" w:cs="Arial"/>
          <w:b/>
          <w:bCs/>
          <w:sz w:val="26"/>
          <w:szCs w:val="26"/>
          <w:lang w:val="pt-BR"/>
        </w:rPr>
        <w:tab/>
        <w:t>Análise dos resultados</w:t>
      </w:r>
    </w:p>
    <w:p w:rsidR="009D3C7B" w:rsidRPr="0000060D" w:rsidRDefault="009D3C7B">
      <w:pPr>
        <w:spacing w:line="200" w:lineRule="exact"/>
        <w:rPr>
          <w:sz w:val="20"/>
          <w:szCs w:val="20"/>
          <w:lang w:val="pt-BR"/>
        </w:rPr>
      </w:pPr>
    </w:p>
    <w:p w:rsidR="009D3C7B" w:rsidRPr="0000060D" w:rsidRDefault="009D3C7B">
      <w:pPr>
        <w:spacing w:line="362" w:lineRule="exact"/>
        <w:rPr>
          <w:sz w:val="20"/>
          <w:szCs w:val="20"/>
          <w:lang w:val="pt-BR"/>
        </w:rPr>
      </w:pPr>
    </w:p>
    <w:p w:rsidR="009D3C7B" w:rsidRPr="0000060D" w:rsidRDefault="00691971">
      <w:pPr>
        <w:spacing w:line="419" w:lineRule="auto"/>
        <w:ind w:left="260" w:firstLine="709"/>
        <w:jc w:val="both"/>
        <w:rPr>
          <w:sz w:val="20"/>
          <w:szCs w:val="20"/>
          <w:lang w:val="pt-BR"/>
        </w:rPr>
      </w:pPr>
      <w:r w:rsidRPr="0000060D">
        <w:rPr>
          <w:rFonts w:ascii="Arial" w:eastAsia="Arial" w:hAnsi="Arial" w:cs="Arial"/>
          <w:lang w:val="pt-BR"/>
        </w:rPr>
        <w:t xml:space="preserve">Inicialmente são apresentadas as redes sociais. A figura </w:t>
      </w:r>
      <w:r w:rsidRPr="0000060D">
        <w:rPr>
          <w:rFonts w:ascii="Arial" w:eastAsia="Arial" w:hAnsi="Arial" w:cs="Arial"/>
          <w:color w:val="2905C3"/>
          <w:lang w:val="pt-BR"/>
        </w:rPr>
        <w:t>19</w:t>
      </w:r>
      <w:r w:rsidRPr="0000060D">
        <w:rPr>
          <w:rFonts w:ascii="Arial" w:eastAsia="Arial" w:hAnsi="Arial" w:cs="Arial"/>
          <w:lang w:val="pt-BR"/>
        </w:rPr>
        <w:t xml:space="preserve"> apresenta duas nas quais cada nós representa uma cidade que possui ao menos um doutor trabalhando nela. Cada aresta destas redes representa a ligação entre duas cidades (indicando que há doutores trabalhando nestas duas cidades, cujos currículos possuem a</w:t>
      </w:r>
      <w:r w:rsidRPr="0000060D">
        <w:rPr>
          <w:rFonts w:ascii="Arial" w:eastAsia="Arial" w:hAnsi="Arial" w:cs="Arial"/>
          <w:lang w:val="pt-BR"/>
        </w:rPr>
        <w:t>o menos uma ligação explícita). Os nós são coloridos de acordo com o estado em que a cidade está situada. A diferença entre as redes é que na da esquerda são apresentadas apenas as arestas entre cidades de um mesmo estado (arestas coloridas). Já na rede da</w:t>
      </w:r>
      <w:r w:rsidRPr="0000060D">
        <w:rPr>
          <w:rFonts w:ascii="Arial" w:eastAsia="Arial" w:hAnsi="Arial" w:cs="Arial"/>
          <w:lang w:val="pt-BR"/>
        </w:rPr>
        <w:t xml:space="preserve"> direita, são apresentadas adicionalmente as arestas entre cidades de diferentes estados (arestas cinza). A partir desta figura é possível se ter uma noção inicial da quantidade de cidades que possuem doutores atuando em cada estado brasileiro e da densida</w:t>
      </w:r>
      <w:r w:rsidRPr="0000060D">
        <w:rPr>
          <w:rFonts w:ascii="Arial" w:eastAsia="Arial" w:hAnsi="Arial" w:cs="Arial"/>
          <w:lang w:val="pt-BR"/>
        </w:rPr>
        <w:t>de das relações entre cidades.</w:t>
      </w:r>
    </w:p>
    <w:p w:rsidR="009D3C7B" w:rsidRPr="0000060D" w:rsidRDefault="009D3C7B">
      <w:pPr>
        <w:rPr>
          <w:lang w:val="pt-BR"/>
        </w:rPr>
        <w:sectPr w:rsidR="009D3C7B" w:rsidRPr="0000060D">
          <w:pgSz w:w="11900" w:h="16838"/>
          <w:pgMar w:top="994" w:right="1086" w:bottom="791" w:left="1440" w:header="0" w:footer="0" w:gutter="0"/>
          <w:cols w:space="720" w:equalWidth="0">
            <w:col w:w="9380"/>
          </w:cols>
        </w:sectPr>
      </w:pPr>
    </w:p>
    <w:p w:rsidR="009D3C7B" w:rsidRPr="0000060D" w:rsidRDefault="00691971">
      <w:pPr>
        <w:ind w:left="9120"/>
        <w:rPr>
          <w:sz w:val="20"/>
          <w:szCs w:val="20"/>
          <w:lang w:val="pt-BR"/>
        </w:rPr>
      </w:pPr>
      <w:r w:rsidRPr="0000060D">
        <w:rPr>
          <w:rFonts w:ascii="Arial" w:eastAsia="Arial" w:hAnsi="Arial" w:cs="Arial"/>
          <w:sz w:val="17"/>
          <w:szCs w:val="17"/>
          <w:lang w:val="pt-BR"/>
        </w:rPr>
        <w:lastRenderedPageBreak/>
        <w:t>92</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43" w:lineRule="exact"/>
        <w:rPr>
          <w:sz w:val="20"/>
          <w:szCs w:val="20"/>
          <w:lang w:val="pt-BR"/>
        </w:rPr>
      </w:pPr>
    </w:p>
    <w:p w:rsidR="009D3C7B" w:rsidRPr="0000060D" w:rsidRDefault="00691971">
      <w:pPr>
        <w:ind w:left="2420"/>
        <w:rPr>
          <w:sz w:val="20"/>
          <w:szCs w:val="20"/>
          <w:lang w:val="pt-BR"/>
        </w:rPr>
      </w:pPr>
      <w:r w:rsidRPr="0000060D">
        <w:rPr>
          <w:rFonts w:ascii="Arial" w:eastAsia="Arial" w:hAnsi="Arial" w:cs="Arial"/>
          <w:sz w:val="24"/>
          <w:szCs w:val="24"/>
          <w:lang w:val="pt-BR"/>
        </w:rPr>
        <w:t>Figura 19 – Rede social dos doutores - cidades</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64896" behindDoc="1" locked="0" layoutInCell="0" allowOverlap="1">
            <wp:simplePos x="0" y="0"/>
            <wp:positionH relativeFrom="column">
              <wp:posOffset>168275</wp:posOffset>
            </wp:positionH>
            <wp:positionV relativeFrom="paragraph">
              <wp:posOffset>63500</wp:posOffset>
            </wp:positionV>
            <wp:extent cx="5699125" cy="25908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8">
                      <a:extLst/>
                    </a:blip>
                    <a:srcRect/>
                    <a:stretch>
                      <a:fillRect/>
                    </a:stretch>
                  </pic:blipFill>
                  <pic:spPr bwMode="auto">
                    <a:xfrm>
                      <a:off x="0" y="0"/>
                      <a:ext cx="5699125" cy="2590800"/>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92" w:lineRule="exact"/>
        <w:rPr>
          <w:sz w:val="20"/>
          <w:szCs w:val="20"/>
          <w:lang w:val="pt-BR"/>
        </w:rPr>
      </w:pPr>
    </w:p>
    <w:p w:rsidR="009D3C7B" w:rsidRPr="0000060D" w:rsidRDefault="00691971">
      <w:pPr>
        <w:ind w:right="-25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Digiampietri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2014a</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48" w:lineRule="exact"/>
        <w:rPr>
          <w:sz w:val="20"/>
          <w:szCs w:val="20"/>
          <w:lang w:val="pt-BR"/>
        </w:rPr>
      </w:pPr>
    </w:p>
    <w:p w:rsidR="009D3C7B" w:rsidRPr="0000060D" w:rsidRDefault="00691971">
      <w:pPr>
        <w:spacing w:line="387" w:lineRule="auto"/>
        <w:ind w:left="260" w:firstLine="709"/>
        <w:jc w:val="both"/>
        <w:rPr>
          <w:sz w:val="20"/>
          <w:szCs w:val="20"/>
          <w:lang w:val="pt-BR"/>
        </w:rPr>
      </w:pPr>
      <w:r w:rsidRPr="0000060D">
        <w:rPr>
          <w:rFonts w:ascii="Arial" w:eastAsia="Arial" w:hAnsi="Arial" w:cs="Arial"/>
          <w:sz w:val="24"/>
          <w:szCs w:val="24"/>
          <w:lang w:val="pt-BR"/>
        </w:rPr>
        <w:t xml:space="preserve">Enquanto nas redes da figura </w:t>
      </w:r>
      <w:r w:rsidRPr="0000060D">
        <w:rPr>
          <w:rFonts w:ascii="Arial" w:eastAsia="Arial" w:hAnsi="Arial" w:cs="Arial"/>
          <w:color w:val="2905C3"/>
          <w:sz w:val="24"/>
          <w:szCs w:val="24"/>
          <w:lang w:val="pt-BR"/>
        </w:rPr>
        <w:t>19</w:t>
      </w:r>
      <w:r w:rsidRPr="0000060D">
        <w:rPr>
          <w:rFonts w:ascii="Arial" w:eastAsia="Arial" w:hAnsi="Arial" w:cs="Arial"/>
          <w:sz w:val="24"/>
          <w:szCs w:val="24"/>
          <w:lang w:val="pt-BR"/>
        </w:rPr>
        <w:t xml:space="preserve"> cada nó corresponde a uma cidade, nas redes da figura </w:t>
      </w:r>
      <w:r w:rsidRPr="0000060D">
        <w:rPr>
          <w:rFonts w:ascii="Arial" w:eastAsia="Arial" w:hAnsi="Arial" w:cs="Arial"/>
          <w:color w:val="2905C3"/>
          <w:sz w:val="24"/>
          <w:szCs w:val="24"/>
          <w:lang w:val="pt-BR"/>
        </w:rPr>
        <w:t>20</w:t>
      </w:r>
      <w:r w:rsidRPr="0000060D">
        <w:rPr>
          <w:rFonts w:ascii="Arial" w:eastAsia="Arial" w:hAnsi="Arial" w:cs="Arial"/>
          <w:sz w:val="24"/>
          <w:szCs w:val="24"/>
          <w:lang w:val="pt-BR"/>
        </w:rPr>
        <w:t xml:space="preserve">, </w:t>
      </w:r>
      <w:r w:rsidRPr="0000060D">
        <w:rPr>
          <w:rFonts w:ascii="Arial" w:eastAsia="Arial" w:hAnsi="Arial" w:cs="Arial"/>
          <w:sz w:val="24"/>
          <w:szCs w:val="24"/>
          <w:lang w:val="pt-BR"/>
        </w:rPr>
        <w:t xml:space="preserve">cada nó representa um dos 156.278 doutores da amostra. Estes doutores estão posicionados nas proximidades de sua cidade de atuação. Observa-se a grande quantidade de doutores em algumas regiões do país, principalmente nas capitais e outros grandes centros </w:t>
      </w:r>
      <w:r w:rsidRPr="0000060D">
        <w:rPr>
          <w:rFonts w:ascii="Arial" w:eastAsia="Arial" w:hAnsi="Arial" w:cs="Arial"/>
          <w:sz w:val="24"/>
          <w:szCs w:val="24"/>
          <w:lang w:val="pt-BR"/>
        </w:rPr>
        <w:t>urbanos. Uma quantificação e detalhamento sobre algumas informações das redes serão apresentados adiante.</w:t>
      </w:r>
    </w:p>
    <w:p w:rsidR="009D3C7B" w:rsidRPr="0000060D" w:rsidRDefault="009D3C7B">
      <w:pPr>
        <w:spacing w:line="224" w:lineRule="exact"/>
        <w:rPr>
          <w:sz w:val="20"/>
          <w:szCs w:val="20"/>
          <w:lang w:val="pt-BR"/>
        </w:rPr>
      </w:pPr>
    </w:p>
    <w:p w:rsidR="009D3C7B" w:rsidRPr="0000060D" w:rsidRDefault="00691971">
      <w:pPr>
        <w:ind w:left="1820"/>
        <w:rPr>
          <w:sz w:val="20"/>
          <w:szCs w:val="20"/>
          <w:lang w:val="pt-BR"/>
        </w:rPr>
      </w:pPr>
      <w:r w:rsidRPr="0000060D">
        <w:rPr>
          <w:rFonts w:ascii="Arial" w:eastAsia="Arial" w:hAnsi="Arial" w:cs="Arial"/>
          <w:sz w:val="24"/>
          <w:szCs w:val="24"/>
          <w:lang w:val="pt-BR"/>
        </w:rPr>
        <w:t>Figura 20 – Rede social dos doutores que atuam no Brasil</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65920" behindDoc="1" locked="0" layoutInCell="0" allowOverlap="1">
            <wp:simplePos x="0" y="0"/>
            <wp:positionH relativeFrom="column">
              <wp:posOffset>168275</wp:posOffset>
            </wp:positionH>
            <wp:positionV relativeFrom="paragraph">
              <wp:posOffset>63500</wp:posOffset>
            </wp:positionV>
            <wp:extent cx="5699125" cy="264096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a:extLst/>
                    </a:blip>
                    <a:srcRect/>
                    <a:stretch>
                      <a:fillRect/>
                    </a:stretch>
                  </pic:blipFill>
                  <pic:spPr bwMode="auto">
                    <a:xfrm>
                      <a:off x="0" y="0"/>
                      <a:ext cx="5699125" cy="2640965"/>
                    </a:xfrm>
                    <a:prstGeom prst="rect">
                      <a:avLst/>
                    </a:prstGeom>
                    <a:noFill/>
                  </pic:spPr>
                </pic:pic>
              </a:graphicData>
            </a:graphic>
          </wp:anchor>
        </w:drawing>
      </w:r>
    </w:p>
    <w:p w:rsidR="009D3C7B" w:rsidRPr="0000060D" w:rsidRDefault="009D3C7B">
      <w:pPr>
        <w:rPr>
          <w:lang w:val="pt-BR"/>
        </w:rPr>
        <w:sectPr w:rsidR="009D3C7B" w:rsidRPr="0000060D">
          <w:pgSz w:w="11900" w:h="16838"/>
          <w:pgMar w:top="994" w:right="1146" w:bottom="1440" w:left="1440" w:header="0" w:footer="0" w:gutter="0"/>
          <w:cols w:space="720" w:equalWidth="0">
            <w:col w:w="9320"/>
          </w:cols>
        </w:sect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392" w:lineRule="exact"/>
        <w:rPr>
          <w:sz w:val="20"/>
          <w:szCs w:val="20"/>
          <w:lang w:val="pt-BR"/>
        </w:rPr>
      </w:pPr>
    </w:p>
    <w:p w:rsidR="009D3C7B" w:rsidRPr="0000060D" w:rsidRDefault="00691971">
      <w:pPr>
        <w:ind w:right="-279"/>
        <w:jc w:val="center"/>
        <w:rPr>
          <w:sz w:val="20"/>
          <w:szCs w:val="20"/>
          <w:lang w:val="pt-BR"/>
        </w:rPr>
      </w:pPr>
      <w:r w:rsidRPr="0000060D">
        <w:rPr>
          <w:rFonts w:ascii="Arial" w:eastAsia="Arial" w:hAnsi="Arial" w:cs="Arial"/>
          <w:sz w:val="23"/>
          <w:szCs w:val="23"/>
          <w:lang w:val="pt-BR"/>
        </w:rPr>
        <w:t xml:space="preserve">Fonte: </w:t>
      </w:r>
      <w:r w:rsidRPr="0000060D">
        <w:rPr>
          <w:rFonts w:ascii="Arial" w:eastAsia="Arial" w:hAnsi="Arial" w:cs="Arial"/>
          <w:color w:val="2905C3"/>
          <w:sz w:val="23"/>
          <w:szCs w:val="23"/>
          <w:lang w:val="pt-BR"/>
        </w:rPr>
        <w:t>Digiampietri et al.</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2014a</w:t>
      </w:r>
      <w:r w:rsidRPr="0000060D">
        <w:rPr>
          <w:rFonts w:ascii="Arial" w:eastAsia="Arial" w:hAnsi="Arial" w:cs="Arial"/>
          <w:sz w:val="23"/>
          <w:szCs w:val="23"/>
          <w:lang w:val="pt-BR"/>
        </w:rPr>
        <w:t>)</w:t>
      </w:r>
    </w:p>
    <w:p w:rsidR="009D3C7B" w:rsidRPr="0000060D" w:rsidRDefault="009D3C7B">
      <w:pPr>
        <w:rPr>
          <w:lang w:val="pt-BR"/>
        </w:rPr>
        <w:sectPr w:rsidR="009D3C7B" w:rsidRPr="0000060D">
          <w:type w:val="continuous"/>
          <w:pgSz w:w="11900" w:h="16838"/>
          <w:pgMar w:top="994" w:right="1146" w:bottom="1440" w:left="1440" w:header="0" w:footer="0" w:gutter="0"/>
          <w:cols w:space="720" w:equalWidth="0">
            <w:col w:w="932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93</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85" w:lineRule="auto"/>
        <w:ind w:left="240" w:right="40" w:firstLine="720"/>
        <w:jc w:val="both"/>
        <w:rPr>
          <w:sz w:val="20"/>
          <w:szCs w:val="20"/>
          <w:lang w:val="pt-BR"/>
        </w:rPr>
      </w:pPr>
      <w:r w:rsidRPr="0000060D">
        <w:rPr>
          <w:rFonts w:ascii="Arial" w:eastAsia="Arial" w:hAnsi="Arial" w:cs="Arial"/>
          <w:sz w:val="24"/>
          <w:szCs w:val="24"/>
          <w:lang w:val="pt-BR"/>
        </w:rPr>
        <w:t xml:space="preserve">A tabela </w:t>
      </w:r>
      <w:r w:rsidRPr="0000060D">
        <w:rPr>
          <w:rFonts w:ascii="Arial" w:eastAsia="Arial" w:hAnsi="Arial" w:cs="Arial"/>
          <w:color w:val="2905C3"/>
          <w:sz w:val="24"/>
          <w:szCs w:val="24"/>
          <w:lang w:val="pt-BR"/>
        </w:rPr>
        <w:t>14</w:t>
      </w:r>
      <w:r w:rsidRPr="0000060D">
        <w:rPr>
          <w:rFonts w:ascii="Arial" w:eastAsia="Arial" w:hAnsi="Arial" w:cs="Arial"/>
          <w:sz w:val="24"/>
          <w:szCs w:val="24"/>
          <w:lang w:val="pt-BR"/>
        </w:rPr>
        <w:t xml:space="preserve"> contém algumas métricas das 28 redes analisadas (nacional, estaduais e do Distrito Federal). Observa-se pelo número de nós (quantidade de doutores) que mais de metade dos doutores estão em São Paulo (30,3%), Rio de Jan</w:t>
      </w:r>
      <w:r w:rsidRPr="0000060D">
        <w:rPr>
          <w:rFonts w:ascii="Arial" w:eastAsia="Arial" w:hAnsi="Arial" w:cs="Arial"/>
          <w:sz w:val="24"/>
          <w:szCs w:val="24"/>
          <w:lang w:val="pt-BR"/>
        </w:rPr>
        <w:t>eiro (13,2%) e Minas Gerais (9,5%). Adicionando-se os doutores do Rio Grande do Sul, Paraná, Pernambuco e Santa Catarina obtêm-se quase 75% de todos os doutores da rede. Por outro lado, ao se somarem os doutores do Amapá, Roraima, Acre, Rondônia e Tocantin</w:t>
      </w:r>
      <w:r w:rsidRPr="0000060D">
        <w:rPr>
          <w:rFonts w:ascii="Arial" w:eastAsia="Arial" w:hAnsi="Arial" w:cs="Arial"/>
          <w:sz w:val="24"/>
          <w:szCs w:val="24"/>
          <w:lang w:val="pt-BR"/>
        </w:rPr>
        <w:t>s obtêm-se menos 1% do total (</w:t>
      </w:r>
      <w:r w:rsidRPr="0000060D">
        <w:rPr>
          <w:rFonts w:ascii="Arial" w:eastAsia="Arial" w:hAnsi="Arial" w:cs="Arial"/>
          <w:color w:val="2905C3"/>
          <w:sz w:val="19"/>
          <w:szCs w:val="19"/>
          <w:lang w:val="pt-BR"/>
        </w:rPr>
        <w:t>DIGIAMPIETRI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2014a</w:t>
      </w:r>
      <w:r w:rsidRPr="0000060D">
        <w:rPr>
          <w:rFonts w:ascii="Arial" w:eastAsia="Arial" w:hAnsi="Arial" w:cs="Arial"/>
          <w:sz w:val="24"/>
          <w:szCs w:val="24"/>
          <w:lang w:val="pt-BR"/>
        </w:rPr>
        <w:t>).</w:t>
      </w:r>
    </w:p>
    <w:p w:rsidR="009D3C7B" w:rsidRPr="0000060D" w:rsidRDefault="009D3C7B">
      <w:pPr>
        <w:spacing w:line="241" w:lineRule="exact"/>
        <w:rPr>
          <w:sz w:val="20"/>
          <w:szCs w:val="20"/>
          <w:lang w:val="pt-BR"/>
        </w:rPr>
      </w:pPr>
    </w:p>
    <w:p w:rsidR="009D3C7B" w:rsidRPr="0000060D" w:rsidRDefault="00691971">
      <w:pPr>
        <w:ind w:left="1480"/>
        <w:rPr>
          <w:sz w:val="20"/>
          <w:szCs w:val="20"/>
          <w:lang w:val="pt-BR"/>
        </w:rPr>
      </w:pPr>
      <w:r w:rsidRPr="0000060D">
        <w:rPr>
          <w:rFonts w:ascii="Arial" w:eastAsia="Arial" w:hAnsi="Arial" w:cs="Arial"/>
          <w:sz w:val="24"/>
          <w:szCs w:val="24"/>
          <w:lang w:val="pt-BR"/>
        </w:rPr>
        <w:t>Tabela 14 – Métricas calculadas para cada rede social produzida</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66944" behindDoc="1" locked="0" layoutInCell="0" allowOverlap="1">
            <wp:simplePos x="0" y="0"/>
            <wp:positionH relativeFrom="column">
              <wp:posOffset>168275</wp:posOffset>
            </wp:positionH>
            <wp:positionV relativeFrom="paragraph">
              <wp:posOffset>63500</wp:posOffset>
            </wp:positionV>
            <wp:extent cx="5699760" cy="403542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a:extLst/>
                    </a:blip>
                    <a:srcRect/>
                    <a:stretch>
                      <a:fillRect/>
                    </a:stretch>
                  </pic:blipFill>
                  <pic:spPr bwMode="auto">
                    <a:xfrm>
                      <a:off x="0" y="0"/>
                      <a:ext cx="5699760" cy="4035425"/>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367" w:lineRule="exact"/>
        <w:rPr>
          <w:sz w:val="20"/>
          <w:szCs w:val="20"/>
          <w:lang w:val="pt-BR"/>
        </w:rPr>
      </w:pPr>
    </w:p>
    <w:p w:rsidR="009D3C7B" w:rsidRPr="0000060D" w:rsidRDefault="00691971">
      <w:pPr>
        <w:ind w:right="-21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Digiampietri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2014a</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63" w:lineRule="exact"/>
        <w:rPr>
          <w:sz w:val="20"/>
          <w:szCs w:val="20"/>
          <w:lang w:val="pt-BR"/>
        </w:rPr>
      </w:pPr>
    </w:p>
    <w:p w:rsidR="009D3C7B" w:rsidRPr="0000060D" w:rsidRDefault="00691971">
      <w:pPr>
        <w:spacing w:line="424" w:lineRule="auto"/>
        <w:ind w:left="260" w:firstLine="715"/>
        <w:jc w:val="both"/>
        <w:rPr>
          <w:sz w:val="20"/>
          <w:szCs w:val="20"/>
          <w:lang w:val="pt-BR"/>
        </w:rPr>
      </w:pPr>
      <w:r w:rsidRPr="0000060D">
        <w:rPr>
          <w:rFonts w:ascii="Arial" w:eastAsia="Arial" w:hAnsi="Arial" w:cs="Arial"/>
          <w:lang w:val="pt-BR"/>
        </w:rPr>
        <w:t xml:space="preserve">A </w:t>
      </w:r>
      <w:r w:rsidRPr="0000060D">
        <w:rPr>
          <w:rFonts w:ascii="Arial" w:eastAsia="Arial" w:hAnsi="Arial" w:cs="Arial"/>
          <w:i/>
          <w:iCs/>
          <w:lang w:val="pt-BR"/>
        </w:rPr>
        <w:t>porcentagem de nós no componente gigante</w:t>
      </w:r>
      <w:r w:rsidRPr="0000060D">
        <w:rPr>
          <w:rFonts w:ascii="Arial" w:eastAsia="Arial" w:hAnsi="Arial" w:cs="Arial"/>
          <w:lang w:val="pt-BR"/>
        </w:rPr>
        <w:t xml:space="preserve"> contém a porcentagem dos nós que pertencem ao maior componente conexo de cada rede. Conforme apresentado (seção </w:t>
      </w:r>
      <w:r w:rsidRPr="0000060D">
        <w:rPr>
          <w:rFonts w:ascii="Arial" w:eastAsia="Arial" w:hAnsi="Arial" w:cs="Arial"/>
          <w:color w:val="2905C3"/>
          <w:lang w:val="pt-BR"/>
        </w:rPr>
        <w:t>2.1</w:t>
      </w:r>
      <w:r w:rsidRPr="0000060D">
        <w:rPr>
          <w:rFonts w:ascii="Arial" w:eastAsia="Arial" w:hAnsi="Arial" w:cs="Arial"/>
          <w:lang w:val="pt-BR"/>
        </w:rPr>
        <w:t xml:space="preserve">), valores altos para esta métrica são considerados positivos, pois indicam que grande parte dos indivíduos está dentro do maior fluxo de </w:t>
      </w:r>
      <w:r w:rsidRPr="0000060D">
        <w:rPr>
          <w:rFonts w:ascii="Arial" w:eastAsia="Arial" w:hAnsi="Arial" w:cs="Arial"/>
          <w:lang w:val="pt-BR"/>
        </w:rPr>
        <w:t>conhecimento/informação da rede. Observa-se que quase 76% dos doutores estão na componente gigante da rede nacional. Porém, ao se considerar as redes estaduais, apenas nas redes de São Paulo e do Rio Grande do Sul mais de 70% dos doutores pertencem ao comp</w:t>
      </w:r>
      <w:r w:rsidRPr="0000060D">
        <w:rPr>
          <w:rFonts w:ascii="Arial" w:eastAsia="Arial" w:hAnsi="Arial" w:cs="Arial"/>
          <w:lang w:val="pt-BR"/>
        </w:rPr>
        <w:t>onente gigante. Esta diferença indica que ligações</w:t>
      </w:r>
    </w:p>
    <w:p w:rsidR="009D3C7B" w:rsidRPr="0000060D" w:rsidRDefault="009D3C7B">
      <w:pPr>
        <w:rPr>
          <w:lang w:val="pt-BR"/>
        </w:rPr>
        <w:sectPr w:rsidR="009D3C7B" w:rsidRPr="0000060D">
          <w:pgSz w:w="11900" w:h="16838"/>
          <w:pgMar w:top="994" w:right="1106" w:bottom="532"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94</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76" w:lineRule="auto"/>
        <w:ind w:left="260" w:right="20"/>
        <w:rPr>
          <w:sz w:val="20"/>
          <w:szCs w:val="20"/>
          <w:lang w:val="pt-BR"/>
        </w:rPr>
      </w:pPr>
      <w:r w:rsidRPr="0000060D">
        <w:rPr>
          <w:rFonts w:ascii="Arial" w:eastAsia="Arial" w:hAnsi="Arial" w:cs="Arial"/>
          <w:sz w:val="24"/>
          <w:szCs w:val="24"/>
          <w:lang w:val="pt-BR"/>
        </w:rPr>
        <w:t>entre estados são bastante importantes para a conectividade da rede nacional e, mesmo, para conectar indiretamente doutores de um mesmo estado.</w:t>
      </w:r>
    </w:p>
    <w:p w:rsidR="009D3C7B" w:rsidRPr="0000060D" w:rsidRDefault="009D3C7B">
      <w:pPr>
        <w:spacing w:line="2" w:lineRule="exact"/>
        <w:rPr>
          <w:sz w:val="20"/>
          <w:szCs w:val="20"/>
          <w:lang w:val="pt-BR"/>
        </w:rPr>
      </w:pPr>
    </w:p>
    <w:p w:rsidR="009D3C7B" w:rsidRPr="0000060D" w:rsidRDefault="00691971">
      <w:pPr>
        <w:spacing w:line="376" w:lineRule="auto"/>
        <w:ind w:left="260" w:right="60" w:firstLine="709"/>
        <w:jc w:val="both"/>
        <w:rPr>
          <w:sz w:val="20"/>
          <w:szCs w:val="20"/>
          <w:lang w:val="pt-BR"/>
        </w:rPr>
      </w:pPr>
      <w:r w:rsidRPr="0000060D">
        <w:rPr>
          <w:rFonts w:ascii="Arial" w:eastAsia="Arial" w:hAnsi="Arial" w:cs="Arial"/>
          <w:sz w:val="24"/>
          <w:szCs w:val="24"/>
          <w:lang w:val="pt-BR"/>
        </w:rPr>
        <w:t xml:space="preserve">A </w:t>
      </w:r>
      <w:r w:rsidRPr="0000060D">
        <w:rPr>
          <w:rFonts w:ascii="Arial" w:eastAsia="Arial" w:hAnsi="Arial" w:cs="Arial"/>
          <w:i/>
          <w:iCs/>
          <w:sz w:val="24"/>
          <w:szCs w:val="24"/>
          <w:lang w:val="pt-BR"/>
        </w:rPr>
        <w:t>densidade</w:t>
      </w:r>
      <w:r w:rsidRPr="0000060D">
        <w:rPr>
          <w:rFonts w:ascii="Arial" w:eastAsia="Arial" w:hAnsi="Arial" w:cs="Arial"/>
          <w:sz w:val="24"/>
          <w:szCs w:val="24"/>
          <w:lang w:val="pt-BR"/>
        </w:rPr>
        <w:t xml:space="preserve"> de todas as redes é basta</w:t>
      </w:r>
      <w:r w:rsidRPr="0000060D">
        <w:rPr>
          <w:rFonts w:ascii="Arial" w:eastAsia="Arial" w:hAnsi="Arial" w:cs="Arial"/>
          <w:sz w:val="24"/>
          <w:szCs w:val="24"/>
          <w:lang w:val="pt-BR"/>
        </w:rPr>
        <w:t xml:space="preserve">nte baixa, fato que é comum em redes sociais acadêmicas que envolvem grandes números de pessoas. O </w:t>
      </w:r>
      <w:r w:rsidRPr="0000060D">
        <w:rPr>
          <w:rFonts w:ascii="Arial" w:eastAsia="Arial" w:hAnsi="Arial" w:cs="Arial"/>
          <w:i/>
          <w:iCs/>
          <w:sz w:val="24"/>
          <w:szCs w:val="24"/>
          <w:lang w:val="pt-BR"/>
        </w:rPr>
        <w:t>grau médio</w:t>
      </w:r>
      <w:r w:rsidRPr="0000060D">
        <w:rPr>
          <w:rFonts w:ascii="Arial" w:eastAsia="Arial" w:hAnsi="Arial" w:cs="Arial"/>
          <w:sz w:val="24"/>
          <w:szCs w:val="24"/>
          <w:lang w:val="pt-BR"/>
        </w:rPr>
        <w:t xml:space="preserve"> da rede nacional é de 8,2. As redes estaduais com maior grau médio são as de São Paulo, Rio Grande do Sul e Minas Gerais.</w:t>
      </w:r>
    </w:p>
    <w:p w:rsidR="009D3C7B" w:rsidRPr="0000060D" w:rsidRDefault="009D3C7B">
      <w:pPr>
        <w:spacing w:line="4" w:lineRule="exact"/>
        <w:rPr>
          <w:sz w:val="20"/>
          <w:szCs w:val="20"/>
          <w:lang w:val="pt-BR"/>
        </w:rPr>
      </w:pPr>
    </w:p>
    <w:p w:rsidR="009D3C7B" w:rsidRPr="0000060D" w:rsidRDefault="00691971">
      <w:pPr>
        <w:spacing w:line="411" w:lineRule="auto"/>
        <w:ind w:left="260" w:right="20" w:firstLine="709"/>
        <w:jc w:val="both"/>
        <w:rPr>
          <w:sz w:val="20"/>
          <w:szCs w:val="20"/>
          <w:lang w:val="pt-BR"/>
        </w:rPr>
      </w:pPr>
      <w:r w:rsidRPr="0000060D">
        <w:rPr>
          <w:rFonts w:ascii="Arial" w:eastAsia="Arial" w:hAnsi="Arial" w:cs="Arial"/>
          <w:lang w:val="pt-BR"/>
        </w:rPr>
        <w:t>Conforme apresentado, o</w:t>
      </w:r>
      <w:r w:rsidRPr="0000060D">
        <w:rPr>
          <w:rFonts w:ascii="Arial" w:eastAsia="Arial" w:hAnsi="Arial" w:cs="Arial"/>
          <w:lang w:val="pt-BR"/>
        </w:rPr>
        <w:t xml:space="preserve"> </w:t>
      </w:r>
      <w:r w:rsidRPr="0000060D">
        <w:rPr>
          <w:rFonts w:ascii="Arial" w:eastAsia="Arial" w:hAnsi="Arial" w:cs="Arial"/>
          <w:i/>
          <w:iCs/>
          <w:lang w:val="pt-BR"/>
        </w:rPr>
        <w:t>coeficiente de clusterização</w:t>
      </w:r>
      <w:r w:rsidRPr="0000060D">
        <w:rPr>
          <w:rFonts w:ascii="Arial" w:eastAsia="Arial" w:hAnsi="Arial" w:cs="Arial"/>
          <w:lang w:val="pt-BR"/>
        </w:rPr>
        <w:t xml:space="preserve"> costuma ser associado a estabilidade (ou maturidade) de uma rede (</w:t>
      </w:r>
      <w:r w:rsidRPr="0000060D">
        <w:rPr>
          <w:rFonts w:ascii="Arial" w:eastAsia="Arial" w:hAnsi="Arial" w:cs="Arial"/>
          <w:color w:val="2905C3"/>
          <w:sz w:val="17"/>
          <w:szCs w:val="17"/>
          <w:lang w:val="pt-BR"/>
        </w:rPr>
        <w:t>LEMIEUX; OUIMET</w:t>
      </w:r>
      <w:r w:rsidRPr="0000060D">
        <w:rPr>
          <w:rFonts w:ascii="Arial" w:eastAsia="Arial" w:hAnsi="Arial" w:cs="Arial"/>
          <w:lang w:val="pt-BR"/>
        </w:rPr>
        <w:t xml:space="preserve">, </w:t>
      </w:r>
      <w:r w:rsidRPr="0000060D">
        <w:rPr>
          <w:rFonts w:ascii="Arial" w:eastAsia="Arial" w:hAnsi="Arial" w:cs="Arial"/>
          <w:color w:val="2905C3"/>
          <w:lang w:val="pt-BR"/>
        </w:rPr>
        <w:t>2008</w:t>
      </w:r>
      <w:r w:rsidRPr="0000060D">
        <w:rPr>
          <w:rFonts w:ascii="Arial" w:eastAsia="Arial" w:hAnsi="Arial" w:cs="Arial"/>
          <w:lang w:val="pt-BR"/>
        </w:rPr>
        <w:t>). Na rede nacional, esta métrica vale apenas 0,116. A métrica possui valores acima de 0,3 apenas para três redes estaduais (todas relativa</w:t>
      </w:r>
      <w:r w:rsidRPr="0000060D">
        <w:rPr>
          <w:rFonts w:ascii="Arial" w:eastAsia="Arial" w:hAnsi="Arial" w:cs="Arial"/>
          <w:lang w:val="pt-BR"/>
        </w:rPr>
        <w:t>mente pequenas): Acre, Tocantins, Maranhão e Rondônia.</w:t>
      </w:r>
    </w:p>
    <w:p w:rsidR="009D3C7B" w:rsidRPr="0000060D" w:rsidRDefault="009D3C7B">
      <w:pPr>
        <w:spacing w:line="1" w:lineRule="exact"/>
        <w:rPr>
          <w:sz w:val="20"/>
          <w:szCs w:val="20"/>
          <w:lang w:val="pt-BR"/>
        </w:rPr>
      </w:pPr>
    </w:p>
    <w:p w:rsidR="009D3C7B" w:rsidRPr="0000060D" w:rsidRDefault="00691971">
      <w:pPr>
        <w:spacing w:line="376" w:lineRule="auto"/>
        <w:ind w:left="260" w:right="60" w:firstLine="709"/>
        <w:rPr>
          <w:sz w:val="20"/>
          <w:szCs w:val="20"/>
          <w:lang w:val="pt-BR"/>
        </w:rPr>
      </w:pPr>
      <w:r w:rsidRPr="0000060D">
        <w:rPr>
          <w:rFonts w:ascii="Arial" w:eastAsia="Arial" w:hAnsi="Arial" w:cs="Arial"/>
          <w:sz w:val="24"/>
          <w:szCs w:val="24"/>
          <w:lang w:val="pt-BR"/>
        </w:rPr>
        <w:t>As métricas que envolvem caminhos/distâncias (como diâmetro) foram calculadas considerando-se apenas o componente gigante.</w:t>
      </w:r>
    </w:p>
    <w:p w:rsidR="009D3C7B" w:rsidRPr="0000060D" w:rsidRDefault="009D3C7B">
      <w:pPr>
        <w:spacing w:line="2" w:lineRule="exact"/>
        <w:rPr>
          <w:sz w:val="20"/>
          <w:szCs w:val="20"/>
          <w:lang w:val="pt-BR"/>
        </w:rPr>
      </w:pPr>
    </w:p>
    <w:p w:rsidR="009D3C7B" w:rsidRPr="0000060D" w:rsidRDefault="00691971">
      <w:pPr>
        <w:spacing w:line="430" w:lineRule="auto"/>
        <w:ind w:left="260" w:firstLine="709"/>
        <w:jc w:val="both"/>
        <w:rPr>
          <w:sz w:val="20"/>
          <w:szCs w:val="20"/>
          <w:lang w:val="pt-BR"/>
        </w:rPr>
      </w:pPr>
      <w:r w:rsidRPr="0000060D">
        <w:rPr>
          <w:rFonts w:ascii="Arial" w:eastAsia="Arial" w:hAnsi="Arial" w:cs="Arial"/>
          <w:sz w:val="21"/>
          <w:szCs w:val="21"/>
          <w:lang w:val="pt-BR"/>
        </w:rPr>
        <w:t xml:space="preserve">As medidas de </w:t>
      </w:r>
      <w:r w:rsidRPr="0000060D">
        <w:rPr>
          <w:rFonts w:ascii="Arial" w:eastAsia="Arial" w:hAnsi="Arial" w:cs="Arial"/>
          <w:i/>
          <w:iCs/>
          <w:sz w:val="21"/>
          <w:szCs w:val="21"/>
          <w:lang w:val="pt-BR"/>
        </w:rPr>
        <w:t>centralização de grau e de proximidade</w:t>
      </w:r>
      <w:r w:rsidRPr="0000060D">
        <w:rPr>
          <w:rFonts w:ascii="Arial" w:eastAsia="Arial" w:hAnsi="Arial" w:cs="Arial"/>
          <w:sz w:val="21"/>
          <w:szCs w:val="21"/>
          <w:lang w:val="pt-BR"/>
        </w:rPr>
        <w:t xml:space="preserve"> (também conhecidas como centralidade da rede) são baseadas nas medidas de centralidade dos nós e servem para indicar o quão importante o nó mais central de cada rede é para a sua rede (com base, respectivamente, em seu grau ou nos caminhos médios mínimos </w:t>
      </w:r>
      <w:r w:rsidRPr="0000060D">
        <w:rPr>
          <w:rFonts w:ascii="Arial" w:eastAsia="Arial" w:hAnsi="Arial" w:cs="Arial"/>
          <w:sz w:val="21"/>
          <w:szCs w:val="21"/>
          <w:lang w:val="pt-BR"/>
        </w:rPr>
        <w:t>entre os nós). Centralizações muito altas em redes sociais costumam não ser bem vistas, pois indicam que o indivíduo mais central da rede é muito importante (ou influente) para esta rede (ou seja, a rede depende muito dele). Os menores valores de centraliz</w:t>
      </w:r>
      <w:r w:rsidRPr="0000060D">
        <w:rPr>
          <w:rFonts w:ascii="Arial" w:eastAsia="Arial" w:hAnsi="Arial" w:cs="Arial"/>
          <w:sz w:val="21"/>
          <w:szCs w:val="21"/>
          <w:lang w:val="pt-BR"/>
        </w:rPr>
        <w:t>ação são encontrados em São Paulo, Rio de Janeiro e Paraná. Já a rede do Amapá possui os maiores valores para estas métricas.</w:t>
      </w:r>
    </w:p>
    <w:p w:rsidR="009D3C7B" w:rsidRPr="0000060D" w:rsidRDefault="009D3C7B">
      <w:pPr>
        <w:spacing w:line="6" w:lineRule="exact"/>
        <w:rPr>
          <w:sz w:val="20"/>
          <w:szCs w:val="20"/>
          <w:lang w:val="pt-BR"/>
        </w:rPr>
      </w:pPr>
    </w:p>
    <w:p w:rsidR="009D3C7B" w:rsidRPr="0000060D" w:rsidRDefault="00691971">
      <w:pPr>
        <w:spacing w:line="411" w:lineRule="auto"/>
        <w:ind w:left="260" w:right="60" w:firstLine="709"/>
        <w:jc w:val="both"/>
        <w:rPr>
          <w:sz w:val="20"/>
          <w:szCs w:val="20"/>
          <w:lang w:val="pt-BR"/>
        </w:rPr>
      </w:pPr>
      <w:r w:rsidRPr="0000060D">
        <w:rPr>
          <w:rFonts w:ascii="Arial" w:eastAsia="Arial" w:hAnsi="Arial" w:cs="Arial"/>
          <w:lang w:val="pt-BR"/>
        </w:rPr>
        <w:t xml:space="preserve">O </w:t>
      </w:r>
      <w:r w:rsidRPr="0000060D">
        <w:rPr>
          <w:rFonts w:ascii="Arial" w:eastAsia="Arial" w:hAnsi="Arial" w:cs="Arial"/>
          <w:i/>
          <w:iCs/>
          <w:lang w:val="pt-BR"/>
        </w:rPr>
        <w:t>diâmetro</w:t>
      </w:r>
      <w:r w:rsidRPr="0000060D">
        <w:rPr>
          <w:rFonts w:ascii="Arial" w:eastAsia="Arial" w:hAnsi="Arial" w:cs="Arial"/>
          <w:lang w:val="pt-BR"/>
        </w:rPr>
        <w:t xml:space="preserve"> da rede nacional é igual a 18, o que pode indicar que a transmissão de conhecimento/informação na rede pode ser um pou</w:t>
      </w:r>
      <w:r w:rsidRPr="0000060D">
        <w:rPr>
          <w:rFonts w:ascii="Arial" w:eastAsia="Arial" w:hAnsi="Arial" w:cs="Arial"/>
          <w:lang w:val="pt-BR"/>
        </w:rPr>
        <w:t>co lenta. Os menores valores de diâmetro nas redes estaduais encontram-se todos em redes pequenas: Roraima (5), Amapá</w:t>
      </w:r>
    </w:p>
    <w:p w:rsidR="009D3C7B" w:rsidRPr="0000060D" w:rsidRDefault="009D3C7B">
      <w:pPr>
        <w:spacing w:line="1" w:lineRule="exact"/>
        <w:rPr>
          <w:sz w:val="20"/>
          <w:szCs w:val="20"/>
          <w:lang w:val="pt-BR"/>
        </w:rPr>
      </w:pPr>
    </w:p>
    <w:p w:rsidR="009D3C7B" w:rsidRPr="0000060D" w:rsidRDefault="00691971">
      <w:pPr>
        <w:numPr>
          <w:ilvl w:val="0"/>
          <w:numId w:val="63"/>
        </w:numPr>
        <w:tabs>
          <w:tab w:val="left" w:pos="600"/>
        </w:tabs>
        <w:ind w:left="600" w:hanging="368"/>
        <w:rPr>
          <w:rFonts w:ascii="Arial" w:eastAsia="Arial" w:hAnsi="Arial" w:cs="Arial"/>
          <w:lang w:val="pt-BR"/>
        </w:rPr>
      </w:pPr>
      <w:r w:rsidRPr="0000060D">
        <w:rPr>
          <w:rFonts w:ascii="Arial" w:eastAsia="Arial" w:hAnsi="Arial" w:cs="Arial"/>
          <w:lang w:val="pt-BR"/>
        </w:rPr>
        <w:t>e Acre (8). Já os maiores valores para o diâmetro ocorrem nas redes de Santa Catarina</w:t>
      </w:r>
    </w:p>
    <w:p w:rsidR="009D3C7B" w:rsidRPr="0000060D" w:rsidRDefault="009D3C7B">
      <w:pPr>
        <w:spacing w:line="180" w:lineRule="exact"/>
        <w:rPr>
          <w:rFonts w:ascii="Arial" w:eastAsia="Arial" w:hAnsi="Arial" w:cs="Arial"/>
          <w:lang w:val="pt-BR"/>
        </w:rPr>
      </w:pPr>
    </w:p>
    <w:p w:rsidR="009D3C7B" w:rsidRPr="0000060D" w:rsidRDefault="00691971">
      <w:pPr>
        <w:spacing w:line="393" w:lineRule="auto"/>
        <w:ind w:left="240" w:right="20" w:hanging="13"/>
        <w:jc w:val="both"/>
        <w:rPr>
          <w:rFonts w:ascii="Arial" w:eastAsia="Arial" w:hAnsi="Arial" w:cs="Arial"/>
          <w:lang w:val="pt-BR"/>
        </w:rPr>
      </w:pPr>
      <w:r w:rsidRPr="0000060D">
        <w:rPr>
          <w:rFonts w:ascii="Arial" w:eastAsia="Arial" w:hAnsi="Arial" w:cs="Arial"/>
          <w:sz w:val="23"/>
          <w:szCs w:val="23"/>
          <w:lang w:val="pt-BR"/>
        </w:rPr>
        <w:t xml:space="preserve">(22), Minas Gerais (21) e Goiás (20). Destaca-se que o diâmetro da rede nacional é menor do que o diâmetro de sete redes estaduais, indicando novamente que há ligações entre estados que encurtam os caminhos de algumas redes nacionais. A </w:t>
      </w:r>
      <w:r w:rsidRPr="0000060D">
        <w:rPr>
          <w:rFonts w:ascii="Arial" w:eastAsia="Arial" w:hAnsi="Arial" w:cs="Arial"/>
          <w:i/>
          <w:iCs/>
          <w:sz w:val="23"/>
          <w:szCs w:val="23"/>
          <w:lang w:val="pt-BR"/>
        </w:rPr>
        <w:t>Média dos Caminhos</w:t>
      </w:r>
      <w:r w:rsidRPr="0000060D">
        <w:rPr>
          <w:rFonts w:ascii="Arial" w:eastAsia="Arial" w:hAnsi="Arial" w:cs="Arial"/>
          <w:sz w:val="23"/>
          <w:szCs w:val="23"/>
          <w:lang w:val="pt-BR"/>
        </w:rPr>
        <w:t xml:space="preserve"> </w:t>
      </w:r>
      <w:r w:rsidRPr="0000060D">
        <w:rPr>
          <w:rFonts w:ascii="Arial" w:eastAsia="Arial" w:hAnsi="Arial" w:cs="Arial"/>
          <w:i/>
          <w:iCs/>
          <w:sz w:val="23"/>
          <w:szCs w:val="23"/>
          <w:lang w:val="pt-BR"/>
        </w:rPr>
        <w:t xml:space="preserve">Mínimos </w:t>
      </w:r>
      <w:r w:rsidRPr="0000060D">
        <w:rPr>
          <w:rFonts w:ascii="Arial" w:eastAsia="Arial" w:hAnsi="Arial" w:cs="Arial"/>
          <w:sz w:val="23"/>
          <w:szCs w:val="23"/>
          <w:lang w:val="pt-BR"/>
        </w:rPr>
        <w:t>tem seu menor valor (assim como ocorreu com o diâmetro) nas redes de Roraima,</w:t>
      </w:r>
      <w:r w:rsidRPr="0000060D">
        <w:rPr>
          <w:rFonts w:ascii="Arial" w:eastAsia="Arial" w:hAnsi="Arial" w:cs="Arial"/>
          <w:i/>
          <w:iCs/>
          <w:sz w:val="23"/>
          <w:szCs w:val="23"/>
          <w:lang w:val="pt-BR"/>
        </w:rPr>
        <w:t xml:space="preserve"> </w:t>
      </w:r>
      <w:r w:rsidRPr="0000060D">
        <w:rPr>
          <w:rFonts w:ascii="Arial" w:eastAsia="Arial" w:hAnsi="Arial" w:cs="Arial"/>
          <w:sz w:val="23"/>
          <w:szCs w:val="23"/>
          <w:lang w:val="pt-BR"/>
        </w:rPr>
        <w:t>Amapá e Acre. Os maiores valores ocorrem nas redes do Espírito Santo, Mato Grosso e Maranhão. Na rede nacional, este valor é de 5,5.</w:t>
      </w:r>
    </w:p>
    <w:p w:rsidR="009D3C7B" w:rsidRPr="0000060D" w:rsidRDefault="009D3C7B">
      <w:pPr>
        <w:spacing w:line="1" w:lineRule="exact"/>
        <w:rPr>
          <w:rFonts w:ascii="Arial" w:eastAsia="Arial" w:hAnsi="Arial" w:cs="Arial"/>
          <w:lang w:val="pt-BR"/>
        </w:rPr>
      </w:pPr>
    </w:p>
    <w:p w:rsidR="009D3C7B" w:rsidRPr="0000060D" w:rsidRDefault="00691971">
      <w:pPr>
        <w:spacing w:line="457" w:lineRule="auto"/>
        <w:ind w:left="260" w:right="60" w:firstLine="709"/>
        <w:jc w:val="both"/>
        <w:rPr>
          <w:rFonts w:ascii="Arial" w:eastAsia="Arial" w:hAnsi="Arial" w:cs="Arial"/>
          <w:lang w:val="pt-BR"/>
        </w:rPr>
      </w:pPr>
      <w:r w:rsidRPr="0000060D">
        <w:rPr>
          <w:rFonts w:ascii="Arial" w:eastAsia="Arial" w:hAnsi="Arial" w:cs="Arial"/>
          <w:sz w:val="23"/>
          <w:szCs w:val="23"/>
          <w:lang w:val="pt-BR"/>
        </w:rPr>
        <w:t xml:space="preserve">O tamanho do maior </w:t>
      </w:r>
      <w:r w:rsidRPr="0000060D">
        <w:rPr>
          <w:rFonts w:ascii="Arial" w:eastAsia="Arial" w:hAnsi="Arial" w:cs="Arial"/>
          <w:i/>
          <w:iCs/>
          <w:sz w:val="23"/>
          <w:szCs w:val="23"/>
          <w:lang w:val="pt-BR"/>
        </w:rPr>
        <w:t>clique</w:t>
      </w:r>
      <w:r w:rsidRPr="0000060D">
        <w:rPr>
          <w:rFonts w:ascii="Arial" w:eastAsia="Arial" w:hAnsi="Arial" w:cs="Arial"/>
          <w:sz w:val="23"/>
          <w:szCs w:val="23"/>
          <w:lang w:val="pt-BR"/>
        </w:rPr>
        <w:t xml:space="preserve"> em cada re</w:t>
      </w:r>
      <w:r w:rsidRPr="0000060D">
        <w:rPr>
          <w:rFonts w:ascii="Arial" w:eastAsia="Arial" w:hAnsi="Arial" w:cs="Arial"/>
          <w:sz w:val="23"/>
          <w:szCs w:val="23"/>
          <w:lang w:val="pt-BR"/>
        </w:rPr>
        <w:t>de pode indicar um conjunto coeso de doutores. Na rede nacional há um clique com tamanho 24 (a qual contém docentes de</w:t>
      </w:r>
    </w:p>
    <w:p w:rsidR="009D3C7B" w:rsidRPr="0000060D" w:rsidRDefault="009D3C7B">
      <w:pPr>
        <w:rPr>
          <w:lang w:val="pt-BR"/>
        </w:rPr>
        <w:sectPr w:rsidR="009D3C7B" w:rsidRPr="0000060D">
          <w:pgSz w:w="11900" w:h="16838"/>
          <w:pgMar w:top="994" w:right="1086" w:bottom="594" w:left="1440" w:header="0" w:footer="0" w:gutter="0"/>
          <w:cols w:space="720" w:equalWidth="0">
            <w:col w:w="938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95</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76" w:lineRule="auto"/>
        <w:ind w:left="260" w:right="20"/>
        <w:jc w:val="both"/>
        <w:rPr>
          <w:sz w:val="20"/>
          <w:szCs w:val="20"/>
          <w:lang w:val="pt-BR"/>
        </w:rPr>
      </w:pPr>
      <w:r w:rsidRPr="0000060D">
        <w:rPr>
          <w:rFonts w:ascii="Arial" w:eastAsia="Arial" w:hAnsi="Arial" w:cs="Arial"/>
          <w:sz w:val="24"/>
          <w:szCs w:val="24"/>
          <w:lang w:val="pt-BR"/>
        </w:rPr>
        <w:t xml:space="preserve">diferentes estados). Os maiores cliques estaduais estão nas redes do Rio de Janeiro (18 doutores), São Paulo </w:t>
      </w:r>
      <w:r w:rsidRPr="0000060D">
        <w:rPr>
          <w:rFonts w:ascii="Arial" w:eastAsia="Arial" w:hAnsi="Arial" w:cs="Arial"/>
          <w:sz w:val="24"/>
          <w:szCs w:val="24"/>
          <w:lang w:val="pt-BR"/>
        </w:rPr>
        <w:t>(14) e Rio Grande do Sul (13).</w:t>
      </w:r>
    </w:p>
    <w:p w:rsidR="009D3C7B" w:rsidRPr="0000060D" w:rsidRDefault="009D3C7B">
      <w:pPr>
        <w:spacing w:line="2" w:lineRule="exact"/>
        <w:rPr>
          <w:sz w:val="20"/>
          <w:szCs w:val="20"/>
          <w:lang w:val="pt-BR"/>
        </w:rPr>
      </w:pPr>
    </w:p>
    <w:p w:rsidR="009D3C7B" w:rsidRPr="0000060D" w:rsidRDefault="00691971">
      <w:pPr>
        <w:spacing w:line="417" w:lineRule="auto"/>
        <w:ind w:left="260" w:right="20" w:firstLine="709"/>
        <w:jc w:val="both"/>
        <w:rPr>
          <w:sz w:val="20"/>
          <w:szCs w:val="20"/>
          <w:lang w:val="pt-BR"/>
        </w:rPr>
      </w:pPr>
      <w:r w:rsidRPr="0000060D">
        <w:rPr>
          <w:rFonts w:ascii="Arial" w:eastAsia="Arial" w:hAnsi="Arial" w:cs="Arial"/>
          <w:lang w:val="pt-BR"/>
        </w:rPr>
        <w:t xml:space="preserve">A fim de analisar o relacionamento dos doutores entre diferentes estados, foi estudada a natureza geográfica de cada ligação entre doutores de forma a se verificar se envolve doutores de um mesmo estado ou não. A tabela </w:t>
      </w:r>
      <w:r w:rsidRPr="0000060D">
        <w:rPr>
          <w:rFonts w:ascii="Arial" w:eastAsia="Arial" w:hAnsi="Arial" w:cs="Arial"/>
          <w:color w:val="2905C3"/>
          <w:lang w:val="pt-BR"/>
        </w:rPr>
        <w:t>15</w:t>
      </w:r>
      <w:r w:rsidRPr="0000060D">
        <w:rPr>
          <w:rFonts w:ascii="Arial" w:eastAsia="Arial" w:hAnsi="Arial" w:cs="Arial"/>
          <w:lang w:val="pt-BR"/>
        </w:rPr>
        <w:t xml:space="preserve"> a</w:t>
      </w:r>
      <w:r w:rsidRPr="0000060D">
        <w:rPr>
          <w:rFonts w:ascii="Arial" w:eastAsia="Arial" w:hAnsi="Arial" w:cs="Arial"/>
          <w:lang w:val="pt-BR"/>
        </w:rPr>
        <w:t>presenta a porcentagem de arestas existentes entre cada par de estados (</w:t>
      </w:r>
      <w:r w:rsidRPr="0000060D">
        <w:rPr>
          <w:rFonts w:ascii="Arial" w:eastAsia="Arial" w:hAnsi="Arial" w:cs="Arial"/>
          <w:color w:val="2905C3"/>
          <w:sz w:val="17"/>
          <w:szCs w:val="17"/>
          <w:lang w:val="pt-BR"/>
        </w:rPr>
        <w:t>DIGIAMPIETRI et al.</w:t>
      </w:r>
      <w:r w:rsidRPr="0000060D">
        <w:rPr>
          <w:rFonts w:ascii="Arial" w:eastAsia="Arial" w:hAnsi="Arial" w:cs="Arial"/>
          <w:lang w:val="pt-BR"/>
        </w:rPr>
        <w:t xml:space="preserve">, </w:t>
      </w:r>
      <w:r w:rsidRPr="0000060D">
        <w:rPr>
          <w:rFonts w:ascii="Arial" w:eastAsia="Arial" w:hAnsi="Arial" w:cs="Arial"/>
          <w:color w:val="2905C3"/>
          <w:lang w:val="pt-BR"/>
        </w:rPr>
        <w:t>2014a</w:t>
      </w:r>
      <w:r w:rsidRPr="0000060D">
        <w:rPr>
          <w:rFonts w:ascii="Arial" w:eastAsia="Arial" w:hAnsi="Arial" w:cs="Arial"/>
          <w:lang w:val="pt-BR"/>
        </w:rPr>
        <w:t>). As linhas e colunas contêm estados e os valores nas células correspondem a porcentagem de arestas que ligam o estado representado pela respectiva linha com</w:t>
      </w:r>
      <w:r w:rsidRPr="0000060D">
        <w:rPr>
          <w:rFonts w:ascii="Arial" w:eastAsia="Arial" w:hAnsi="Arial" w:cs="Arial"/>
          <w:lang w:val="pt-BR"/>
        </w:rPr>
        <w:t xml:space="preserve"> o estado representado pela coluna. Esta porcentagem é calculada em função do número total de arestas do estado representado pela linha desta célula. Assim, a soma de porcentagens de cada linha totaliza 100%. A cor de fundo das células tem sua intensidade </w:t>
      </w:r>
      <w:r w:rsidRPr="0000060D">
        <w:rPr>
          <w:rFonts w:ascii="Arial" w:eastAsia="Arial" w:hAnsi="Arial" w:cs="Arial"/>
          <w:lang w:val="pt-BR"/>
        </w:rPr>
        <w:t>proporcional ao valor da célula. Nas últimas três colunas da tabela são apresentados, respectivamente, o total de arestas envolvendo ao menos um doutor do respectivo estado, a porcentagem destas arestas que ocorrem dentro no mesmo estado e a porcentagem de</w:t>
      </w:r>
      <w:r w:rsidRPr="0000060D">
        <w:rPr>
          <w:rFonts w:ascii="Arial" w:eastAsia="Arial" w:hAnsi="Arial" w:cs="Arial"/>
          <w:lang w:val="pt-BR"/>
        </w:rPr>
        <w:t xml:space="preserve"> arestas que ligam um doutor do respectivo estado com um doutor de outro estado.</w:t>
      </w:r>
    </w:p>
    <w:p w:rsidR="009D3C7B" w:rsidRPr="0000060D" w:rsidRDefault="009D3C7B">
      <w:pPr>
        <w:spacing w:line="167" w:lineRule="exact"/>
        <w:rPr>
          <w:sz w:val="20"/>
          <w:szCs w:val="20"/>
          <w:lang w:val="pt-BR"/>
        </w:rPr>
      </w:pPr>
    </w:p>
    <w:p w:rsidR="009D3C7B" w:rsidRPr="0000060D" w:rsidRDefault="00691971">
      <w:pPr>
        <w:ind w:left="1700"/>
        <w:rPr>
          <w:sz w:val="20"/>
          <w:szCs w:val="20"/>
          <w:lang w:val="pt-BR"/>
        </w:rPr>
      </w:pPr>
      <w:r w:rsidRPr="0000060D">
        <w:rPr>
          <w:rFonts w:ascii="Arial" w:eastAsia="Arial" w:hAnsi="Arial" w:cs="Arial"/>
          <w:sz w:val="24"/>
          <w:szCs w:val="24"/>
          <w:lang w:val="pt-BR"/>
        </w:rPr>
        <w:t>Tabela 15 – Porcentagem de arestas de acordo com o estado</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67968" behindDoc="1" locked="0" layoutInCell="0" allowOverlap="1">
            <wp:simplePos x="0" y="0"/>
            <wp:positionH relativeFrom="column">
              <wp:posOffset>193040</wp:posOffset>
            </wp:positionH>
            <wp:positionV relativeFrom="paragraph">
              <wp:posOffset>63500</wp:posOffset>
            </wp:positionV>
            <wp:extent cx="5699760" cy="222631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
                      <a:extLst/>
                    </a:blip>
                    <a:srcRect/>
                    <a:stretch>
                      <a:fillRect/>
                    </a:stretch>
                  </pic:blipFill>
                  <pic:spPr bwMode="auto">
                    <a:xfrm>
                      <a:off x="0" y="0"/>
                      <a:ext cx="5699760" cy="2226310"/>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318" w:lineRule="exact"/>
        <w:rPr>
          <w:sz w:val="20"/>
          <w:szCs w:val="20"/>
          <w:lang w:val="pt-BR"/>
        </w:rPr>
      </w:pPr>
    </w:p>
    <w:p w:rsidR="009D3C7B" w:rsidRPr="0000060D" w:rsidRDefault="00691971">
      <w:pPr>
        <w:ind w:right="-21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Digiampietri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2014a</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323" w:lineRule="exact"/>
        <w:rPr>
          <w:sz w:val="20"/>
          <w:szCs w:val="20"/>
          <w:lang w:val="pt-BR"/>
        </w:rPr>
      </w:pPr>
    </w:p>
    <w:p w:rsidR="009D3C7B" w:rsidRPr="0000060D" w:rsidRDefault="00691971">
      <w:pPr>
        <w:spacing w:line="426" w:lineRule="auto"/>
        <w:ind w:left="260" w:firstLine="709"/>
        <w:jc w:val="both"/>
        <w:rPr>
          <w:sz w:val="20"/>
          <w:szCs w:val="20"/>
          <w:lang w:val="pt-BR"/>
        </w:rPr>
      </w:pPr>
      <w:r w:rsidRPr="0000060D">
        <w:rPr>
          <w:rFonts w:ascii="Arial" w:eastAsia="Arial" w:hAnsi="Arial" w:cs="Arial"/>
          <w:lang w:val="pt-BR"/>
        </w:rPr>
        <w:t xml:space="preserve">Duas informações têm maior destaque nesta tabela: as </w:t>
      </w:r>
      <w:r w:rsidRPr="0000060D">
        <w:rPr>
          <w:rFonts w:ascii="Arial" w:eastAsia="Arial" w:hAnsi="Arial" w:cs="Arial"/>
          <w:lang w:val="pt-BR"/>
        </w:rPr>
        <w:t xml:space="preserve">células mais escuras na diagonal principal (indicando arestas que ligam dois doutores de um mesmo estado) e algumas colunas com células predominantemente mais escuras (que indicam que alguns estados atraem muitas ligações para eles, em especial os estados </w:t>
      </w:r>
      <w:r w:rsidRPr="0000060D">
        <w:rPr>
          <w:rFonts w:ascii="Arial" w:eastAsia="Arial" w:hAnsi="Arial" w:cs="Arial"/>
          <w:lang w:val="pt-BR"/>
        </w:rPr>
        <w:t>que possuem as maiores redes de doutores, como o caso de São Paulo, Minhas Gerais, Rio de Janeiro e Rio Grande do Sul). A primeira informação indica uma assortatividade de estado (</w:t>
      </w:r>
      <w:r w:rsidRPr="0000060D">
        <w:rPr>
          <w:rFonts w:ascii="Arial" w:eastAsia="Arial" w:hAnsi="Arial" w:cs="Arial"/>
          <w:color w:val="2905C3"/>
          <w:sz w:val="17"/>
          <w:szCs w:val="17"/>
          <w:lang w:val="pt-BR"/>
        </w:rPr>
        <w:t>NEWMAN</w:t>
      </w:r>
      <w:r w:rsidRPr="0000060D">
        <w:rPr>
          <w:rFonts w:ascii="Arial" w:eastAsia="Arial" w:hAnsi="Arial" w:cs="Arial"/>
          <w:lang w:val="pt-BR"/>
        </w:rPr>
        <w:t>,</w:t>
      </w:r>
    </w:p>
    <w:p w:rsidR="009D3C7B" w:rsidRPr="0000060D" w:rsidRDefault="009D3C7B">
      <w:pPr>
        <w:rPr>
          <w:lang w:val="pt-BR"/>
        </w:rPr>
        <w:sectPr w:rsidR="009D3C7B" w:rsidRPr="0000060D">
          <w:pgSz w:w="11900" w:h="16838"/>
          <w:pgMar w:top="994" w:right="1106" w:bottom="348"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96</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76" w:lineRule="auto"/>
        <w:ind w:left="260" w:hanging="5"/>
        <w:jc w:val="both"/>
        <w:rPr>
          <w:sz w:val="20"/>
          <w:szCs w:val="20"/>
          <w:lang w:val="pt-BR"/>
        </w:rPr>
      </w:pPr>
      <w:r w:rsidRPr="0000060D">
        <w:rPr>
          <w:rFonts w:ascii="Arial" w:eastAsia="Arial" w:hAnsi="Arial" w:cs="Arial"/>
          <w:color w:val="2905C3"/>
          <w:sz w:val="24"/>
          <w:szCs w:val="24"/>
          <w:lang w:val="pt-BR"/>
        </w:rPr>
        <w:t>2003a</w:t>
      </w:r>
      <w:r w:rsidRPr="0000060D">
        <w:rPr>
          <w:rFonts w:ascii="Arial" w:eastAsia="Arial" w:hAnsi="Arial" w:cs="Arial"/>
          <w:color w:val="000000"/>
          <w:sz w:val="24"/>
          <w:szCs w:val="24"/>
          <w:lang w:val="pt-BR"/>
        </w:rPr>
        <w:t>), isto é, há uma predominância entre ar</w:t>
      </w:r>
      <w:r w:rsidRPr="0000060D">
        <w:rPr>
          <w:rFonts w:ascii="Arial" w:eastAsia="Arial" w:hAnsi="Arial" w:cs="Arial"/>
          <w:color w:val="000000"/>
          <w:sz w:val="24"/>
          <w:szCs w:val="24"/>
          <w:lang w:val="pt-BR"/>
        </w:rPr>
        <w:t>estas de doutores de um mesmo estado.</w:t>
      </w:r>
      <w:r w:rsidRPr="0000060D">
        <w:rPr>
          <w:rFonts w:ascii="Arial" w:eastAsia="Arial" w:hAnsi="Arial" w:cs="Arial"/>
          <w:color w:val="2905C3"/>
          <w:sz w:val="24"/>
          <w:szCs w:val="24"/>
          <w:lang w:val="pt-BR"/>
        </w:rPr>
        <w:t xml:space="preserve"> </w:t>
      </w:r>
      <w:r w:rsidRPr="0000060D">
        <w:rPr>
          <w:rFonts w:ascii="Arial" w:eastAsia="Arial" w:hAnsi="Arial" w:cs="Arial"/>
          <w:color w:val="000000"/>
          <w:sz w:val="24"/>
          <w:szCs w:val="24"/>
          <w:lang w:val="pt-BR"/>
        </w:rPr>
        <w:t>Excetuando-se estas informações iniciais, observa-se que muitas das demais células mais escuras (porcentagens maiores) ocorrem entre estados geograficamente próximos, por exemplo, 14% das arestas de doutores do Amapá o</w:t>
      </w:r>
      <w:r w:rsidRPr="0000060D">
        <w:rPr>
          <w:rFonts w:ascii="Arial" w:eastAsia="Arial" w:hAnsi="Arial" w:cs="Arial"/>
          <w:color w:val="000000"/>
          <w:sz w:val="24"/>
          <w:szCs w:val="24"/>
          <w:lang w:val="pt-BR"/>
        </w:rPr>
        <w:t>s ligam a doutores do Pará, 12% das arestas da Paraíba são com doutores de Pernambuco e 11% das arestas do Piauí são com o Ceará.</w:t>
      </w:r>
    </w:p>
    <w:p w:rsidR="009D3C7B" w:rsidRPr="0000060D" w:rsidRDefault="009D3C7B">
      <w:pPr>
        <w:spacing w:line="6" w:lineRule="exact"/>
        <w:rPr>
          <w:sz w:val="20"/>
          <w:szCs w:val="20"/>
          <w:lang w:val="pt-BR"/>
        </w:rPr>
      </w:pPr>
    </w:p>
    <w:p w:rsidR="009D3C7B" w:rsidRPr="0000060D" w:rsidRDefault="00691971">
      <w:pPr>
        <w:spacing w:line="376" w:lineRule="auto"/>
        <w:ind w:left="260" w:right="60" w:firstLine="709"/>
        <w:jc w:val="both"/>
        <w:rPr>
          <w:sz w:val="20"/>
          <w:szCs w:val="20"/>
          <w:lang w:val="pt-BR"/>
        </w:rPr>
      </w:pPr>
      <w:r w:rsidRPr="0000060D">
        <w:rPr>
          <w:rFonts w:ascii="Arial" w:eastAsia="Arial" w:hAnsi="Arial" w:cs="Arial"/>
          <w:sz w:val="24"/>
          <w:szCs w:val="24"/>
          <w:lang w:val="pt-BR"/>
        </w:rPr>
        <w:t xml:space="preserve">Observa-se pelas últimas colunas da tabela </w:t>
      </w:r>
      <w:r w:rsidRPr="0000060D">
        <w:rPr>
          <w:rFonts w:ascii="Arial" w:eastAsia="Arial" w:hAnsi="Arial" w:cs="Arial"/>
          <w:color w:val="2905C3"/>
          <w:sz w:val="24"/>
          <w:szCs w:val="24"/>
          <w:lang w:val="pt-BR"/>
        </w:rPr>
        <w:t>15</w:t>
      </w:r>
      <w:r w:rsidRPr="0000060D">
        <w:rPr>
          <w:rFonts w:ascii="Arial" w:eastAsia="Arial" w:hAnsi="Arial" w:cs="Arial"/>
          <w:sz w:val="24"/>
          <w:szCs w:val="24"/>
          <w:lang w:val="pt-BR"/>
        </w:rPr>
        <w:t xml:space="preserve"> que apenas 9% das arestas do Acre envolvem dois doutores deste estado. No outro</w:t>
      </w:r>
      <w:r w:rsidRPr="0000060D">
        <w:rPr>
          <w:rFonts w:ascii="Arial" w:eastAsia="Arial" w:hAnsi="Arial" w:cs="Arial"/>
          <w:sz w:val="24"/>
          <w:szCs w:val="24"/>
          <w:lang w:val="pt-BR"/>
        </w:rPr>
        <w:t xml:space="preserve"> extremo, mais de 60% das arestas de São Paulo ocorrem entre dois doutores de São Paulo.</w:t>
      </w:r>
    </w:p>
    <w:p w:rsidR="009D3C7B" w:rsidRPr="0000060D" w:rsidRDefault="009D3C7B">
      <w:pPr>
        <w:spacing w:line="3" w:lineRule="exact"/>
        <w:rPr>
          <w:sz w:val="20"/>
          <w:szCs w:val="20"/>
          <w:lang w:val="pt-BR"/>
        </w:rPr>
      </w:pPr>
    </w:p>
    <w:p w:rsidR="009D3C7B" w:rsidRPr="0000060D" w:rsidRDefault="00691971">
      <w:pPr>
        <w:spacing w:line="393" w:lineRule="auto"/>
        <w:ind w:left="260" w:right="40" w:firstLine="709"/>
        <w:jc w:val="both"/>
        <w:rPr>
          <w:sz w:val="20"/>
          <w:szCs w:val="20"/>
          <w:lang w:val="pt-BR"/>
        </w:rPr>
      </w:pPr>
      <w:r w:rsidRPr="0000060D">
        <w:rPr>
          <w:rFonts w:ascii="Arial" w:eastAsia="Arial" w:hAnsi="Arial" w:cs="Arial"/>
          <w:sz w:val="23"/>
          <w:szCs w:val="23"/>
          <w:lang w:val="pt-BR"/>
        </w:rPr>
        <w:t>Além da grande diversidade de tamanho e características das redes de doutores dos estados brasileiros, existem também diferenças significativas quanto às áreas de atu</w:t>
      </w:r>
      <w:r w:rsidRPr="0000060D">
        <w:rPr>
          <w:rFonts w:ascii="Arial" w:eastAsia="Arial" w:hAnsi="Arial" w:cs="Arial"/>
          <w:sz w:val="23"/>
          <w:szCs w:val="23"/>
          <w:lang w:val="pt-BR"/>
        </w:rPr>
        <w:t>ação destes doutores. Para se analisar este fato, optou-se por investigar apenas os doutores que cadastraram uma única grande-área de atuação em seus Currículos Lattes. Dos 156.278 doutores da amostra, 103.378 satisfizeram este critério.</w:t>
      </w:r>
    </w:p>
    <w:p w:rsidR="009D3C7B" w:rsidRPr="0000060D" w:rsidRDefault="009D3C7B">
      <w:pPr>
        <w:spacing w:line="1" w:lineRule="exact"/>
        <w:rPr>
          <w:sz w:val="20"/>
          <w:szCs w:val="20"/>
          <w:lang w:val="pt-BR"/>
        </w:rPr>
      </w:pPr>
    </w:p>
    <w:p w:rsidR="009D3C7B" w:rsidRPr="0000060D" w:rsidRDefault="00691971">
      <w:pPr>
        <w:spacing w:line="393" w:lineRule="auto"/>
        <w:ind w:left="240" w:right="20" w:firstLine="736"/>
        <w:jc w:val="both"/>
        <w:rPr>
          <w:sz w:val="20"/>
          <w:szCs w:val="20"/>
          <w:lang w:val="pt-BR"/>
        </w:rPr>
      </w:pPr>
      <w:r w:rsidRPr="0000060D">
        <w:rPr>
          <w:rFonts w:ascii="Arial" w:eastAsia="Arial" w:hAnsi="Arial" w:cs="Arial"/>
          <w:sz w:val="23"/>
          <w:szCs w:val="23"/>
          <w:lang w:val="pt-BR"/>
        </w:rPr>
        <w:t xml:space="preserve">A tabela </w:t>
      </w:r>
      <w:r w:rsidRPr="0000060D">
        <w:rPr>
          <w:rFonts w:ascii="Arial" w:eastAsia="Arial" w:hAnsi="Arial" w:cs="Arial"/>
          <w:color w:val="2905C3"/>
          <w:sz w:val="23"/>
          <w:szCs w:val="23"/>
          <w:lang w:val="pt-BR"/>
        </w:rPr>
        <w:t>16</w:t>
      </w:r>
      <w:r w:rsidRPr="0000060D">
        <w:rPr>
          <w:rFonts w:ascii="Arial" w:eastAsia="Arial" w:hAnsi="Arial" w:cs="Arial"/>
          <w:sz w:val="23"/>
          <w:szCs w:val="23"/>
          <w:lang w:val="pt-BR"/>
        </w:rPr>
        <w:t xml:space="preserve"> apresenta a porcentagem destes doutores em cada estado de acordo com a grande área de atuação. A soma das porcentagens de cada linha atinge 100%. Em cada coluna é destacada a maior porcentagem do respectivo estado. É interessante observar que apesar da ár</w:t>
      </w:r>
      <w:r w:rsidRPr="0000060D">
        <w:rPr>
          <w:rFonts w:ascii="Arial" w:eastAsia="Arial" w:hAnsi="Arial" w:cs="Arial"/>
          <w:sz w:val="23"/>
          <w:szCs w:val="23"/>
          <w:lang w:val="pt-BR"/>
        </w:rPr>
        <w:t xml:space="preserve">ea Ciências da Saúde ser a que possui maior número de doutores nesta amostra (quase 20%), apenas no estado de São Paulo ela é a área que, relativamente, apresenta mais doutores (mais de 41% dos doutores do estado). No extremo oposto, Ciências Agrárias é a </w:t>
      </w:r>
      <w:r w:rsidRPr="0000060D">
        <w:rPr>
          <w:rFonts w:ascii="Arial" w:eastAsia="Arial" w:hAnsi="Arial" w:cs="Arial"/>
          <w:sz w:val="23"/>
          <w:szCs w:val="23"/>
          <w:lang w:val="pt-BR"/>
        </w:rPr>
        <w:t>área que se destaca numa maior quantidade de estados. Ciências Biológicas tem destaque no Rio de Janeiro, Pará e Amazonas e Engenharias no Espírito Santo e Santa Catarina, apenas para citar alguns destaques.</w:t>
      </w:r>
    </w:p>
    <w:p w:rsidR="009D3C7B" w:rsidRPr="0000060D" w:rsidRDefault="009D3C7B">
      <w:pPr>
        <w:spacing w:line="3" w:lineRule="exact"/>
        <w:rPr>
          <w:sz w:val="20"/>
          <w:szCs w:val="20"/>
          <w:lang w:val="pt-BR"/>
        </w:rPr>
      </w:pPr>
    </w:p>
    <w:p w:rsidR="009D3C7B" w:rsidRPr="0000060D" w:rsidRDefault="00691971">
      <w:pPr>
        <w:spacing w:line="411" w:lineRule="auto"/>
        <w:ind w:left="260" w:firstLine="709"/>
        <w:jc w:val="both"/>
        <w:rPr>
          <w:sz w:val="20"/>
          <w:szCs w:val="20"/>
          <w:lang w:val="pt-BR"/>
        </w:rPr>
      </w:pPr>
      <w:r w:rsidRPr="0000060D">
        <w:rPr>
          <w:rFonts w:ascii="Arial" w:eastAsia="Arial" w:hAnsi="Arial" w:cs="Arial"/>
          <w:lang w:val="pt-BR"/>
        </w:rPr>
        <w:t>O componente gigante da rede social composta ap</w:t>
      </w:r>
      <w:r w:rsidRPr="0000060D">
        <w:rPr>
          <w:rFonts w:ascii="Arial" w:eastAsia="Arial" w:hAnsi="Arial" w:cs="Arial"/>
          <w:lang w:val="pt-BR"/>
        </w:rPr>
        <w:t xml:space="preserve">enas pelos doutores que registra-ram uma única grande área de atuação pode ser visualizado na figura </w:t>
      </w:r>
      <w:r w:rsidRPr="0000060D">
        <w:rPr>
          <w:rFonts w:ascii="Arial" w:eastAsia="Arial" w:hAnsi="Arial" w:cs="Arial"/>
          <w:color w:val="2905C3"/>
          <w:lang w:val="pt-BR"/>
        </w:rPr>
        <w:t>21</w:t>
      </w:r>
      <w:r w:rsidRPr="0000060D">
        <w:rPr>
          <w:rFonts w:ascii="Arial" w:eastAsia="Arial" w:hAnsi="Arial" w:cs="Arial"/>
          <w:lang w:val="pt-BR"/>
        </w:rPr>
        <w:t>. Assim como nas demais redes deste tipo apresentadas no presente documento, todos os nós tentam se afastar uns dos outros, porém aqueles que possuem uma</w:t>
      </w:r>
      <w:r w:rsidRPr="0000060D">
        <w:rPr>
          <w:rFonts w:ascii="Arial" w:eastAsia="Arial" w:hAnsi="Arial" w:cs="Arial"/>
          <w:lang w:val="pt-BR"/>
        </w:rPr>
        <w:t xml:space="preserve"> aresta têm uma força de atração.</w:t>
      </w:r>
    </w:p>
    <w:p w:rsidR="009D3C7B" w:rsidRPr="0000060D" w:rsidRDefault="009D3C7B">
      <w:pPr>
        <w:spacing w:line="1" w:lineRule="exact"/>
        <w:rPr>
          <w:sz w:val="20"/>
          <w:szCs w:val="20"/>
          <w:lang w:val="pt-BR"/>
        </w:rPr>
      </w:pPr>
    </w:p>
    <w:p w:rsidR="009D3C7B" w:rsidRPr="0000060D" w:rsidRDefault="00691971">
      <w:pPr>
        <w:numPr>
          <w:ilvl w:val="0"/>
          <w:numId w:val="64"/>
        </w:numPr>
        <w:tabs>
          <w:tab w:val="left" w:pos="499"/>
        </w:tabs>
        <w:spacing w:line="389" w:lineRule="auto"/>
        <w:ind w:left="260" w:right="60" w:hanging="1"/>
        <w:jc w:val="both"/>
        <w:rPr>
          <w:rFonts w:ascii="Arial" w:eastAsia="Arial" w:hAnsi="Arial" w:cs="Arial"/>
          <w:sz w:val="24"/>
          <w:szCs w:val="24"/>
          <w:lang w:val="pt-BR"/>
        </w:rPr>
      </w:pPr>
      <w:r w:rsidRPr="0000060D">
        <w:rPr>
          <w:rFonts w:ascii="Arial" w:eastAsia="Arial" w:hAnsi="Arial" w:cs="Arial"/>
          <w:sz w:val="24"/>
          <w:szCs w:val="24"/>
          <w:lang w:val="pt-BR"/>
        </w:rPr>
        <w:t xml:space="preserve">possível observar agrupamentos de nós (doutores) de uma mesma cor (isto é, que atuam numa mesma área). Além disso, é interessante observar as bordas destes agrupamentos assim como as regiões nas quais duas áreas se </w:t>
      </w:r>
      <w:r w:rsidRPr="0000060D">
        <w:rPr>
          <w:rFonts w:ascii="Arial" w:eastAsia="Arial" w:hAnsi="Arial" w:cs="Arial"/>
          <w:sz w:val="24"/>
          <w:szCs w:val="24"/>
          <w:lang w:val="pt-BR"/>
        </w:rPr>
        <w:t>misturam. Destaca-se uma mistura entre doutores atuando em Ciências Biológicas e Ciências Agrárias, e entre Ciências Exatas e da Terra e Engenharias.</w:t>
      </w:r>
    </w:p>
    <w:p w:rsidR="009D3C7B" w:rsidRPr="0000060D" w:rsidRDefault="009D3C7B">
      <w:pPr>
        <w:rPr>
          <w:lang w:val="pt-BR"/>
        </w:rPr>
        <w:sectPr w:rsidR="009D3C7B" w:rsidRPr="0000060D">
          <w:pgSz w:w="11900" w:h="16838"/>
          <w:pgMar w:top="994" w:right="1086" w:bottom="665" w:left="1440" w:header="0" w:footer="0" w:gutter="0"/>
          <w:cols w:space="720" w:equalWidth="0">
            <w:col w:w="938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97</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8" w:lineRule="exact"/>
        <w:rPr>
          <w:sz w:val="20"/>
          <w:szCs w:val="20"/>
          <w:lang w:val="pt-BR"/>
        </w:rPr>
      </w:pPr>
    </w:p>
    <w:p w:rsidR="009D3C7B" w:rsidRPr="0000060D" w:rsidRDefault="00691971">
      <w:pPr>
        <w:ind w:left="1040"/>
        <w:rPr>
          <w:sz w:val="20"/>
          <w:szCs w:val="20"/>
          <w:lang w:val="pt-BR"/>
        </w:rPr>
      </w:pPr>
      <w:r w:rsidRPr="0000060D">
        <w:rPr>
          <w:rFonts w:ascii="Arial" w:eastAsia="Arial" w:hAnsi="Arial" w:cs="Arial"/>
          <w:sz w:val="24"/>
          <w:szCs w:val="24"/>
          <w:lang w:val="pt-BR"/>
        </w:rPr>
        <w:t>Tabela 16 – Distribuição das áreas de atuação dos doutores pelos estados</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68992" behindDoc="1" locked="0" layoutInCell="0" allowOverlap="1">
            <wp:simplePos x="0" y="0"/>
            <wp:positionH relativeFrom="column">
              <wp:posOffset>715645</wp:posOffset>
            </wp:positionH>
            <wp:positionV relativeFrom="paragraph">
              <wp:posOffset>63500</wp:posOffset>
            </wp:positionV>
            <wp:extent cx="4605655" cy="561594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a:extLst/>
                    </a:blip>
                    <a:srcRect/>
                    <a:stretch>
                      <a:fillRect/>
                    </a:stretch>
                  </pic:blipFill>
                  <pic:spPr bwMode="auto">
                    <a:xfrm>
                      <a:off x="0" y="0"/>
                      <a:ext cx="4605655" cy="5615940"/>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56" w:lineRule="exact"/>
        <w:rPr>
          <w:sz w:val="20"/>
          <w:szCs w:val="20"/>
          <w:lang w:val="pt-BR"/>
        </w:rPr>
      </w:pPr>
    </w:p>
    <w:p w:rsidR="009D3C7B" w:rsidRPr="0000060D" w:rsidRDefault="00691971">
      <w:pPr>
        <w:ind w:right="-21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Digiampietri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2014a</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48" w:lineRule="exact"/>
        <w:rPr>
          <w:sz w:val="20"/>
          <w:szCs w:val="20"/>
          <w:lang w:val="pt-BR"/>
        </w:rPr>
      </w:pPr>
    </w:p>
    <w:p w:rsidR="009D3C7B" w:rsidRPr="0000060D" w:rsidRDefault="00691971">
      <w:pPr>
        <w:spacing w:line="403" w:lineRule="auto"/>
        <w:ind w:left="260" w:firstLine="709"/>
        <w:jc w:val="both"/>
        <w:rPr>
          <w:sz w:val="20"/>
          <w:szCs w:val="20"/>
          <w:lang w:val="pt-BR"/>
        </w:rPr>
      </w:pPr>
      <w:r w:rsidRPr="0000060D">
        <w:rPr>
          <w:rFonts w:ascii="Arial" w:eastAsia="Arial" w:hAnsi="Arial" w:cs="Arial"/>
          <w:sz w:val="23"/>
          <w:szCs w:val="23"/>
          <w:lang w:val="pt-BR"/>
        </w:rPr>
        <w:t>Para se ter uma ideia inicial acerca dos conteúdos publicados pelos doutores, foram utilizadas técnicas de mineração de textos para identificar quais as expressões mais utilizadas nos títulos das publicações em cada estado. Foram identificados a partir dos</w:t>
      </w:r>
      <w:r w:rsidRPr="0000060D">
        <w:rPr>
          <w:rFonts w:ascii="Arial" w:eastAsia="Arial" w:hAnsi="Arial" w:cs="Arial"/>
          <w:sz w:val="23"/>
          <w:szCs w:val="23"/>
          <w:lang w:val="pt-BR"/>
        </w:rPr>
        <w:t xml:space="preserve"> currículos dos doutores um total de 4.566.023 artigos completos (publicados em periódicos ou anais de eventos). Os títulos dos artigos foram filtrados, passando-se todas as letras para minúsculo, removendo-se os acentos e </w:t>
      </w:r>
      <w:r w:rsidRPr="0000060D">
        <w:rPr>
          <w:rFonts w:ascii="Arial" w:eastAsia="Arial" w:hAnsi="Arial" w:cs="Arial"/>
          <w:i/>
          <w:iCs/>
          <w:sz w:val="23"/>
          <w:szCs w:val="23"/>
          <w:lang w:val="pt-BR"/>
        </w:rPr>
        <w:t>stop-words</w:t>
      </w:r>
      <w:r w:rsidRPr="0000060D">
        <w:rPr>
          <w:rFonts w:ascii="Arial" w:eastAsia="Arial" w:hAnsi="Arial" w:cs="Arial"/>
          <w:sz w:val="23"/>
          <w:szCs w:val="23"/>
          <w:lang w:val="pt-BR"/>
        </w:rPr>
        <w:t>. Em seguida, foram cal</w:t>
      </w:r>
      <w:r w:rsidRPr="0000060D">
        <w:rPr>
          <w:rFonts w:ascii="Arial" w:eastAsia="Arial" w:hAnsi="Arial" w:cs="Arial"/>
          <w:sz w:val="23"/>
          <w:szCs w:val="23"/>
          <w:lang w:val="pt-BR"/>
        </w:rPr>
        <w:t>culadas a frequência das palavras e expressões (</w:t>
      </w:r>
      <w:r w:rsidRPr="0000060D">
        <w:rPr>
          <w:rFonts w:ascii="Arial" w:eastAsia="Arial" w:hAnsi="Arial" w:cs="Arial"/>
          <w:color w:val="2905C3"/>
          <w:sz w:val="18"/>
          <w:szCs w:val="18"/>
          <w:lang w:val="pt-BR"/>
        </w:rPr>
        <w:t>DIGIAMPIETRI et al.</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2014a</w:t>
      </w:r>
      <w:r w:rsidRPr="0000060D">
        <w:rPr>
          <w:rFonts w:ascii="Arial" w:eastAsia="Arial" w:hAnsi="Arial" w:cs="Arial"/>
          <w:sz w:val="23"/>
          <w:szCs w:val="23"/>
          <w:lang w:val="pt-BR"/>
        </w:rPr>
        <w:t>).</w:t>
      </w:r>
    </w:p>
    <w:p w:rsidR="009D3C7B" w:rsidRPr="0000060D" w:rsidRDefault="009D3C7B">
      <w:pPr>
        <w:rPr>
          <w:lang w:val="pt-BR"/>
        </w:rPr>
        <w:sectPr w:rsidR="009D3C7B" w:rsidRPr="0000060D">
          <w:pgSz w:w="11900" w:h="16838"/>
          <w:pgMar w:top="994" w:right="1106" w:bottom="1440"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20"/>
          <w:szCs w:val="20"/>
          <w:lang w:val="pt-BR"/>
        </w:rPr>
        <w:lastRenderedPageBreak/>
        <w:t>98</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8" w:lineRule="exact"/>
        <w:rPr>
          <w:sz w:val="20"/>
          <w:szCs w:val="20"/>
          <w:lang w:val="pt-BR"/>
        </w:rPr>
      </w:pPr>
    </w:p>
    <w:p w:rsidR="009D3C7B" w:rsidRPr="0000060D" w:rsidRDefault="00691971">
      <w:pPr>
        <w:spacing w:line="302" w:lineRule="auto"/>
        <w:ind w:left="1520" w:right="40" w:hanging="1257"/>
        <w:rPr>
          <w:sz w:val="20"/>
          <w:szCs w:val="20"/>
          <w:lang w:val="pt-BR"/>
        </w:rPr>
      </w:pPr>
      <w:r w:rsidRPr="0000060D">
        <w:rPr>
          <w:rFonts w:ascii="Arial" w:eastAsia="Arial" w:hAnsi="Arial" w:cs="Arial"/>
          <w:sz w:val="24"/>
          <w:szCs w:val="24"/>
          <w:lang w:val="pt-BR"/>
        </w:rPr>
        <w:t>Figura 21 – Rede de social dos doutores - nós coloridos de acordo com a grande-área de atuação</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70016" behindDoc="1" locked="0" layoutInCell="0" allowOverlap="1">
            <wp:simplePos x="0" y="0"/>
            <wp:positionH relativeFrom="column">
              <wp:posOffset>168275</wp:posOffset>
            </wp:positionH>
            <wp:positionV relativeFrom="paragraph">
              <wp:posOffset>-18415</wp:posOffset>
            </wp:positionV>
            <wp:extent cx="5699125" cy="397002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a:extLst/>
                    </a:blip>
                    <a:srcRect/>
                    <a:stretch>
                      <a:fillRect/>
                    </a:stretch>
                  </pic:blipFill>
                  <pic:spPr bwMode="auto">
                    <a:xfrm>
                      <a:off x="0" y="0"/>
                      <a:ext cx="5699125" cy="3970020"/>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334" w:lineRule="exact"/>
        <w:rPr>
          <w:sz w:val="20"/>
          <w:szCs w:val="20"/>
          <w:lang w:val="pt-BR"/>
        </w:rPr>
      </w:pPr>
    </w:p>
    <w:p w:rsidR="009D3C7B" w:rsidRPr="0000060D" w:rsidRDefault="00691971">
      <w:pPr>
        <w:ind w:right="-21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Digiampietri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2014a</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48" w:lineRule="exact"/>
        <w:rPr>
          <w:sz w:val="20"/>
          <w:szCs w:val="20"/>
          <w:lang w:val="pt-BR"/>
        </w:rPr>
      </w:pPr>
    </w:p>
    <w:p w:rsidR="009D3C7B" w:rsidRPr="0000060D" w:rsidRDefault="00691971">
      <w:pPr>
        <w:spacing w:line="328" w:lineRule="auto"/>
        <w:ind w:left="260" w:right="40" w:firstLine="709"/>
        <w:rPr>
          <w:sz w:val="20"/>
          <w:szCs w:val="20"/>
          <w:lang w:val="pt-BR"/>
        </w:rPr>
      </w:pPr>
      <w:r w:rsidRPr="0000060D">
        <w:rPr>
          <w:rFonts w:ascii="Arial" w:eastAsia="Arial" w:hAnsi="Arial" w:cs="Arial"/>
          <w:sz w:val="24"/>
          <w:szCs w:val="24"/>
          <w:lang w:val="pt-BR"/>
        </w:rPr>
        <w:t xml:space="preserve">As figuras </w:t>
      </w:r>
      <w:r w:rsidRPr="0000060D">
        <w:rPr>
          <w:rFonts w:ascii="Arial" w:eastAsia="Arial" w:hAnsi="Arial" w:cs="Arial"/>
          <w:color w:val="2905C3"/>
          <w:sz w:val="24"/>
          <w:szCs w:val="24"/>
          <w:lang w:val="pt-BR"/>
        </w:rPr>
        <w:t>22</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23</w:t>
      </w:r>
      <w:r w:rsidRPr="0000060D">
        <w:rPr>
          <w:rFonts w:ascii="Arial" w:eastAsia="Arial" w:hAnsi="Arial" w:cs="Arial"/>
          <w:sz w:val="24"/>
          <w:szCs w:val="24"/>
          <w:lang w:val="pt-BR"/>
        </w:rPr>
        <w:t xml:space="preserve"> e </w:t>
      </w:r>
      <w:r w:rsidRPr="0000060D">
        <w:rPr>
          <w:rFonts w:ascii="Arial" w:eastAsia="Arial" w:hAnsi="Arial" w:cs="Arial"/>
          <w:color w:val="2905C3"/>
          <w:sz w:val="24"/>
          <w:szCs w:val="24"/>
          <w:lang w:val="pt-BR"/>
        </w:rPr>
        <w:t>24</w:t>
      </w:r>
      <w:r w:rsidRPr="0000060D">
        <w:rPr>
          <w:rFonts w:ascii="Arial" w:eastAsia="Arial" w:hAnsi="Arial" w:cs="Arial"/>
          <w:sz w:val="24"/>
          <w:szCs w:val="24"/>
          <w:lang w:val="pt-BR"/>
        </w:rPr>
        <w:t xml:space="preserve"> contêm as nuvens de palavras e expressões de duas e três palavras considerando todos os títulos analisados</w:t>
      </w:r>
      <w:r w:rsidRPr="0000060D">
        <w:rPr>
          <w:rFonts w:ascii="Arial" w:eastAsia="Arial" w:hAnsi="Arial" w:cs="Arial"/>
          <w:color w:val="2905C3"/>
          <w:sz w:val="31"/>
          <w:szCs w:val="31"/>
          <w:vertAlign w:val="superscript"/>
          <w:lang w:val="pt-BR"/>
        </w:rPr>
        <w:t>2</w:t>
      </w:r>
      <w:r w:rsidRPr="0000060D">
        <w:rPr>
          <w:rFonts w:ascii="Arial" w:eastAsia="Arial" w:hAnsi="Arial" w:cs="Arial"/>
          <w:sz w:val="24"/>
          <w:szCs w:val="24"/>
          <w:lang w:val="pt-BR"/>
        </w:rPr>
        <w:t>.</w:t>
      </w:r>
    </w:p>
    <w:p w:rsidR="009D3C7B" w:rsidRPr="0000060D" w:rsidRDefault="009D3C7B">
      <w:pPr>
        <w:spacing w:line="2" w:lineRule="exact"/>
        <w:rPr>
          <w:sz w:val="20"/>
          <w:szCs w:val="20"/>
          <w:lang w:val="pt-BR"/>
        </w:rPr>
      </w:pPr>
    </w:p>
    <w:p w:rsidR="009D3C7B" w:rsidRPr="0000060D" w:rsidRDefault="00691971">
      <w:pPr>
        <w:spacing w:line="376" w:lineRule="auto"/>
        <w:ind w:left="220" w:firstLine="742"/>
        <w:jc w:val="both"/>
        <w:rPr>
          <w:sz w:val="20"/>
          <w:szCs w:val="20"/>
          <w:lang w:val="pt-BR"/>
        </w:rPr>
      </w:pPr>
      <w:r w:rsidRPr="0000060D">
        <w:rPr>
          <w:rFonts w:ascii="Arial" w:eastAsia="Arial" w:hAnsi="Arial" w:cs="Arial"/>
          <w:sz w:val="24"/>
          <w:szCs w:val="24"/>
          <w:lang w:val="pt-BR"/>
        </w:rPr>
        <w:t xml:space="preserve">Pelo fato das nuvens de palavras e expressões envolverem um grande número de publicações de diferentes áreas, </w:t>
      </w:r>
      <w:r w:rsidRPr="0000060D">
        <w:rPr>
          <w:rFonts w:ascii="Arial" w:eastAsia="Arial" w:hAnsi="Arial" w:cs="Arial"/>
          <w:sz w:val="24"/>
          <w:szCs w:val="24"/>
          <w:lang w:val="pt-BR"/>
        </w:rPr>
        <w:t xml:space="preserve">observa-se a presença de palavras ou expressões gerais utilizadas nos títulos de diferentes áreas (como “estudo”, “análise”, “características”, “estudo caso”) incluindo nomes de cidades ou estados (“rio janeiro”, “sao paulo”, “minas gerais”), mas também é </w:t>
      </w:r>
      <w:r w:rsidRPr="0000060D">
        <w:rPr>
          <w:rFonts w:ascii="Arial" w:eastAsia="Arial" w:hAnsi="Arial" w:cs="Arial"/>
          <w:sz w:val="24"/>
          <w:szCs w:val="24"/>
          <w:lang w:val="pt-BR"/>
        </w:rPr>
        <w:t>possível encontrar algumas expressões mais específicas (como “redes neurais artificiais” e “soja glycine max”).</w:t>
      </w:r>
    </w:p>
    <w:p w:rsidR="009D3C7B" w:rsidRPr="0000060D" w:rsidRDefault="009D3C7B">
      <w:pPr>
        <w:spacing w:line="6" w:lineRule="exact"/>
        <w:rPr>
          <w:sz w:val="20"/>
          <w:szCs w:val="20"/>
          <w:lang w:val="pt-BR"/>
        </w:rPr>
      </w:pPr>
    </w:p>
    <w:p w:rsidR="009D3C7B" w:rsidRPr="0000060D" w:rsidRDefault="00691971">
      <w:pPr>
        <w:spacing w:line="433" w:lineRule="auto"/>
        <w:ind w:left="260" w:right="40" w:firstLine="709"/>
        <w:jc w:val="both"/>
        <w:rPr>
          <w:sz w:val="20"/>
          <w:szCs w:val="20"/>
          <w:lang w:val="pt-BR"/>
        </w:rPr>
      </w:pPr>
      <w:r w:rsidRPr="0000060D">
        <w:rPr>
          <w:rFonts w:ascii="Arial" w:eastAsia="Arial" w:hAnsi="Arial" w:cs="Arial"/>
          <w:sz w:val="21"/>
          <w:szCs w:val="21"/>
          <w:lang w:val="pt-BR"/>
        </w:rPr>
        <w:t>Para contextualizar estas palavras e expressões nos estados, foi realizada uma análise da frequência relativa delas em cada estado em relação a</w:t>
      </w:r>
      <w:r w:rsidRPr="0000060D">
        <w:rPr>
          <w:rFonts w:ascii="Arial" w:eastAsia="Arial" w:hAnsi="Arial" w:cs="Arial"/>
          <w:sz w:val="21"/>
          <w:szCs w:val="21"/>
          <w:lang w:val="pt-BR"/>
        </w:rPr>
        <w:t xml:space="preserve"> suas respectivas frequências em todo o país. A tabela </w:t>
      </w:r>
      <w:r w:rsidRPr="0000060D">
        <w:rPr>
          <w:rFonts w:ascii="Arial" w:eastAsia="Arial" w:hAnsi="Arial" w:cs="Arial"/>
          <w:color w:val="2905C3"/>
          <w:sz w:val="21"/>
          <w:szCs w:val="21"/>
          <w:lang w:val="pt-BR"/>
        </w:rPr>
        <w:t>17</w:t>
      </w:r>
      <w:r w:rsidRPr="0000060D">
        <w:rPr>
          <w:rFonts w:ascii="Arial" w:eastAsia="Arial" w:hAnsi="Arial" w:cs="Arial"/>
          <w:sz w:val="21"/>
          <w:szCs w:val="21"/>
          <w:lang w:val="pt-BR"/>
        </w:rPr>
        <w:t xml:space="preserve"> apresenta as cinco expressões de duas palavras relativamente mais frequentes nos títulos dos artigos de cada estado. A grande maioria das células da tabela está preenchida com expressões relacionada</w:t>
      </w:r>
      <w:r w:rsidRPr="0000060D">
        <w:rPr>
          <w:rFonts w:ascii="Arial" w:eastAsia="Arial" w:hAnsi="Arial" w:cs="Arial"/>
          <w:sz w:val="21"/>
          <w:szCs w:val="21"/>
          <w:lang w:val="pt-BR"/>
        </w:rPr>
        <w:t xml:space="preserve"> ao estado (nome do estado, de alguma</w:t>
      </w:r>
    </w:p>
    <w:p w:rsidR="009D3C7B" w:rsidRPr="0000060D" w:rsidRDefault="009D3C7B">
      <w:pPr>
        <w:spacing w:line="2" w:lineRule="exact"/>
        <w:rPr>
          <w:sz w:val="20"/>
          <w:szCs w:val="20"/>
          <w:lang w:val="pt-BR"/>
        </w:rPr>
      </w:pPr>
    </w:p>
    <w:p w:rsidR="009D3C7B" w:rsidRPr="0000060D" w:rsidRDefault="00691971">
      <w:pPr>
        <w:tabs>
          <w:tab w:val="left" w:pos="540"/>
        </w:tabs>
        <w:spacing w:line="300" w:lineRule="auto"/>
        <w:ind w:left="560" w:right="20" w:hanging="295"/>
        <w:jc w:val="both"/>
        <w:rPr>
          <w:sz w:val="20"/>
          <w:szCs w:val="20"/>
          <w:lang w:val="pt-BR"/>
        </w:rPr>
      </w:pPr>
      <w:r w:rsidRPr="0000060D">
        <w:rPr>
          <w:rFonts w:ascii="Arial" w:eastAsia="Arial" w:hAnsi="Arial" w:cs="Arial"/>
          <w:sz w:val="27"/>
          <w:szCs w:val="27"/>
          <w:vertAlign w:val="superscript"/>
          <w:lang w:val="pt-BR"/>
        </w:rPr>
        <w:t>2</w:t>
      </w:r>
      <w:r w:rsidRPr="0000060D">
        <w:rPr>
          <w:rFonts w:ascii="Arial" w:eastAsia="Arial" w:hAnsi="Arial" w:cs="Arial"/>
          <w:sz w:val="20"/>
          <w:szCs w:val="20"/>
          <w:lang w:val="pt-BR"/>
        </w:rPr>
        <w:tab/>
        <w:t>As nuvens foram geradas utilizando a ferramenta Word Cloud Generator (https://www.jasondavies.com/wordcloud/).</w:t>
      </w:r>
    </w:p>
    <w:p w:rsidR="009D3C7B" w:rsidRPr="0000060D" w:rsidRDefault="00691971">
      <w:pPr>
        <w:spacing w:line="20" w:lineRule="exact"/>
        <w:rPr>
          <w:sz w:val="20"/>
          <w:szCs w:val="20"/>
          <w:lang w:val="pt-BR"/>
        </w:rPr>
      </w:pPr>
      <w:r>
        <w:rPr>
          <w:noProof/>
          <w:sz w:val="20"/>
          <w:szCs w:val="20"/>
        </w:rPr>
        <mc:AlternateContent>
          <mc:Choice Requires="wps">
            <w:drawing>
              <wp:anchor distT="0" distB="0" distL="114300" distR="114300" simplePos="0" relativeHeight="251671040" behindDoc="1" locked="0" layoutInCell="0" allowOverlap="1">
                <wp:simplePos x="0" y="0"/>
                <wp:positionH relativeFrom="column">
                  <wp:posOffset>164465</wp:posOffset>
                </wp:positionH>
                <wp:positionV relativeFrom="paragraph">
                  <wp:posOffset>-361315</wp:posOffset>
                </wp:positionV>
                <wp:extent cx="2302510" cy="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75" o:spid="_x0000_s11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5pt,-28.4499pt" to="194.25pt,-28.4499pt" o:allowincell="f" strokecolor="#000000" strokeweight="0.398pt"/>
            </w:pict>
          </mc:Fallback>
        </mc:AlternateContent>
      </w:r>
    </w:p>
    <w:p w:rsidR="009D3C7B" w:rsidRPr="0000060D" w:rsidRDefault="009D3C7B">
      <w:pPr>
        <w:rPr>
          <w:lang w:val="pt-BR"/>
        </w:rPr>
        <w:sectPr w:rsidR="009D3C7B" w:rsidRPr="0000060D">
          <w:pgSz w:w="11900" w:h="16838"/>
          <w:pgMar w:top="994" w:right="1106" w:bottom="445" w:left="1440" w:header="0" w:footer="0" w:gutter="0"/>
          <w:cols w:space="720" w:equalWidth="0">
            <w:col w:w="9360"/>
          </w:cols>
        </w:sectPr>
      </w:pPr>
    </w:p>
    <w:p w:rsidR="009D3C7B" w:rsidRPr="0000060D" w:rsidRDefault="00691971">
      <w:pPr>
        <w:ind w:left="9120"/>
        <w:rPr>
          <w:sz w:val="20"/>
          <w:szCs w:val="20"/>
          <w:lang w:val="pt-BR"/>
        </w:rPr>
      </w:pPr>
      <w:r w:rsidRPr="0000060D">
        <w:rPr>
          <w:rFonts w:ascii="Arial" w:eastAsia="Arial" w:hAnsi="Arial" w:cs="Arial"/>
          <w:sz w:val="17"/>
          <w:szCs w:val="17"/>
          <w:lang w:val="pt-BR"/>
        </w:rPr>
        <w:lastRenderedPageBreak/>
        <w:t>99</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43" w:lineRule="exact"/>
        <w:rPr>
          <w:sz w:val="20"/>
          <w:szCs w:val="20"/>
          <w:lang w:val="pt-BR"/>
        </w:rPr>
      </w:pPr>
    </w:p>
    <w:p w:rsidR="009D3C7B" w:rsidRPr="0000060D" w:rsidRDefault="00691971">
      <w:pPr>
        <w:ind w:left="1280"/>
        <w:rPr>
          <w:sz w:val="20"/>
          <w:szCs w:val="20"/>
          <w:lang w:val="pt-BR"/>
        </w:rPr>
      </w:pPr>
      <w:r w:rsidRPr="0000060D">
        <w:rPr>
          <w:rFonts w:ascii="Arial" w:eastAsia="Arial" w:hAnsi="Arial" w:cs="Arial"/>
          <w:sz w:val="24"/>
          <w:szCs w:val="24"/>
          <w:lang w:val="pt-BR"/>
        </w:rPr>
        <w:t>Figura 22 – Nuvem de palavras dos títulos das publicações nacionais</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72064" behindDoc="1" locked="0" layoutInCell="0" allowOverlap="1">
            <wp:simplePos x="0" y="0"/>
            <wp:positionH relativeFrom="column">
              <wp:posOffset>571500</wp:posOffset>
            </wp:positionH>
            <wp:positionV relativeFrom="paragraph">
              <wp:posOffset>63500</wp:posOffset>
            </wp:positionV>
            <wp:extent cx="4893310" cy="250253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a:extLst/>
                    </a:blip>
                    <a:srcRect/>
                    <a:stretch>
                      <a:fillRect/>
                    </a:stretch>
                  </pic:blipFill>
                  <pic:spPr bwMode="auto">
                    <a:xfrm>
                      <a:off x="0" y="0"/>
                      <a:ext cx="4893310" cy="2502535"/>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354" w:lineRule="exact"/>
        <w:rPr>
          <w:sz w:val="20"/>
          <w:szCs w:val="20"/>
          <w:lang w:val="pt-BR"/>
        </w:rPr>
      </w:pPr>
    </w:p>
    <w:p w:rsidR="009D3C7B" w:rsidRPr="0000060D" w:rsidRDefault="00691971">
      <w:pPr>
        <w:ind w:left="2400"/>
        <w:rPr>
          <w:sz w:val="20"/>
          <w:szCs w:val="20"/>
          <w:lang w:val="pt-BR"/>
        </w:rPr>
      </w:pPr>
      <w:r w:rsidRPr="0000060D">
        <w:rPr>
          <w:rFonts w:ascii="Arial" w:eastAsia="Arial" w:hAnsi="Arial" w:cs="Arial"/>
          <w:sz w:val="24"/>
          <w:szCs w:val="24"/>
          <w:lang w:val="pt-BR"/>
        </w:rPr>
        <w:t xml:space="preserve">Fonte: adaptado de </w:t>
      </w:r>
      <w:r w:rsidRPr="0000060D">
        <w:rPr>
          <w:rFonts w:ascii="Arial" w:eastAsia="Arial" w:hAnsi="Arial" w:cs="Arial"/>
          <w:color w:val="2905C3"/>
          <w:sz w:val="24"/>
          <w:szCs w:val="24"/>
          <w:lang w:val="pt-BR"/>
        </w:rPr>
        <w:t>Digiampietri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2014a</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51" w:lineRule="exact"/>
        <w:rPr>
          <w:sz w:val="20"/>
          <w:szCs w:val="20"/>
          <w:lang w:val="pt-BR"/>
        </w:rPr>
      </w:pPr>
    </w:p>
    <w:p w:rsidR="009D3C7B" w:rsidRPr="0000060D" w:rsidRDefault="00691971">
      <w:pPr>
        <w:ind w:left="280"/>
        <w:rPr>
          <w:sz w:val="20"/>
          <w:szCs w:val="20"/>
          <w:lang w:val="pt-BR"/>
        </w:rPr>
      </w:pPr>
      <w:r w:rsidRPr="0000060D">
        <w:rPr>
          <w:rFonts w:ascii="Arial" w:eastAsia="Arial" w:hAnsi="Arial" w:cs="Arial"/>
          <w:lang w:val="pt-BR"/>
        </w:rPr>
        <w:t>Figura 23 – Nuvem de expressões de duas palavras dos títulos das publicações nacionais</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73088" behindDoc="1" locked="0" layoutInCell="0" allowOverlap="1">
            <wp:simplePos x="0" y="0"/>
            <wp:positionH relativeFrom="column">
              <wp:posOffset>571500</wp:posOffset>
            </wp:positionH>
            <wp:positionV relativeFrom="paragraph">
              <wp:posOffset>78105</wp:posOffset>
            </wp:positionV>
            <wp:extent cx="4893310" cy="303784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a:extLst/>
                    </a:blip>
                    <a:srcRect/>
                    <a:stretch>
                      <a:fillRect/>
                    </a:stretch>
                  </pic:blipFill>
                  <pic:spPr bwMode="auto">
                    <a:xfrm>
                      <a:off x="0" y="0"/>
                      <a:ext cx="4893310" cy="3037840"/>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19" w:lineRule="exact"/>
        <w:rPr>
          <w:sz w:val="20"/>
          <w:szCs w:val="20"/>
          <w:lang w:val="pt-BR"/>
        </w:rPr>
      </w:pPr>
    </w:p>
    <w:p w:rsidR="009D3C7B" w:rsidRPr="0000060D" w:rsidRDefault="00691971">
      <w:pPr>
        <w:ind w:left="2400"/>
        <w:rPr>
          <w:sz w:val="20"/>
          <w:szCs w:val="20"/>
          <w:lang w:val="pt-BR"/>
        </w:rPr>
      </w:pPr>
      <w:r w:rsidRPr="0000060D">
        <w:rPr>
          <w:rFonts w:ascii="Arial" w:eastAsia="Arial" w:hAnsi="Arial" w:cs="Arial"/>
          <w:sz w:val="24"/>
          <w:szCs w:val="24"/>
          <w:lang w:val="pt-BR"/>
        </w:rPr>
        <w:t xml:space="preserve">Fonte: adaptado de </w:t>
      </w:r>
      <w:r w:rsidRPr="0000060D">
        <w:rPr>
          <w:rFonts w:ascii="Arial" w:eastAsia="Arial" w:hAnsi="Arial" w:cs="Arial"/>
          <w:color w:val="2905C3"/>
          <w:sz w:val="24"/>
          <w:szCs w:val="24"/>
          <w:lang w:val="pt-BR"/>
        </w:rPr>
        <w:t>Digiampietri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2014a</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48" w:lineRule="exact"/>
        <w:rPr>
          <w:sz w:val="20"/>
          <w:szCs w:val="20"/>
          <w:lang w:val="pt-BR"/>
        </w:rPr>
      </w:pPr>
    </w:p>
    <w:p w:rsidR="009D3C7B" w:rsidRPr="0000060D" w:rsidRDefault="00691971">
      <w:pPr>
        <w:spacing w:line="354" w:lineRule="auto"/>
        <w:ind w:left="260"/>
        <w:jc w:val="both"/>
        <w:rPr>
          <w:sz w:val="20"/>
          <w:szCs w:val="20"/>
          <w:lang w:val="pt-BR"/>
        </w:rPr>
      </w:pPr>
      <w:r w:rsidRPr="0000060D">
        <w:rPr>
          <w:rFonts w:ascii="Arial" w:eastAsia="Arial" w:hAnsi="Arial" w:cs="Arial"/>
          <w:sz w:val="24"/>
          <w:szCs w:val="24"/>
          <w:lang w:val="pt-BR"/>
        </w:rPr>
        <w:t xml:space="preserve">cidade importante, de um rio do estado ou de uma instituição). Mesmo assim é possível identificar alguns assuntos de interesse: </w:t>
      </w:r>
      <w:r w:rsidRPr="0000060D">
        <w:rPr>
          <w:rFonts w:ascii="Arial" w:eastAsia="Arial" w:hAnsi="Arial" w:cs="Arial"/>
          <w:i/>
          <w:iCs/>
          <w:sz w:val="24"/>
          <w:szCs w:val="24"/>
          <w:lang w:val="pt-BR"/>
        </w:rPr>
        <w:t>inflammatory analgesic</w:t>
      </w:r>
      <w:r w:rsidRPr="0000060D">
        <w:rPr>
          <w:rFonts w:ascii="Arial" w:eastAsia="Arial" w:hAnsi="Arial" w:cs="Arial"/>
          <w:sz w:val="24"/>
          <w:szCs w:val="24"/>
          <w:lang w:val="pt-BR"/>
        </w:rPr>
        <w:t xml:space="preserve"> no Amapá, </w:t>
      </w:r>
      <w:r w:rsidRPr="0000060D">
        <w:rPr>
          <w:rFonts w:ascii="Arial" w:eastAsia="Arial" w:hAnsi="Arial" w:cs="Arial"/>
          <w:i/>
          <w:iCs/>
          <w:sz w:val="24"/>
          <w:szCs w:val="24"/>
          <w:lang w:val="pt-BR"/>
        </w:rPr>
        <w:t>spotted wilt</w:t>
      </w:r>
      <w:r w:rsidRPr="0000060D">
        <w:rPr>
          <w:rFonts w:ascii="Arial" w:eastAsia="Arial" w:hAnsi="Arial" w:cs="Arial"/>
          <w:sz w:val="24"/>
          <w:szCs w:val="24"/>
          <w:lang w:val="pt-BR"/>
        </w:rPr>
        <w:t xml:space="preserve"> no Distrito Federal, </w:t>
      </w:r>
      <w:r w:rsidRPr="0000060D">
        <w:rPr>
          <w:rFonts w:ascii="Arial" w:eastAsia="Arial" w:hAnsi="Arial" w:cs="Arial"/>
          <w:i/>
          <w:iCs/>
          <w:sz w:val="24"/>
          <w:szCs w:val="24"/>
          <w:lang w:val="pt-BR"/>
        </w:rPr>
        <w:t>cyprinodontiformes rivulidae</w:t>
      </w:r>
      <w:r w:rsidRPr="0000060D">
        <w:rPr>
          <w:rFonts w:ascii="Arial" w:eastAsia="Arial" w:hAnsi="Arial" w:cs="Arial"/>
          <w:sz w:val="24"/>
          <w:szCs w:val="24"/>
          <w:lang w:val="pt-BR"/>
        </w:rPr>
        <w:t xml:space="preserve"> no Rio de Janeiro, e </w:t>
      </w:r>
      <w:r w:rsidRPr="0000060D">
        <w:rPr>
          <w:rFonts w:ascii="Arial" w:eastAsia="Arial" w:hAnsi="Arial" w:cs="Arial"/>
          <w:i/>
          <w:iCs/>
          <w:sz w:val="24"/>
          <w:szCs w:val="24"/>
          <w:lang w:val="pt-BR"/>
        </w:rPr>
        <w:t>forragem co</w:t>
      </w:r>
      <w:r w:rsidRPr="0000060D">
        <w:rPr>
          <w:rFonts w:ascii="Arial" w:eastAsia="Arial" w:hAnsi="Arial" w:cs="Arial"/>
          <w:i/>
          <w:iCs/>
          <w:sz w:val="24"/>
          <w:szCs w:val="24"/>
          <w:lang w:val="pt-BR"/>
        </w:rPr>
        <w:t>mposicao</w:t>
      </w:r>
      <w:r w:rsidRPr="0000060D">
        <w:rPr>
          <w:rFonts w:ascii="Arial" w:eastAsia="Arial" w:hAnsi="Arial" w:cs="Arial"/>
          <w:sz w:val="24"/>
          <w:szCs w:val="24"/>
          <w:lang w:val="pt-BR"/>
        </w:rPr>
        <w:t xml:space="preserve"> em Roraima</w:t>
      </w:r>
      <w:r w:rsidRPr="0000060D">
        <w:rPr>
          <w:rFonts w:ascii="Arial" w:eastAsia="Arial" w:hAnsi="Arial" w:cs="Arial"/>
          <w:color w:val="2905C3"/>
          <w:sz w:val="31"/>
          <w:szCs w:val="31"/>
          <w:vertAlign w:val="superscript"/>
          <w:lang w:val="pt-BR"/>
        </w:rPr>
        <w:t>3</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DIGIAMPIETRI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2014a</w:t>
      </w:r>
      <w:r w:rsidRPr="0000060D">
        <w:rPr>
          <w:rFonts w:ascii="Arial" w:eastAsia="Arial" w:hAnsi="Arial" w:cs="Arial"/>
          <w:sz w:val="24"/>
          <w:szCs w:val="24"/>
          <w:lang w:val="pt-BR"/>
        </w:rPr>
        <w:t>).</w:t>
      </w:r>
    </w:p>
    <w:p w:rsidR="009D3C7B" w:rsidRPr="0000060D" w:rsidRDefault="00691971">
      <w:pPr>
        <w:numPr>
          <w:ilvl w:val="0"/>
          <w:numId w:val="65"/>
        </w:numPr>
        <w:tabs>
          <w:tab w:val="left" w:pos="580"/>
        </w:tabs>
        <w:spacing w:line="220" w:lineRule="auto"/>
        <w:ind w:left="580" w:hanging="321"/>
        <w:rPr>
          <w:rFonts w:ascii="Arial" w:eastAsia="Arial" w:hAnsi="Arial" w:cs="Arial"/>
          <w:sz w:val="27"/>
          <w:szCs w:val="27"/>
          <w:vertAlign w:val="superscript"/>
          <w:lang w:val="pt-BR"/>
        </w:rPr>
      </w:pPr>
      <w:r w:rsidRPr="0000060D">
        <w:rPr>
          <w:rFonts w:ascii="Arial" w:eastAsia="Arial" w:hAnsi="Arial" w:cs="Arial"/>
          <w:sz w:val="19"/>
          <w:szCs w:val="19"/>
          <w:lang w:val="pt-BR"/>
        </w:rPr>
        <w:t>Só foram consideradas expressões que ocorressem ao menos cem vezes no conjunto total de títulos.</w:t>
      </w:r>
    </w:p>
    <w:p w:rsidR="009D3C7B" w:rsidRPr="0000060D" w:rsidRDefault="00691971">
      <w:pPr>
        <w:spacing w:line="20" w:lineRule="exact"/>
        <w:rPr>
          <w:sz w:val="20"/>
          <w:szCs w:val="20"/>
          <w:lang w:val="pt-BR"/>
        </w:rPr>
      </w:pPr>
      <w:r>
        <w:rPr>
          <w:noProof/>
          <w:sz w:val="20"/>
          <w:szCs w:val="20"/>
        </w:rPr>
        <mc:AlternateContent>
          <mc:Choice Requires="wps">
            <w:drawing>
              <wp:anchor distT="0" distB="0" distL="114300" distR="114300" simplePos="0" relativeHeight="251674112" behindDoc="1" locked="0" layoutInCell="0" allowOverlap="1">
                <wp:simplePos x="0" y="0"/>
                <wp:positionH relativeFrom="column">
                  <wp:posOffset>164465</wp:posOffset>
                </wp:positionH>
                <wp:positionV relativeFrom="paragraph">
                  <wp:posOffset>-177165</wp:posOffset>
                </wp:positionV>
                <wp:extent cx="2302510" cy="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78" o:spid="_x0000_s11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5pt,-13.9499pt" to="194.25pt,-13.9499pt" o:allowincell="f" strokecolor="#000000" strokeweight="0.398pt"/>
            </w:pict>
          </mc:Fallback>
        </mc:AlternateContent>
      </w:r>
    </w:p>
    <w:p w:rsidR="009D3C7B" w:rsidRPr="0000060D" w:rsidRDefault="009D3C7B">
      <w:pPr>
        <w:rPr>
          <w:lang w:val="pt-BR"/>
        </w:rPr>
        <w:sectPr w:rsidR="009D3C7B" w:rsidRPr="0000060D">
          <w:pgSz w:w="11900" w:h="16838"/>
          <w:pgMar w:top="994" w:right="1146" w:bottom="1440" w:left="1440" w:header="0" w:footer="0" w:gutter="0"/>
          <w:cols w:space="720" w:equalWidth="0">
            <w:col w:w="9320"/>
          </w:cols>
        </w:sectPr>
      </w:pPr>
    </w:p>
    <w:p w:rsidR="009D3C7B" w:rsidRPr="0000060D" w:rsidRDefault="00691971">
      <w:pPr>
        <w:ind w:right="40"/>
        <w:jc w:val="right"/>
        <w:rPr>
          <w:sz w:val="20"/>
          <w:szCs w:val="20"/>
          <w:lang w:val="pt-BR"/>
        </w:rPr>
      </w:pPr>
      <w:r w:rsidRPr="0000060D">
        <w:rPr>
          <w:rFonts w:ascii="Arial" w:eastAsia="Arial" w:hAnsi="Arial" w:cs="Arial"/>
          <w:sz w:val="20"/>
          <w:szCs w:val="20"/>
          <w:lang w:val="pt-BR"/>
        </w:rPr>
        <w:lastRenderedPageBreak/>
        <w:t>100</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8" w:lineRule="exact"/>
        <w:rPr>
          <w:sz w:val="20"/>
          <w:szCs w:val="20"/>
          <w:lang w:val="pt-BR"/>
        </w:rPr>
      </w:pPr>
    </w:p>
    <w:p w:rsidR="009D3C7B" w:rsidRPr="0000060D" w:rsidRDefault="00691971">
      <w:pPr>
        <w:ind w:left="520"/>
        <w:rPr>
          <w:sz w:val="20"/>
          <w:szCs w:val="20"/>
          <w:lang w:val="pt-BR"/>
        </w:rPr>
      </w:pPr>
      <w:r w:rsidRPr="0000060D">
        <w:rPr>
          <w:rFonts w:ascii="Arial" w:eastAsia="Arial" w:hAnsi="Arial" w:cs="Arial"/>
          <w:sz w:val="23"/>
          <w:szCs w:val="23"/>
          <w:lang w:val="pt-BR"/>
        </w:rPr>
        <w:t xml:space="preserve">Figura 24 – Nuvem de expressões de três palavras títulos das publicações </w:t>
      </w:r>
      <w:r w:rsidRPr="0000060D">
        <w:rPr>
          <w:rFonts w:ascii="Arial" w:eastAsia="Arial" w:hAnsi="Arial" w:cs="Arial"/>
          <w:sz w:val="23"/>
          <w:szCs w:val="23"/>
          <w:lang w:val="pt-BR"/>
        </w:rPr>
        <w:t>nacionais</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75136" behindDoc="1" locked="0" layoutInCell="0" allowOverlap="1">
            <wp:simplePos x="0" y="0"/>
            <wp:positionH relativeFrom="column">
              <wp:posOffset>571500</wp:posOffset>
            </wp:positionH>
            <wp:positionV relativeFrom="paragraph">
              <wp:posOffset>70485</wp:posOffset>
            </wp:positionV>
            <wp:extent cx="4893310" cy="303784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6">
                      <a:extLst/>
                    </a:blip>
                    <a:srcRect/>
                    <a:stretch>
                      <a:fillRect/>
                    </a:stretch>
                  </pic:blipFill>
                  <pic:spPr bwMode="auto">
                    <a:xfrm>
                      <a:off x="0" y="0"/>
                      <a:ext cx="4893310" cy="3037840"/>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8" w:lineRule="exact"/>
        <w:rPr>
          <w:sz w:val="20"/>
          <w:szCs w:val="20"/>
          <w:lang w:val="pt-BR"/>
        </w:rPr>
      </w:pPr>
    </w:p>
    <w:p w:rsidR="009D3C7B" w:rsidRPr="0000060D" w:rsidRDefault="00691971">
      <w:pPr>
        <w:ind w:right="-219"/>
        <w:jc w:val="center"/>
        <w:rPr>
          <w:sz w:val="20"/>
          <w:szCs w:val="20"/>
          <w:lang w:val="pt-BR"/>
        </w:rPr>
      </w:pPr>
      <w:r w:rsidRPr="0000060D">
        <w:rPr>
          <w:rFonts w:ascii="Arial" w:eastAsia="Arial" w:hAnsi="Arial" w:cs="Arial"/>
          <w:sz w:val="24"/>
          <w:szCs w:val="24"/>
          <w:lang w:val="pt-BR"/>
        </w:rPr>
        <w:t xml:space="preserve">Fonte: adaptado de </w:t>
      </w:r>
      <w:r w:rsidRPr="0000060D">
        <w:rPr>
          <w:rFonts w:ascii="Arial" w:eastAsia="Arial" w:hAnsi="Arial" w:cs="Arial"/>
          <w:color w:val="2905C3"/>
          <w:sz w:val="24"/>
          <w:szCs w:val="24"/>
          <w:lang w:val="pt-BR"/>
        </w:rPr>
        <w:t>Digiampietri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2014a</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51" w:lineRule="exact"/>
        <w:rPr>
          <w:sz w:val="20"/>
          <w:szCs w:val="20"/>
          <w:lang w:val="pt-BR"/>
        </w:rPr>
      </w:pPr>
    </w:p>
    <w:p w:rsidR="009D3C7B" w:rsidRPr="0000060D" w:rsidRDefault="00691971">
      <w:pPr>
        <w:ind w:left="1200"/>
        <w:rPr>
          <w:sz w:val="20"/>
          <w:szCs w:val="20"/>
          <w:lang w:val="pt-BR"/>
        </w:rPr>
      </w:pPr>
      <w:r w:rsidRPr="0000060D">
        <w:rPr>
          <w:rFonts w:ascii="Arial" w:eastAsia="Arial" w:hAnsi="Arial" w:cs="Arial"/>
          <w:sz w:val="24"/>
          <w:szCs w:val="24"/>
          <w:lang w:val="pt-BR"/>
        </w:rPr>
        <w:t>Tabela 17 – Expressões relativamente mais frequentes em cada estado</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76160" behindDoc="1" locked="0" layoutInCell="0" allowOverlap="1">
            <wp:simplePos x="0" y="0"/>
            <wp:positionH relativeFrom="column">
              <wp:posOffset>164465</wp:posOffset>
            </wp:positionH>
            <wp:positionV relativeFrom="paragraph">
              <wp:posOffset>63500</wp:posOffset>
            </wp:positionV>
            <wp:extent cx="5756910" cy="275463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
                      <a:extLst/>
                    </a:blip>
                    <a:srcRect/>
                    <a:stretch>
                      <a:fillRect/>
                    </a:stretch>
                  </pic:blipFill>
                  <pic:spPr bwMode="auto">
                    <a:xfrm>
                      <a:off x="0" y="0"/>
                      <a:ext cx="5756910" cy="2754630"/>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39" w:lineRule="exact"/>
        <w:rPr>
          <w:sz w:val="20"/>
          <w:szCs w:val="20"/>
          <w:lang w:val="pt-BR"/>
        </w:rPr>
      </w:pPr>
    </w:p>
    <w:p w:rsidR="009D3C7B" w:rsidRPr="0000060D" w:rsidRDefault="00691971">
      <w:pPr>
        <w:ind w:right="-219"/>
        <w:jc w:val="center"/>
        <w:rPr>
          <w:sz w:val="20"/>
          <w:szCs w:val="20"/>
          <w:lang w:val="pt-BR"/>
        </w:rPr>
      </w:pPr>
      <w:r w:rsidRPr="0000060D">
        <w:rPr>
          <w:rFonts w:ascii="Arial" w:eastAsia="Arial" w:hAnsi="Arial" w:cs="Arial"/>
          <w:sz w:val="24"/>
          <w:szCs w:val="24"/>
          <w:lang w:val="pt-BR"/>
        </w:rPr>
        <w:t xml:space="preserve">Fonte: adaptado de </w:t>
      </w:r>
      <w:r w:rsidRPr="0000060D">
        <w:rPr>
          <w:rFonts w:ascii="Arial" w:eastAsia="Arial" w:hAnsi="Arial" w:cs="Arial"/>
          <w:color w:val="2905C3"/>
          <w:sz w:val="24"/>
          <w:szCs w:val="24"/>
          <w:lang w:val="pt-BR"/>
        </w:rPr>
        <w:t>Digiampietri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2014a</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19" w:lineRule="exact"/>
        <w:rPr>
          <w:sz w:val="20"/>
          <w:szCs w:val="20"/>
          <w:lang w:val="pt-BR"/>
        </w:rPr>
      </w:pPr>
    </w:p>
    <w:p w:rsidR="009D3C7B" w:rsidRPr="0000060D" w:rsidRDefault="00691971">
      <w:pPr>
        <w:tabs>
          <w:tab w:val="left" w:pos="1140"/>
        </w:tabs>
        <w:ind w:left="260"/>
        <w:rPr>
          <w:sz w:val="20"/>
          <w:szCs w:val="20"/>
          <w:lang w:val="pt-BR"/>
        </w:rPr>
      </w:pPr>
      <w:r w:rsidRPr="0000060D">
        <w:rPr>
          <w:rFonts w:ascii="Arial" w:eastAsia="Arial" w:hAnsi="Arial" w:cs="Arial"/>
          <w:b/>
          <w:bCs/>
          <w:sz w:val="26"/>
          <w:szCs w:val="26"/>
          <w:lang w:val="pt-BR"/>
        </w:rPr>
        <w:t>5.2.3</w:t>
      </w:r>
      <w:r w:rsidRPr="0000060D">
        <w:rPr>
          <w:rFonts w:ascii="Arial" w:eastAsia="Arial" w:hAnsi="Arial" w:cs="Arial"/>
          <w:b/>
          <w:bCs/>
          <w:sz w:val="26"/>
          <w:szCs w:val="26"/>
          <w:lang w:val="pt-BR"/>
        </w:rPr>
        <w:tab/>
        <w:t>Conclusões - doutores</w:t>
      </w:r>
      <w:r w:rsidRPr="0000060D">
        <w:rPr>
          <w:rFonts w:ascii="Arial" w:eastAsia="Arial" w:hAnsi="Arial" w:cs="Arial"/>
          <w:b/>
          <w:bCs/>
          <w:sz w:val="26"/>
          <w:szCs w:val="26"/>
          <w:lang w:val="pt-BR"/>
        </w:rPr>
        <w:t xml:space="preserve"> atuando no Brasil</w:t>
      </w:r>
    </w:p>
    <w:p w:rsidR="009D3C7B" w:rsidRPr="0000060D" w:rsidRDefault="009D3C7B">
      <w:pPr>
        <w:rPr>
          <w:lang w:val="pt-BR"/>
        </w:rPr>
        <w:sectPr w:rsidR="009D3C7B" w:rsidRPr="0000060D">
          <w:pgSz w:w="11900" w:h="16838"/>
          <w:pgMar w:top="994" w:right="1106" w:bottom="745" w:left="1440" w:header="0" w:footer="0" w:gutter="0"/>
          <w:cols w:space="720" w:equalWidth="0">
            <w:col w:w="9360"/>
          </w:cols>
        </w:sectPr>
      </w:pPr>
    </w:p>
    <w:p w:rsidR="009D3C7B" w:rsidRPr="0000060D" w:rsidRDefault="009D3C7B">
      <w:pPr>
        <w:spacing w:line="200" w:lineRule="exact"/>
        <w:rPr>
          <w:sz w:val="20"/>
          <w:szCs w:val="20"/>
          <w:lang w:val="pt-BR"/>
        </w:rPr>
      </w:pPr>
    </w:p>
    <w:p w:rsidR="009D3C7B" w:rsidRPr="0000060D" w:rsidRDefault="009D3C7B">
      <w:pPr>
        <w:spacing w:line="362" w:lineRule="exact"/>
        <w:rPr>
          <w:sz w:val="20"/>
          <w:szCs w:val="20"/>
          <w:lang w:val="pt-BR"/>
        </w:rPr>
      </w:pPr>
    </w:p>
    <w:p w:rsidR="009D3C7B" w:rsidRPr="0000060D" w:rsidRDefault="00691971">
      <w:pPr>
        <w:spacing w:line="428" w:lineRule="auto"/>
        <w:ind w:left="260" w:firstLine="709"/>
        <w:rPr>
          <w:sz w:val="20"/>
          <w:szCs w:val="20"/>
          <w:lang w:val="pt-BR"/>
        </w:rPr>
      </w:pPr>
      <w:r w:rsidRPr="0000060D">
        <w:rPr>
          <w:rFonts w:ascii="Arial" w:eastAsia="Arial" w:hAnsi="Arial" w:cs="Arial"/>
          <w:sz w:val="24"/>
          <w:szCs w:val="24"/>
          <w:lang w:val="pt-BR"/>
        </w:rPr>
        <w:t>Esta pesquisa realizou uma análise geral da rede de doutores que atuam no Brasil, destacando alguns aspectos das redes estaduais e da rede nacional.</w:t>
      </w:r>
    </w:p>
    <w:p w:rsidR="009D3C7B" w:rsidRPr="0000060D" w:rsidRDefault="009D3C7B">
      <w:pPr>
        <w:rPr>
          <w:lang w:val="pt-BR"/>
        </w:rPr>
        <w:sectPr w:rsidR="009D3C7B" w:rsidRPr="0000060D">
          <w:type w:val="continuous"/>
          <w:pgSz w:w="11900" w:h="16838"/>
          <w:pgMar w:top="994" w:right="1106" w:bottom="745" w:left="1440" w:header="0" w:footer="0" w:gutter="0"/>
          <w:cols w:space="720" w:equalWidth="0">
            <w:col w:w="9360"/>
          </w:cols>
        </w:sectPr>
      </w:pPr>
    </w:p>
    <w:p w:rsidR="009D3C7B" w:rsidRPr="0000060D" w:rsidRDefault="00691971">
      <w:pPr>
        <w:ind w:left="9020"/>
        <w:rPr>
          <w:sz w:val="20"/>
          <w:szCs w:val="20"/>
          <w:lang w:val="pt-BR"/>
        </w:rPr>
      </w:pPr>
      <w:r w:rsidRPr="0000060D">
        <w:rPr>
          <w:rFonts w:ascii="Arial" w:eastAsia="Arial" w:hAnsi="Arial" w:cs="Arial"/>
          <w:sz w:val="20"/>
          <w:szCs w:val="20"/>
          <w:lang w:val="pt-BR"/>
        </w:rPr>
        <w:lastRenderedPageBreak/>
        <w:t>101</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89" w:lineRule="auto"/>
        <w:ind w:left="260" w:right="40" w:firstLine="709"/>
        <w:jc w:val="both"/>
        <w:rPr>
          <w:sz w:val="20"/>
          <w:szCs w:val="20"/>
          <w:lang w:val="pt-BR"/>
        </w:rPr>
      </w:pPr>
      <w:r w:rsidRPr="0000060D">
        <w:rPr>
          <w:rFonts w:ascii="Arial" w:eastAsia="Arial" w:hAnsi="Arial" w:cs="Arial"/>
          <w:sz w:val="24"/>
          <w:szCs w:val="24"/>
          <w:lang w:val="pt-BR"/>
        </w:rPr>
        <w:t>Observou-se grande heterogeneidade das rede</w:t>
      </w:r>
      <w:r w:rsidRPr="0000060D">
        <w:rPr>
          <w:rFonts w:ascii="Arial" w:eastAsia="Arial" w:hAnsi="Arial" w:cs="Arial"/>
          <w:sz w:val="24"/>
          <w:szCs w:val="24"/>
          <w:lang w:val="pt-BR"/>
        </w:rPr>
        <w:t xml:space="preserve">s tanto considerando as características estruturais quanto em relação à distribuição de doutores por grandes-áreas, expressões nos títulos das publicações e relacionamentos entre estados. Uma discussão mais detalhada sobre esta pesquisa e alguns pontos de </w:t>
      </w:r>
      <w:r w:rsidRPr="0000060D">
        <w:rPr>
          <w:rFonts w:ascii="Arial" w:eastAsia="Arial" w:hAnsi="Arial" w:cs="Arial"/>
          <w:sz w:val="24"/>
          <w:szCs w:val="24"/>
          <w:lang w:val="pt-BR"/>
        </w:rPr>
        <w:t xml:space="preserve">comparação com trabalhos correlatos pode ser encontrada em </w:t>
      </w:r>
      <w:r w:rsidRPr="0000060D">
        <w:rPr>
          <w:rFonts w:ascii="Arial" w:eastAsia="Arial" w:hAnsi="Arial" w:cs="Arial"/>
          <w:color w:val="2905C3"/>
          <w:sz w:val="24"/>
          <w:szCs w:val="24"/>
          <w:lang w:val="pt-BR"/>
        </w:rPr>
        <w:t>Digiampietri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2014a</w:t>
      </w:r>
      <w:r w:rsidRPr="0000060D">
        <w:rPr>
          <w:rFonts w:ascii="Arial" w:eastAsia="Arial" w:hAnsi="Arial" w:cs="Arial"/>
          <w:sz w:val="24"/>
          <w:szCs w:val="24"/>
          <w:lang w:val="pt-BR"/>
        </w:rPr>
        <w:t>).</w:t>
      </w:r>
    </w:p>
    <w:p w:rsidR="009D3C7B" w:rsidRPr="0000060D" w:rsidRDefault="009D3C7B">
      <w:pPr>
        <w:spacing w:line="317" w:lineRule="exact"/>
        <w:rPr>
          <w:sz w:val="20"/>
          <w:szCs w:val="20"/>
          <w:lang w:val="pt-BR"/>
        </w:rPr>
      </w:pPr>
    </w:p>
    <w:p w:rsidR="009D3C7B" w:rsidRPr="0000060D" w:rsidRDefault="00691971">
      <w:pPr>
        <w:tabs>
          <w:tab w:val="left" w:pos="960"/>
        </w:tabs>
        <w:ind w:left="260"/>
        <w:rPr>
          <w:sz w:val="20"/>
          <w:szCs w:val="20"/>
          <w:lang w:val="pt-BR"/>
        </w:rPr>
      </w:pPr>
      <w:r w:rsidRPr="0000060D">
        <w:rPr>
          <w:rFonts w:ascii="Arial" w:eastAsia="Arial" w:hAnsi="Arial" w:cs="Arial"/>
          <w:b/>
          <w:bCs/>
          <w:sz w:val="28"/>
          <w:szCs w:val="28"/>
          <w:lang w:val="pt-BR"/>
        </w:rPr>
        <w:t>5.3</w:t>
      </w:r>
      <w:r w:rsidRPr="0000060D">
        <w:rPr>
          <w:sz w:val="20"/>
          <w:szCs w:val="20"/>
          <w:lang w:val="pt-BR"/>
        </w:rPr>
        <w:tab/>
      </w:r>
      <w:r w:rsidRPr="0000060D">
        <w:rPr>
          <w:rFonts w:ascii="Arial" w:eastAsia="Arial" w:hAnsi="Arial" w:cs="Arial"/>
          <w:b/>
          <w:bCs/>
          <w:sz w:val="26"/>
          <w:szCs w:val="26"/>
          <w:lang w:val="pt-BR"/>
        </w:rPr>
        <w:t>Conclusões</w:t>
      </w:r>
    </w:p>
    <w:p w:rsidR="009D3C7B" w:rsidRPr="0000060D" w:rsidRDefault="009D3C7B">
      <w:pPr>
        <w:spacing w:line="200" w:lineRule="exact"/>
        <w:rPr>
          <w:sz w:val="20"/>
          <w:szCs w:val="20"/>
          <w:lang w:val="pt-BR"/>
        </w:rPr>
      </w:pPr>
    </w:p>
    <w:p w:rsidR="009D3C7B" w:rsidRPr="0000060D" w:rsidRDefault="009D3C7B">
      <w:pPr>
        <w:spacing w:line="358" w:lineRule="exact"/>
        <w:rPr>
          <w:sz w:val="20"/>
          <w:szCs w:val="20"/>
          <w:lang w:val="pt-BR"/>
        </w:rPr>
      </w:pPr>
    </w:p>
    <w:p w:rsidR="009D3C7B" w:rsidRPr="0000060D" w:rsidRDefault="00691971">
      <w:pPr>
        <w:spacing w:line="376" w:lineRule="auto"/>
        <w:ind w:left="260" w:firstLine="709"/>
        <w:jc w:val="both"/>
        <w:rPr>
          <w:sz w:val="20"/>
          <w:szCs w:val="20"/>
          <w:lang w:val="pt-BR"/>
        </w:rPr>
      </w:pPr>
      <w:r w:rsidRPr="0000060D">
        <w:rPr>
          <w:rFonts w:ascii="Arial" w:eastAsia="Arial" w:hAnsi="Arial" w:cs="Arial"/>
          <w:sz w:val="24"/>
          <w:szCs w:val="24"/>
          <w:lang w:val="pt-BR"/>
        </w:rPr>
        <w:t xml:space="preserve">Neste capítulo foram realizados dois tipos de análises sobre redes sociais acadêmicas. Na primeira análise, diferentes medidas bibliométricas e da </w:t>
      </w:r>
      <w:r w:rsidRPr="0000060D">
        <w:rPr>
          <w:rFonts w:ascii="Arial" w:eastAsia="Arial" w:hAnsi="Arial" w:cs="Arial"/>
          <w:sz w:val="24"/>
          <w:szCs w:val="24"/>
          <w:lang w:val="pt-BR"/>
        </w:rPr>
        <w:t>análise de redes sociais foram utilizadas para caracterizar e comparar os programas de pós-graduação em Ciência da Computação no Brasil. Um dos resultados interessantes foi a relação entre essas medidas puramente quantitativas e as notas atribuídas pela av</w:t>
      </w:r>
      <w:r w:rsidRPr="0000060D">
        <w:rPr>
          <w:rFonts w:ascii="Arial" w:eastAsia="Arial" w:hAnsi="Arial" w:cs="Arial"/>
          <w:sz w:val="24"/>
          <w:szCs w:val="24"/>
          <w:lang w:val="pt-BR"/>
        </w:rPr>
        <w:t>aliação da CAPES dos programas de pós-graduação (atividade extremamente complexa e que envolve análises quantitativas e qualitativas).</w:t>
      </w:r>
    </w:p>
    <w:p w:rsidR="009D3C7B" w:rsidRPr="0000060D" w:rsidRDefault="009D3C7B">
      <w:pPr>
        <w:spacing w:line="7" w:lineRule="exact"/>
        <w:rPr>
          <w:sz w:val="20"/>
          <w:szCs w:val="20"/>
          <w:lang w:val="pt-BR"/>
        </w:rPr>
      </w:pPr>
    </w:p>
    <w:p w:rsidR="009D3C7B" w:rsidRPr="0000060D" w:rsidRDefault="00691971">
      <w:pPr>
        <w:spacing w:line="384" w:lineRule="auto"/>
        <w:ind w:left="260" w:right="60" w:firstLine="715"/>
        <w:jc w:val="both"/>
        <w:rPr>
          <w:sz w:val="20"/>
          <w:szCs w:val="20"/>
          <w:lang w:val="pt-BR"/>
        </w:rPr>
      </w:pPr>
      <w:r w:rsidRPr="0000060D">
        <w:rPr>
          <w:rFonts w:ascii="Arial" w:eastAsia="Arial" w:hAnsi="Arial" w:cs="Arial"/>
          <w:sz w:val="24"/>
          <w:szCs w:val="24"/>
          <w:lang w:val="pt-BR"/>
        </w:rPr>
        <w:t>A segunda análise realizada foi mais superficial, por envolver currículos de um volume muito maior de pessoas, e focou e</w:t>
      </w:r>
      <w:r w:rsidRPr="0000060D">
        <w:rPr>
          <w:rFonts w:ascii="Arial" w:eastAsia="Arial" w:hAnsi="Arial" w:cs="Arial"/>
          <w:sz w:val="24"/>
          <w:szCs w:val="24"/>
          <w:lang w:val="pt-BR"/>
        </w:rPr>
        <w:t>m medidas da análise de redes sociais e uso de técnicas de mineração de texto para conseguir caracterizar/distinguir as redes acadêmicas de cada um dos estados brasileiros. Constatou-se que a grande diversidade social e cultural brasileira também ocorre na</w:t>
      </w:r>
      <w:r w:rsidRPr="0000060D">
        <w:rPr>
          <w:rFonts w:ascii="Arial" w:eastAsia="Arial" w:hAnsi="Arial" w:cs="Arial"/>
          <w:sz w:val="24"/>
          <w:szCs w:val="24"/>
          <w:lang w:val="pt-BR"/>
        </w:rPr>
        <w:t>s redes acadêmicas. Também foi possível verificar que as ligações entre doutores de estados diferentes tipicamente ocorrem ou entre estados geograficamente próximos ou entre um estado qualquer e um dos estados que possuem uma das maiores redes acadêmicas.</w:t>
      </w:r>
    </w:p>
    <w:p w:rsidR="009D3C7B" w:rsidRPr="0000060D" w:rsidRDefault="009D3C7B">
      <w:pPr>
        <w:rPr>
          <w:lang w:val="pt-BR"/>
        </w:rPr>
        <w:sectPr w:rsidR="009D3C7B" w:rsidRPr="0000060D">
          <w:pgSz w:w="11900" w:h="16838"/>
          <w:pgMar w:top="994" w:right="1086" w:bottom="1440" w:left="1440" w:header="0" w:footer="0" w:gutter="0"/>
          <w:cols w:space="720" w:equalWidth="0">
            <w:col w:w="9380"/>
          </w:cols>
        </w:sectPr>
      </w:pPr>
    </w:p>
    <w:p w:rsidR="009D3C7B" w:rsidRPr="0000060D" w:rsidRDefault="00691971">
      <w:pPr>
        <w:ind w:left="9020"/>
        <w:rPr>
          <w:sz w:val="20"/>
          <w:szCs w:val="20"/>
          <w:lang w:val="pt-BR"/>
        </w:rPr>
      </w:pPr>
      <w:r w:rsidRPr="0000060D">
        <w:rPr>
          <w:rFonts w:ascii="Arial" w:eastAsia="Arial" w:hAnsi="Arial" w:cs="Arial"/>
          <w:sz w:val="20"/>
          <w:szCs w:val="20"/>
          <w:lang w:val="pt-BR"/>
        </w:rPr>
        <w:lastRenderedPageBreak/>
        <w:t>102</w:t>
      </w:r>
    </w:p>
    <w:p w:rsidR="009D3C7B" w:rsidRPr="0000060D" w:rsidRDefault="009D3C7B">
      <w:pPr>
        <w:spacing w:line="377"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b/>
          <w:bCs/>
          <w:sz w:val="30"/>
          <w:szCs w:val="30"/>
          <w:lang w:val="pt-BR"/>
        </w:rPr>
        <w:t>6 Predição de relacionamentos</w:t>
      </w:r>
    </w:p>
    <w:p w:rsidR="009D3C7B" w:rsidRPr="0000060D" w:rsidRDefault="009D3C7B">
      <w:pPr>
        <w:spacing w:line="200" w:lineRule="exact"/>
        <w:rPr>
          <w:sz w:val="20"/>
          <w:szCs w:val="20"/>
          <w:lang w:val="pt-BR"/>
        </w:rPr>
      </w:pPr>
    </w:p>
    <w:p w:rsidR="009D3C7B" w:rsidRPr="0000060D" w:rsidRDefault="009D3C7B">
      <w:pPr>
        <w:spacing w:line="356" w:lineRule="exact"/>
        <w:rPr>
          <w:sz w:val="20"/>
          <w:szCs w:val="20"/>
          <w:lang w:val="pt-BR"/>
        </w:rPr>
      </w:pPr>
    </w:p>
    <w:p w:rsidR="009D3C7B" w:rsidRPr="0000060D" w:rsidRDefault="00691971">
      <w:pPr>
        <w:spacing w:line="376" w:lineRule="auto"/>
        <w:ind w:left="260" w:right="60" w:firstLine="709"/>
        <w:rPr>
          <w:sz w:val="20"/>
          <w:szCs w:val="20"/>
          <w:lang w:val="pt-BR"/>
        </w:rPr>
      </w:pPr>
      <w:r w:rsidRPr="0000060D">
        <w:rPr>
          <w:rFonts w:ascii="Arial" w:eastAsia="Arial" w:hAnsi="Arial" w:cs="Arial"/>
          <w:sz w:val="24"/>
          <w:szCs w:val="24"/>
          <w:lang w:val="pt-BR"/>
        </w:rPr>
        <w:t xml:space="preserve">Conforme apresentado na seção </w:t>
      </w:r>
      <w:r w:rsidRPr="0000060D">
        <w:rPr>
          <w:rFonts w:ascii="Arial" w:eastAsia="Arial" w:hAnsi="Arial" w:cs="Arial"/>
          <w:color w:val="2905C3"/>
          <w:sz w:val="24"/>
          <w:szCs w:val="24"/>
          <w:lang w:val="pt-BR"/>
        </w:rPr>
        <w:t>2.12</w:t>
      </w:r>
      <w:r w:rsidRPr="0000060D">
        <w:rPr>
          <w:rFonts w:ascii="Arial" w:eastAsia="Arial" w:hAnsi="Arial" w:cs="Arial"/>
          <w:sz w:val="24"/>
          <w:szCs w:val="24"/>
          <w:lang w:val="pt-BR"/>
        </w:rPr>
        <w:t>, a predição de relacionamentos tem sido bastante estudada nos últimos anos e pode ser aplicada a diferentes áreas.</w:t>
      </w:r>
    </w:p>
    <w:p w:rsidR="009D3C7B" w:rsidRPr="0000060D" w:rsidRDefault="009D3C7B">
      <w:pPr>
        <w:spacing w:line="2" w:lineRule="exact"/>
        <w:rPr>
          <w:sz w:val="20"/>
          <w:szCs w:val="20"/>
          <w:lang w:val="pt-BR"/>
        </w:rPr>
      </w:pPr>
    </w:p>
    <w:p w:rsidR="009D3C7B" w:rsidRPr="0000060D" w:rsidRDefault="00691971">
      <w:pPr>
        <w:spacing w:line="376" w:lineRule="auto"/>
        <w:ind w:left="240" w:firstLine="736"/>
        <w:jc w:val="both"/>
        <w:rPr>
          <w:sz w:val="20"/>
          <w:szCs w:val="20"/>
          <w:lang w:val="pt-BR"/>
        </w:rPr>
      </w:pPr>
      <w:r w:rsidRPr="0000060D">
        <w:rPr>
          <w:rFonts w:ascii="Arial" w:eastAsia="Arial" w:hAnsi="Arial" w:cs="Arial"/>
          <w:sz w:val="24"/>
          <w:szCs w:val="24"/>
          <w:lang w:val="pt-BR"/>
        </w:rPr>
        <w:t>O problema de predição de relacionamentos pode ser dividido em predição de relacionamentos novos/inéditos (isto é, prever quais pares de pessoas que nunca se relacio-naram numa rede social irão começar a se relacionar) e no problema geral de predição de re</w:t>
      </w:r>
      <w:r w:rsidRPr="0000060D">
        <w:rPr>
          <w:rFonts w:ascii="Arial" w:eastAsia="Arial" w:hAnsi="Arial" w:cs="Arial"/>
          <w:sz w:val="24"/>
          <w:szCs w:val="24"/>
          <w:lang w:val="pt-BR"/>
        </w:rPr>
        <w:t xml:space="preserve">lacionamentos (predizer que pares de pessoas irão se relacionar independentemente delas já terem ou não se relacionado). Tipicamente, a expressão “predição de relacionamentos” (ou </w:t>
      </w:r>
      <w:r w:rsidRPr="0000060D">
        <w:rPr>
          <w:rFonts w:ascii="Arial" w:eastAsia="Arial" w:hAnsi="Arial" w:cs="Arial"/>
          <w:i/>
          <w:iCs/>
          <w:sz w:val="24"/>
          <w:szCs w:val="24"/>
          <w:lang w:val="pt-BR"/>
        </w:rPr>
        <w:t>link prediction</w:t>
      </w:r>
      <w:r w:rsidRPr="0000060D">
        <w:rPr>
          <w:rFonts w:ascii="Arial" w:eastAsia="Arial" w:hAnsi="Arial" w:cs="Arial"/>
          <w:sz w:val="24"/>
          <w:szCs w:val="24"/>
          <w:lang w:val="pt-BR"/>
        </w:rPr>
        <w:t>) se refere ao primeiro problema.</w:t>
      </w:r>
    </w:p>
    <w:p w:rsidR="009D3C7B" w:rsidRPr="0000060D" w:rsidRDefault="009D3C7B">
      <w:pPr>
        <w:spacing w:line="6" w:lineRule="exact"/>
        <w:rPr>
          <w:sz w:val="20"/>
          <w:szCs w:val="20"/>
          <w:lang w:val="pt-BR"/>
        </w:rPr>
      </w:pPr>
    </w:p>
    <w:p w:rsidR="009D3C7B" w:rsidRPr="0000060D" w:rsidRDefault="00691971">
      <w:pPr>
        <w:spacing w:line="411" w:lineRule="auto"/>
        <w:ind w:left="240" w:right="60" w:firstLine="736"/>
        <w:jc w:val="both"/>
        <w:rPr>
          <w:sz w:val="20"/>
          <w:szCs w:val="20"/>
          <w:lang w:val="pt-BR"/>
        </w:rPr>
      </w:pPr>
      <w:r w:rsidRPr="0000060D">
        <w:rPr>
          <w:rFonts w:ascii="Arial" w:eastAsia="Arial" w:hAnsi="Arial" w:cs="Arial"/>
          <w:lang w:val="pt-BR"/>
        </w:rPr>
        <w:t xml:space="preserve">Na presente pesquisa, o </w:t>
      </w:r>
      <w:r w:rsidRPr="0000060D">
        <w:rPr>
          <w:rFonts w:ascii="Arial" w:eastAsia="Arial" w:hAnsi="Arial" w:cs="Arial"/>
          <w:lang w:val="pt-BR"/>
        </w:rPr>
        <w:t>problema de predição de relacionamentos foi aplicado a redes sociais de coautoria, visando a prever colaborações na publicação de coautorias (tanto colaborações inéditas como reincidentes). A predição foi tratada como um problema de classificação em inteli</w:t>
      </w:r>
      <w:r w:rsidRPr="0000060D">
        <w:rPr>
          <w:rFonts w:ascii="Arial" w:eastAsia="Arial" w:hAnsi="Arial" w:cs="Arial"/>
          <w:lang w:val="pt-BR"/>
        </w:rPr>
        <w:t>gência artificial que, para um dado par de pesquisadores, tem o objetivo de classificar esse par como “possuirão relacionamento” ou “não possuirão relacionamento” (ou, especificamente, “serão coautores” ou “não serão coautores”).</w:t>
      </w:r>
    </w:p>
    <w:p w:rsidR="009D3C7B" w:rsidRPr="0000060D" w:rsidRDefault="009D3C7B">
      <w:pPr>
        <w:spacing w:line="1" w:lineRule="exact"/>
        <w:rPr>
          <w:sz w:val="20"/>
          <w:szCs w:val="20"/>
          <w:lang w:val="pt-BR"/>
        </w:rPr>
      </w:pPr>
    </w:p>
    <w:p w:rsidR="009D3C7B" w:rsidRPr="0000060D" w:rsidRDefault="00691971">
      <w:pPr>
        <w:spacing w:line="411" w:lineRule="auto"/>
        <w:ind w:left="260" w:firstLine="717"/>
        <w:jc w:val="both"/>
        <w:rPr>
          <w:sz w:val="20"/>
          <w:szCs w:val="20"/>
          <w:lang w:val="pt-BR"/>
        </w:rPr>
      </w:pPr>
      <w:r w:rsidRPr="0000060D">
        <w:rPr>
          <w:rFonts w:ascii="Arial" w:eastAsia="Arial" w:hAnsi="Arial" w:cs="Arial"/>
          <w:lang w:val="pt-BR"/>
        </w:rPr>
        <w:t>Para isto, um conjunto de</w:t>
      </w:r>
      <w:r w:rsidRPr="0000060D">
        <w:rPr>
          <w:rFonts w:ascii="Arial" w:eastAsia="Arial" w:hAnsi="Arial" w:cs="Arial"/>
          <w:lang w:val="pt-BR"/>
        </w:rPr>
        <w:t xml:space="preserve"> atributos/características foi extraído dos dados dos pesquisadores, divididos em dois tipos de atributos: os estruturais, extraídos da rede de coautorias; e atributos específicos do domínio extraídos do currículo de cada pesquisador. A solução proposta fo</w:t>
      </w:r>
      <w:r w:rsidRPr="0000060D">
        <w:rPr>
          <w:rFonts w:ascii="Arial" w:eastAsia="Arial" w:hAnsi="Arial" w:cs="Arial"/>
          <w:lang w:val="pt-BR"/>
        </w:rPr>
        <w:t>i testada utilizando dados de currículos da Plataforma Lattes, porém,</w:t>
      </w:r>
    </w:p>
    <w:p w:rsidR="009D3C7B" w:rsidRPr="0000060D" w:rsidRDefault="009D3C7B">
      <w:pPr>
        <w:spacing w:line="1" w:lineRule="exact"/>
        <w:rPr>
          <w:sz w:val="20"/>
          <w:szCs w:val="20"/>
          <w:lang w:val="pt-BR"/>
        </w:rPr>
      </w:pPr>
    </w:p>
    <w:p w:rsidR="009D3C7B" w:rsidRPr="0000060D" w:rsidRDefault="00691971">
      <w:pPr>
        <w:numPr>
          <w:ilvl w:val="0"/>
          <w:numId w:val="66"/>
        </w:numPr>
        <w:tabs>
          <w:tab w:val="left" w:pos="457"/>
        </w:tabs>
        <w:spacing w:line="393" w:lineRule="auto"/>
        <w:ind w:left="260" w:right="40" w:hanging="1"/>
        <w:jc w:val="both"/>
        <w:rPr>
          <w:rFonts w:ascii="Arial" w:eastAsia="Arial" w:hAnsi="Arial" w:cs="Arial"/>
          <w:sz w:val="23"/>
          <w:szCs w:val="23"/>
          <w:lang w:val="pt-BR"/>
        </w:rPr>
      </w:pPr>
      <w:r w:rsidRPr="0000060D">
        <w:rPr>
          <w:rFonts w:ascii="Arial" w:eastAsia="Arial" w:hAnsi="Arial" w:cs="Arial"/>
          <w:sz w:val="23"/>
          <w:szCs w:val="23"/>
          <w:lang w:val="pt-BR"/>
        </w:rPr>
        <w:t>flexível, podendo ser aplicada a diferentes conjuntos de atributos, considerando, por exemplo, apenas atributos estruturais (e neste caso, a única entrada para o algoritmo é uma rede so</w:t>
      </w:r>
      <w:r w:rsidRPr="0000060D">
        <w:rPr>
          <w:rFonts w:ascii="Arial" w:eastAsia="Arial" w:hAnsi="Arial" w:cs="Arial"/>
          <w:sz w:val="23"/>
          <w:szCs w:val="23"/>
          <w:lang w:val="pt-BR"/>
        </w:rPr>
        <w:t>cial, representada como uma lista de arestas e um rótulo temporal).</w:t>
      </w:r>
    </w:p>
    <w:p w:rsidR="009D3C7B" w:rsidRPr="0000060D" w:rsidRDefault="00691971">
      <w:pPr>
        <w:spacing w:line="393" w:lineRule="auto"/>
        <w:ind w:left="240" w:right="60" w:firstLine="720"/>
        <w:jc w:val="both"/>
        <w:rPr>
          <w:rFonts w:ascii="Arial" w:eastAsia="Arial" w:hAnsi="Arial" w:cs="Arial"/>
          <w:sz w:val="23"/>
          <w:szCs w:val="23"/>
          <w:lang w:val="pt-BR"/>
        </w:rPr>
      </w:pPr>
      <w:r w:rsidRPr="0000060D">
        <w:rPr>
          <w:rFonts w:ascii="Arial" w:eastAsia="Arial" w:hAnsi="Arial" w:cs="Arial"/>
          <w:sz w:val="23"/>
          <w:szCs w:val="23"/>
          <w:lang w:val="pt-BR"/>
        </w:rPr>
        <w:t>Além do desenvolvimento de uma estratégia para a predição de coautorias, nesta pesquisa um sistema gerenciador de workflows científicos (</w:t>
      </w:r>
      <w:r w:rsidRPr="0000060D">
        <w:rPr>
          <w:rFonts w:ascii="Arial" w:eastAsia="Arial" w:hAnsi="Arial" w:cs="Arial"/>
          <w:i/>
          <w:iCs/>
          <w:sz w:val="23"/>
          <w:szCs w:val="23"/>
          <w:lang w:val="pt-BR"/>
        </w:rPr>
        <w:t>Scientific Workflow Management</w:t>
      </w:r>
      <w:r w:rsidRPr="0000060D">
        <w:rPr>
          <w:rFonts w:ascii="Arial" w:eastAsia="Arial" w:hAnsi="Arial" w:cs="Arial"/>
          <w:sz w:val="23"/>
          <w:szCs w:val="23"/>
          <w:lang w:val="pt-BR"/>
        </w:rPr>
        <w:t xml:space="preserve"> </w:t>
      </w:r>
      <w:r w:rsidRPr="0000060D">
        <w:rPr>
          <w:rFonts w:ascii="Arial" w:eastAsia="Arial" w:hAnsi="Arial" w:cs="Arial"/>
          <w:i/>
          <w:iCs/>
          <w:sz w:val="23"/>
          <w:szCs w:val="23"/>
          <w:lang w:val="pt-BR"/>
        </w:rPr>
        <w:t>System (SWMS)</w:t>
      </w:r>
      <w:r w:rsidRPr="0000060D">
        <w:rPr>
          <w:rFonts w:ascii="Arial" w:eastAsia="Arial" w:hAnsi="Arial" w:cs="Arial"/>
          <w:sz w:val="23"/>
          <w:szCs w:val="23"/>
          <w:lang w:val="pt-BR"/>
        </w:rPr>
        <w:t>) foi u</w:t>
      </w:r>
      <w:r w:rsidRPr="0000060D">
        <w:rPr>
          <w:rFonts w:ascii="Arial" w:eastAsia="Arial" w:hAnsi="Arial" w:cs="Arial"/>
          <w:sz w:val="23"/>
          <w:szCs w:val="23"/>
          <w:lang w:val="pt-BR"/>
        </w:rPr>
        <w:t>tilizado para a construção de um sistema modular de predição de</w:t>
      </w:r>
      <w:r w:rsidRPr="0000060D">
        <w:rPr>
          <w:rFonts w:ascii="Arial" w:eastAsia="Arial" w:hAnsi="Arial" w:cs="Arial"/>
          <w:i/>
          <w:iCs/>
          <w:sz w:val="23"/>
          <w:szCs w:val="23"/>
          <w:lang w:val="pt-BR"/>
        </w:rPr>
        <w:t xml:space="preserve"> </w:t>
      </w:r>
      <w:r w:rsidRPr="0000060D">
        <w:rPr>
          <w:rFonts w:ascii="Arial" w:eastAsia="Arial" w:hAnsi="Arial" w:cs="Arial"/>
          <w:sz w:val="23"/>
          <w:szCs w:val="23"/>
          <w:lang w:val="pt-BR"/>
        </w:rPr>
        <w:t>relacionamentos em redes sociais. A base do sistema é a predição considerando a rede social de entrada e, adicionalmente, foram desenvolvidos módulos para a extração de atributos específicos a</w:t>
      </w:r>
      <w:r w:rsidRPr="0000060D">
        <w:rPr>
          <w:rFonts w:ascii="Arial" w:eastAsia="Arial" w:hAnsi="Arial" w:cs="Arial"/>
          <w:sz w:val="23"/>
          <w:szCs w:val="23"/>
          <w:lang w:val="pt-BR"/>
        </w:rPr>
        <w:t xml:space="preserve"> partir dos dados dos Currículos Lattes.</w:t>
      </w:r>
    </w:p>
    <w:p w:rsidR="009D3C7B" w:rsidRPr="0000060D" w:rsidRDefault="009D3C7B">
      <w:pPr>
        <w:spacing w:line="1" w:lineRule="exact"/>
        <w:rPr>
          <w:rFonts w:ascii="Arial" w:eastAsia="Arial" w:hAnsi="Arial" w:cs="Arial"/>
          <w:sz w:val="23"/>
          <w:szCs w:val="23"/>
          <w:lang w:val="pt-BR"/>
        </w:rPr>
      </w:pPr>
    </w:p>
    <w:p w:rsidR="009D3C7B" w:rsidRPr="0000060D" w:rsidRDefault="00691971">
      <w:pPr>
        <w:spacing w:line="411" w:lineRule="auto"/>
        <w:ind w:left="260" w:right="20" w:firstLine="709"/>
        <w:jc w:val="both"/>
        <w:rPr>
          <w:rFonts w:ascii="Arial" w:eastAsia="Arial" w:hAnsi="Arial" w:cs="Arial"/>
          <w:sz w:val="23"/>
          <w:szCs w:val="23"/>
          <w:lang w:val="pt-BR"/>
        </w:rPr>
      </w:pPr>
      <w:r w:rsidRPr="0000060D">
        <w:rPr>
          <w:rFonts w:ascii="Arial" w:eastAsia="Arial" w:hAnsi="Arial" w:cs="Arial"/>
          <w:lang w:val="pt-BR"/>
        </w:rPr>
        <w:t>Os resultados inicias da estratégia de predição de coautorias utilizada e do sistema de predição desenvolvido já foram publicados (</w:t>
      </w:r>
      <w:r w:rsidRPr="0000060D">
        <w:rPr>
          <w:rFonts w:ascii="Arial" w:eastAsia="Arial" w:hAnsi="Arial" w:cs="Arial"/>
          <w:color w:val="2905C3"/>
          <w:sz w:val="17"/>
          <w:szCs w:val="17"/>
          <w:lang w:val="pt-BR"/>
        </w:rPr>
        <w:t>DIGIAMPIETRI; SANTIAGO; ALVES</w:t>
      </w:r>
      <w:r w:rsidRPr="0000060D">
        <w:rPr>
          <w:rFonts w:ascii="Arial" w:eastAsia="Arial" w:hAnsi="Arial" w:cs="Arial"/>
          <w:lang w:val="pt-BR"/>
        </w:rPr>
        <w:t xml:space="preserve">, </w:t>
      </w:r>
      <w:r w:rsidRPr="0000060D">
        <w:rPr>
          <w:rFonts w:ascii="Arial" w:eastAsia="Arial" w:hAnsi="Arial" w:cs="Arial"/>
          <w:color w:val="2905C3"/>
          <w:lang w:val="pt-BR"/>
        </w:rPr>
        <w:t>2013</w:t>
      </w:r>
      <w:r w:rsidRPr="0000060D">
        <w:rPr>
          <w:rFonts w:ascii="Arial" w:eastAsia="Arial" w:hAnsi="Arial" w:cs="Arial"/>
          <w:lang w:val="pt-BR"/>
        </w:rPr>
        <w:t>;</w:t>
      </w:r>
    </w:p>
    <w:p w:rsidR="009D3C7B" w:rsidRPr="0000060D" w:rsidRDefault="00691971">
      <w:pPr>
        <w:ind w:left="260"/>
        <w:rPr>
          <w:sz w:val="20"/>
          <w:szCs w:val="20"/>
          <w:lang w:val="pt-BR"/>
        </w:rPr>
      </w:pPr>
      <w:r w:rsidRPr="0000060D">
        <w:rPr>
          <w:rFonts w:ascii="Arial" w:eastAsia="Arial" w:hAnsi="Arial" w:cs="Arial"/>
          <w:color w:val="2905C3"/>
          <w:sz w:val="20"/>
          <w:szCs w:val="20"/>
          <w:lang w:val="pt-BR"/>
        </w:rPr>
        <w:t>DIGIAMPIETRI; MARUYAMA</w:t>
      </w:r>
      <w:r w:rsidRPr="0000060D">
        <w:rPr>
          <w:rFonts w:ascii="Arial" w:eastAsia="Arial" w:hAnsi="Arial" w:cs="Arial"/>
          <w:color w:val="000000"/>
          <w:sz w:val="23"/>
          <w:szCs w:val="23"/>
          <w:lang w:val="pt-BR"/>
        </w:rPr>
        <w:t>,</w:t>
      </w:r>
      <w:r w:rsidRPr="0000060D">
        <w:rPr>
          <w:rFonts w:ascii="Arial" w:eastAsia="Arial" w:hAnsi="Arial" w:cs="Arial"/>
          <w:color w:val="2905C3"/>
          <w:sz w:val="20"/>
          <w:szCs w:val="20"/>
          <w:lang w:val="pt-BR"/>
        </w:rPr>
        <w:t xml:space="preserve"> </w:t>
      </w:r>
      <w:r w:rsidRPr="0000060D">
        <w:rPr>
          <w:rFonts w:ascii="Arial" w:eastAsia="Arial" w:hAnsi="Arial" w:cs="Arial"/>
          <w:color w:val="2905C3"/>
          <w:sz w:val="23"/>
          <w:szCs w:val="23"/>
          <w:lang w:val="pt-BR"/>
        </w:rPr>
        <w:t>2014</w:t>
      </w:r>
      <w:r w:rsidRPr="0000060D">
        <w:rPr>
          <w:rFonts w:ascii="Arial" w:eastAsia="Arial" w:hAnsi="Arial" w:cs="Arial"/>
          <w:color w:val="000000"/>
          <w:sz w:val="23"/>
          <w:szCs w:val="23"/>
          <w:lang w:val="pt-BR"/>
        </w:rPr>
        <w:t>;</w:t>
      </w:r>
      <w:r w:rsidRPr="0000060D">
        <w:rPr>
          <w:rFonts w:ascii="Arial" w:eastAsia="Arial" w:hAnsi="Arial" w:cs="Arial"/>
          <w:color w:val="2905C3"/>
          <w:sz w:val="20"/>
          <w:szCs w:val="20"/>
          <w:lang w:val="pt-BR"/>
        </w:rPr>
        <w:t xml:space="preserve"> DIGIAMPIETRI et al.</w:t>
      </w:r>
      <w:r w:rsidRPr="0000060D">
        <w:rPr>
          <w:rFonts w:ascii="Arial" w:eastAsia="Arial" w:hAnsi="Arial" w:cs="Arial"/>
          <w:color w:val="000000"/>
          <w:sz w:val="23"/>
          <w:szCs w:val="23"/>
          <w:lang w:val="pt-BR"/>
        </w:rPr>
        <w:t>,</w:t>
      </w:r>
      <w:r w:rsidRPr="0000060D">
        <w:rPr>
          <w:rFonts w:ascii="Arial" w:eastAsia="Arial" w:hAnsi="Arial" w:cs="Arial"/>
          <w:color w:val="2905C3"/>
          <w:sz w:val="20"/>
          <w:szCs w:val="20"/>
          <w:lang w:val="pt-BR"/>
        </w:rPr>
        <w:t xml:space="preserve"> </w:t>
      </w:r>
      <w:r w:rsidRPr="0000060D">
        <w:rPr>
          <w:rFonts w:ascii="Arial" w:eastAsia="Arial" w:hAnsi="Arial" w:cs="Arial"/>
          <w:color w:val="2905C3"/>
          <w:sz w:val="23"/>
          <w:szCs w:val="23"/>
          <w:lang w:val="pt-BR"/>
        </w:rPr>
        <w:t>2015</w:t>
      </w:r>
      <w:r w:rsidRPr="0000060D">
        <w:rPr>
          <w:rFonts w:ascii="Arial" w:eastAsia="Arial" w:hAnsi="Arial" w:cs="Arial"/>
          <w:color w:val="000000"/>
          <w:sz w:val="23"/>
          <w:szCs w:val="23"/>
          <w:lang w:val="pt-BR"/>
        </w:rPr>
        <w:t>) e serão sumarizados a seguir.</w:t>
      </w:r>
    </w:p>
    <w:p w:rsidR="009D3C7B" w:rsidRPr="0000060D" w:rsidRDefault="009D3C7B">
      <w:pPr>
        <w:rPr>
          <w:lang w:val="pt-BR"/>
        </w:rPr>
        <w:sectPr w:rsidR="009D3C7B" w:rsidRPr="0000060D">
          <w:pgSz w:w="11900" w:h="16838"/>
          <w:pgMar w:top="994" w:right="1086" w:bottom="938" w:left="1440" w:header="0" w:footer="0" w:gutter="0"/>
          <w:cols w:space="720" w:equalWidth="0">
            <w:col w:w="9380"/>
          </w:cols>
        </w:sectPr>
      </w:pPr>
    </w:p>
    <w:p w:rsidR="009D3C7B" w:rsidRPr="0000060D" w:rsidRDefault="00691971">
      <w:pPr>
        <w:ind w:left="9020"/>
        <w:rPr>
          <w:sz w:val="20"/>
          <w:szCs w:val="20"/>
          <w:lang w:val="pt-BR"/>
        </w:rPr>
      </w:pPr>
      <w:r w:rsidRPr="0000060D">
        <w:rPr>
          <w:rFonts w:ascii="Arial" w:eastAsia="Arial" w:hAnsi="Arial" w:cs="Arial"/>
          <w:sz w:val="20"/>
          <w:szCs w:val="20"/>
          <w:lang w:val="pt-BR"/>
        </w:rPr>
        <w:lastRenderedPageBreak/>
        <w:t>103</w:t>
      </w:r>
    </w:p>
    <w:p w:rsidR="009D3C7B" w:rsidRPr="0000060D" w:rsidRDefault="009D3C7B">
      <w:pPr>
        <w:spacing w:line="398" w:lineRule="exact"/>
        <w:rPr>
          <w:sz w:val="20"/>
          <w:szCs w:val="20"/>
          <w:lang w:val="pt-BR"/>
        </w:rPr>
      </w:pPr>
    </w:p>
    <w:p w:rsidR="009D3C7B" w:rsidRPr="0000060D" w:rsidRDefault="00691971">
      <w:pPr>
        <w:tabs>
          <w:tab w:val="left" w:pos="960"/>
        </w:tabs>
        <w:ind w:left="260"/>
        <w:rPr>
          <w:sz w:val="20"/>
          <w:szCs w:val="20"/>
          <w:lang w:val="pt-BR"/>
        </w:rPr>
      </w:pPr>
      <w:r w:rsidRPr="0000060D">
        <w:rPr>
          <w:rFonts w:ascii="Arial" w:eastAsia="Arial" w:hAnsi="Arial" w:cs="Arial"/>
          <w:b/>
          <w:bCs/>
          <w:sz w:val="28"/>
          <w:szCs w:val="28"/>
          <w:lang w:val="pt-BR"/>
        </w:rPr>
        <w:t>6.1</w:t>
      </w:r>
      <w:r w:rsidRPr="0000060D">
        <w:rPr>
          <w:rFonts w:ascii="Arial" w:eastAsia="Arial" w:hAnsi="Arial" w:cs="Arial"/>
          <w:b/>
          <w:bCs/>
          <w:sz w:val="28"/>
          <w:szCs w:val="28"/>
          <w:lang w:val="pt-BR"/>
        </w:rPr>
        <w:tab/>
        <w:t>Metodologia</w:t>
      </w:r>
    </w:p>
    <w:p w:rsidR="009D3C7B" w:rsidRPr="0000060D" w:rsidRDefault="009D3C7B">
      <w:pPr>
        <w:spacing w:line="200" w:lineRule="exact"/>
        <w:rPr>
          <w:sz w:val="20"/>
          <w:szCs w:val="20"/>
          <w:lang w:val="pt-BR"/>
        </w:rPr>
      </w:pPr>
    </w:p>
    <w:p w:rsidR="009D3C7B" w:rsidRPr="0000060D" w:rsidRDefault="009D3C7B">
      <w:pPr>
        <w:spacing w:line="358" w:lineRule="exact"/>
        <w:rPr>
          <w:sz w:val="20"/>
          <w:szCs w:val="20"/>
          <w:lang w:val="pt-BR"/>
        </w:rPr>
      </w:pPr>
    </w:p>
    <w:p w:rsidR="009D3C7B" w:rsidRPr="0000060D" w:rsidRDefault="00691971">
      <w:pPr>
        <w:spacing w:line="376" w:lineRule="auto"/>
        <w:ind w:left="260" w:right="60" w:firstLine="709"/>
        <w:jc w:val="both"/>
        <w:rPr>
          <w:sz w:val="20"/>
          <w:szCs w:val="20"/>
          <w:lang w:val="pt-BR"/>
        </w:rPr>
      </w:pPr>
      <w:r w:rsidRPr="0000060D">
        <w:rPr>
          <w:rFonts w:ascii="Arial" w:eastAsia="Arial" w:hAnsi="Arial" w:cs="Arial"/>
          <w:sz w:val="24"/>
          <w:szCs w:val="24"/>
          <w:lang w:val="pt-BR"/>
        </w:rPr>
        <w:t xml:space="preserve">A pesquisa realizada sobre este tema foi organizada em oito atividades: revisão da literatura correlata; seleção da amostra; cálculo dos atributos; </w:t>
      </w:r>
      <w:r w:rsidRPr="0000060D">
        <w:rPr>
          <w:rFonts w:ascii="Arial" w:eastAsia="Arial" w:hAnsi="Arial" w:cs="Arial"/>
          <w:sz w:val="24"/>
          <w:szCs w:val="24"/>
          <w:lang w:val="pt-BR"/>
        </w:rPr>
        <w:t>filtragem horizontal dos dados; balanceador do conjunto de treinamento; especificação e desenvolvimento do sistema, execução dos experimentos; e análise dos resultados.</w:t>
      </w:r>
    </w:p>
    <w:p w:rsidR="009D3C7B" w:rsidRPr="0000060D" w:rsidRDefault="009D3C7B">
      <w:pPr>
        <w:spacing w:line="2" w:lineRule="exact"/>
        <w:rPr>
          <w:sz w:val="20"/>
          <w:szCs w:val="20"/>
          <w:lang w:val="pt-BR"/>
        </w:rPr>
      </w:pPr>
    </w:p>
    <w:p w:rsidR="009D3C7B" w:rsidRPr="0000060D" w:rsidRDefault="00691971">
      <w:pPr>
        <w:spacing w:line="376" w:lineRule="auto"/>
        <w:ind w:left="260" w:right="20" w:firstLine="709"/>
        <w:jc w:val="both"/>
        <w:rPr>
          <w:sz w:val="20"/>
          <w:szCs w:val="20"/>
          <w:lang w:val="pt-BR"/>
        </w:rPr>
      </w:pPr>
      <w:r w:rsidRPr="0000060D">
        <w:rPr>
          <w:rFonts w:ascii="Arial" w:eastAsia="Arial" w:hAnsi="Arial" w:cs="Arial"/>
          <w:b/>
          <w:bCs/>
          <w:sz w:val="24"/>
          <w:szCs w:val="24"/>
          <w:lang w:val="pt-BR"/>
        </w:rPr>
        <w:t xml:space="preserve">Revisão da literatura correlata. </w:t>
      </w:r>
      <w:r w:rsidRPr="0000060D">
        <w:rPr>
          <w:rFonts w:ascii="Arial" w:eastAsia="Arial" w:hAnsi="Arial" w:cs="Arial"/>
          <w:sz w:val="24"/>
          <w:szCs w:val="24"/>
          <w:lang w:val="pt-BR"/>
        </w:rPr>
        <w:t>A revisão da literatura foi realizada prin-cipalmente</w:t>
      </w:r>
      <w:r w:rsidRPr="0000060D">
        <w:rPr>
          <w:rFonts w:ascii="Arial" w:eastAsia="Arial" w:hAnsi="Arial" w:cs="Arial"/>
          <w:sz w:val="24"/>
          <w:szCs w:val="24"/>
          <w:lang w:val="pt-BR"/>
        </w:rPr>
        <w:t xml:space="preserve"> para a identificação das técnicas que têm sido utilizadas na predição de relacionamentos em redes sociais e dos atributos (específicos ou estruturais). Um breve resumo sobre a revisão foi apresentado na seção </w:t>
      </w:r>
      <w:r w:rsidRPr="0000060D">
        <w:rPr>
          <w:rFonts w:ascii="Arial" w:eastAsia="Arial" w:hAnsi="Arial" w:cs="Arial"/>
          <w:color w:val="2905C3"/>
          <w:sz w:val="24"/>
          <w:szCs w:val="24"/>
          <w:lang w:val="pt-BR"/>
        </w:rPr>
        <w:t>2.12</w:t>
      </w:r>
      <w:r w:rsidRPr="0000060D">
        <w:rPr>
          <w:rFonts w:ascii="Arial" w:eastAsia="Arial" w:hAnsi="Arial" w:cs="Arial"/>
          <w:sz w:val="24"/>
          <w:szCs w:val="24"/>
          <w:lang w:val="pt-BR"/>
        </w:rPr>
        <w:t>.</w:t>
      </w:r>
    </w:p>
    <w:p w:rsidR="009D3C7B" w:rsidRPr="0000060D" w:rsidRDefault="009D3C7B">
      <w:pPr>
        <w:spacing w:line="4" w:lineRule="exact"/>
        <w:rPr>
          <w:sz w:val="20"/>
          <w:szCs w:val="20"/>
          <w:lang w:val="pt-BR"/>
        </w:rPr>
      </w:pPr>
    </w:p>
    <w:p w:rsidR="009D3C7B" w:rsidRPr="0000060D" w:rsidRDefault="00691971">
      <w:pPr>
        <w:spacing w:line="411" w:lineRule="auto"/>
        <w:ind w:left="260" w:right="20" w:firstLine="709"/>
        <w:jc w:val="both"/>
        <w:rPr>
          <w:sz w:val="20"/>
          <w:szCs w:val="20"/>
          <w:lang w:val="pt-BR"/>
        </w:rPr>
      </w:pPr>
      <w:r w:rsidRPr="0000060D">
        <w:rPr>
          <w:rFonts w:ascii="Arial" w:eastAsia="Arial" w:hAnsi="Arial" w:cs="Arial"/>
          <w:b/>
          <w:bCs/>
          <w:lang w:val="pt-BR"/>
        </w:rPr>
        <w:t xml:space="preserve">Seleção da amostra. </w:t>
      </w:r>
      <w:r w:rsidRPr="0000060D">
        <w:rPr>
          <w:rFonts w:ascii="Arial" w:eastAsia="Arial" w:hAnsi="Arial" w:cs="Arial"/>
          <w:lang w:val="pt-BR"/>
        </w:rPr>
        <w:t>A amostra utilizada</w:t>
      </w:r>
      <w:r w:rsidRPr="0000060D">
        <w:rPr>
          <w:rFonts w:ascii="Arial" w:eastAsia="Arial" w:hAnsi="Arial" w:cs="Arial"/>
          <w:lang w:val="pt-BR"/>
        </w:rPr>
        <w:t xml:space="preserve"> neste trabalho corresponde aos dados</w:t>
      </w:r>
      <w:r w:rsidRPr="0000060D">
        <w:rPr>
          <w:rFonts w:ascii="Arial" w:eastAsia="Arial" w:hAnsi="Arial" w:cs="Arial"/>
          <w:b/>
          <w:bCs/>
          <w:lang w:val="pt-BR"/>
        </w:rPr>
        <w:t xml:space="preserve"> </w:t>
      </w:r>
      <w:r w:rsidRPr="0000060D">
        <w:rPr>
          <w:rFonts w:ascii="Arial" w:eastAsia="Arial" w:hAnsi="Arial" w:cs="Arial"/>
          <w:lang w:val="pt-BR"/>
        </w:rPr>
        <w:t>oriundos dos currículos de 657 docentes permanentes dos programas de pós-graduação em Ciência da Computação com doutorado e/ou mestrado acadêmico que atuaram em ambos triênios: 2004-2006 e 2007-2009. Além do fato de es</w:t>
      </w:r>
      <w:r w:rsidRPr="0000060D">
        <w:rPr>
          <w:rFonts w:ascii="Arial" w:eastAsia="Arial" w:hAnsi="Arial" w:cs="Arial"/>
          <w:lang w:val="pt-BR"/>
        </w:rPr>
        <w:t xml:space="preserve">te conjunto de dados já ter sido utilizado em outras pesquisas (ver capítulo </w:t>
      </w:r>
      <w:r w:rsidRPr="0000060D">
        <w:rPr>
          <w:rFonts w:ascii="Arial" w:eastAsia="Arial" w:hAnsi="Arial" w:cs="Arial"/>
          <w:color w:val="2905C3"/>
          <w:lang w:val="pt-BR"/>
        </w:rPr>
        <w:t>5</w:t>
      </w:r>
      <w:r w:rsidRPr="0000060D">
        <w:rPr>
          <w:rFonts w:ascii="Arial" w:eastAsia="Arial" w:hAnsi="Arial" w:cs="Arial"/>
          <w:lang w:val="pt-BR"/>
        </w:rPr>
        <w:t>), esta amostra foi considerada de interesse por conter dados de docentes de uma única área do conhecimento que, potencialmente, possuem diferentes tipos de relacionamentos perti</w:t>
      </w:r>
      <w:r w:rsidRPr="0000060D">
        <w:rPr>
          <w:rFonts w:ascii="Arial" w:eastAsia="Arial" w:hAnsi="Arial" w:cs="Arial"/>
          <w:lang w:val="pt-BR"/>
        </w:rPr>
        <w:t>nentes para a predição de coautorias (por exemplo, orientação de alunos em comum, colegas de trabalho, e relações de coautorias).</w:t>
      </w:r>
    </w:p>
    <w:p w:rsidR="009D3C7B" w:rsidRPr="0000060D" w:rsidRDefault="009D3C7B">
      <w:pPr>
        <w:spacing w:line="1" w:lineRule="exact"/>
        <w:rPr>
          <w:sz w:val="20"/>
          <w:szCs w:val="20"/>
          <w:lang w:val="pt-BR"/>
        </w:rPr>
      </w:pPr>
    </w:p>
    <w:p w:rsidR="009D3C7B" w:rsidRPr="0000060D" w:rsidRDefault="00691971">
      <w:pPr>
        <w:spacing w:line="393" w:lineRule="auto"/>
        <w:ind w:left="260" w:firstLine="717"/>
        <w:jc w:val="both"/>
        <w:rPr>
          <w:sz w:val="20"/>
          <w:szCs w:val="20"/>
          <w:lang w:val="pt-BR"/>
        </w:rPr>
      </w:pPr>
      <w:r w:rsidRPr="0000060D">
        <w:rPr>
          <w:rFonts w:ascii="Arial" w:eastAsia="Arial" w:hAnsi="Arial" w:cs="Arial"/>
          <w:b/>
          <w:bCs/>
          <w:sz w:val="23"/>
          <w:szCs w:val="23"/>
          <w:lang w:val="pt-BR"/>
        </w:rPr>
        <w:t>Cálculo dos atributos</w:t>
      </w:r>
      <w:r w:rsidRPr="0000060D">
        <w:rPr>
          <w:rFonts w:ascii="Arial" w:eastAsia="Arial" w:hAnsi="Arial" w:cs="Arial"/>
          <w:sz w:val="23"/>
          <w:szCs w:val="23"/>
          <w:lang w:val="pt-BR"/>
        </w:rPr>
        <w:t>. Inicialmente foram calculados atributos específicos de</w:t>
      </w:r>
      <w:r w:rsidRPr="0000060D">
        <w:rPr>
          <w:rFonts w:ascii="Arial" w:eastAsia="Arial" w:hAnsi="Arial" w:cs="Arial"/>
          <w:b/>
          <w:bCs/>
          <w:sz w:val="23"/>
          <w:szCs w:val="23"/>
          <w:lang w:val="pt-BR"/>
        </w:rPr>
        <w:t xml:space="preserve"> </w:t>
      </w:r>
      <w:r w:rsidRPr="0000060D">
        <w:rPr>
          <w:rFonts w:ascii="Arial" w:eastAsia="Arial" w:hAnsi="Arial" w:cs="Arial"/>
          <w:sz w:val="23"/>
          <w:szCs w:val="23"/>
          <w:lang w:val="pt-BR"/>
        </w:rPr>
        <w:t>cada par de docentes, sem considerar informaçõe</w:t>
      </w:r>
      <w:r w:rsidRPr="0000060D">
        <w:rPr>
          <w:rFonts w:ascii="Arial" w:eastAsia="Arial" w:hAnsi="Arial" w:cs="Arial"/>
          <w:sz w:val="23"/>
          <w:szCs w:val="23"/>
          <w:lang w:val="pt-BR"/>
        </w:rPr>
        <w:t>s adicionais da rede. Um dos objetivos foi verificar a capacidade preditiva destes atributos (</w:t>
      </w:r>
      <w:r w:rsidRPr="0000060D">
        <w:rPr>
          <w:rFonts w:ascii="Arial" w:eastAsia="Arial" w:hAnsi="Arial" w:cs="Arial"/>
          <w:color w:val="2905C3"/>
          <w:sz w:val="18"/>
          <w:szCs w:val="18"/>
          <w:lang w:val="pt-BR"/>
        </w:rPr>
        <w:t>DIGIAMPIETRI; SANTIAGO; ALVES</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2013</w:t>
      </w:r>
      <w:r w:rsidRPr="0000060D">
        <w:rPr>
          <w:rFonts w:ascii="Arial" w:eastAsia="Arial" w:hAnsi="Arial" w:cs="Arial"/>
          <w:color w:val="000000"/>
          <w:sz w:val="23"/>
          <w:szCs w:val="23"/>
          <w:lang w:val="pt-BR"/>
        </w:rPr>
        <w:t>). Estes atributos foram divididos em períodos de tempo:</w:t>
      </w:r>
      <w:r w:rsidRPr="0000060D">
        <w:rPr>
          <w:rFonts w:ascii="Arial" w:eastAsia="Arial" w:hAnsi="Arial" w:cs="Arial"/>
          <w:color w:val="2905C3"/>
          <w:sz w:val="23"/>
          <w:szCs w:val="23"/>
          <w:lang w:val="pt-BR"/>
        </w:rPr>
        <w:t xml:space="preserve"> </w:t>
      </w:r>
      <w:r w:rsidRPr="0000060D">
        <w:rPr>
          <w:rFonts w:ascii="Arial" w:eastAsia="Arial" w:hAnsi="Arial" w:cs="Arial"/>
          <w:i/>
          <w:iCs/>
          <w:color w:val="000000"/>
          <w:sz w:val="23"/>
          <w:szCs w:val="23"/>
          <w:lang w:val="pt-BR"/>
        </w:rPr>
        <w:t>passado</w:t>
      </w:r>
      <w:r w:rsidRPr="0000060D">
        <w:rPr>
          <w:rFonts w:ascii="Arial" w:eastAsia="Arial" w:hAnsi="Arial" w:cs="Arial"/>
          <w:color w:val="000000"/>
          <w:sz w:val="23"/>
          <w:szCs w:val="23"/>
          <w:lang w:val="pt-BR"/>
        </w:rPr>
        <w:t>,</w:t>
      </w:r>
      <w:r w:rsidRPr="0000060D">
        <w:rPr>
          <w:rFonts w:ascii="Arial" w:eastAsia="Arial" w:hAnsi="Arial" w:cs="Arial"/>
          <w:color w:val="2905C3"/>
          <w:sz w:val="23"/>
          <w:szCs w:val="23"/>
          <w:lang w:val="pt-BR"/>
        </w:rPr>
        <w:t xml:space="preserve"> </w:t>
      </w:r>
      <w:r w:rsidRPr="0000060D">
        <w:rPr>
          <w:rFonts w:ascii="Arial" w:eastAsia="Arial" w:hAnsi="Arial" w:cs="Arial"/>
          <w:i/>
          <w:iCs/>
          <w:color w:val="000000"/>
          <w:sz w:val="23"/>
          <w:szCs w:val="23"/>
          <w:lang w:val="pt-BR"/>
        </w:rPr>
        <w:t>presente</w:t>
      </w:r>
      <w:r w:rsidRPr="0000060D">
        <w:rPr>
          <w:rFonts w:ascii="Arial" w:eastAsia="Arial" w:hAnsi="Arial" w:cs="Arial"/>
          <w:color w:val="2905C3"/>
          <w:sz w:val="23"/>
          <w:szCs w:val="23"/>
          <w:lang w:val="pt-BR"/>
        </w:rPr>
        <w:t xml:space="preserve"> </w:t>
      </w:r>
      <w:r w:rsidRPr="0000060D">
        <w:rPr>
          <w:rFonts w:ascii="Arial" w:eastAsia="Arial" w:hAnsi="Arial" w:cs="Arial"/>
          <w:color w:val="000000"/>
          <w:sz w:val="23"/>
          <w:szCs w:val="23"/>
          <w:lang w:val="pt-BR"/>
        </w:rPr>
        <w:t>e</w:t>
      </w:r>
      <w:r w:rsidRPr="0000060D">
        <w:rPr>
          <w:rFonts w:ascii="Arial" w:eastAsia="Arial" w:hAnsi="Arial" w:cs="Arial"/>
          <w:color w:val="2905C3"/>
          <w:sz w:val="23"/>
          <w:szCs w:val="23"/>
          <w:lang w:val="pt-BR"/>
        </w:rPr>
        <w:t xml:space="preserve"> </w:t>
      </w:r>
      <w:r w:rsidRPr="0000060D">
        <w:rPr>
          <w:rFonts w:ascii="Arial" w:eastAsia="Arial" w:hAnsi="Arial" w:cs="Arial"/>
          <w:i/>
          <w:iCs/>
          <w:color w:val="000000"/>
          <w:sz w:val="23"/>
          <w:szCs w:val="23"/>
          <w:lang w:val="pt-BR"/>
        </w:rPr>
        <w:t>futuro</w:t>
      </w:r>
      <w:r w:rsidRPr="0000060D">
        <w:rPr>
          <w:rFonts w:ascii="Arial" w:eastAsia="Arial" w:hAnsi="Arial" w:cs="Arial"/>
          <w:color w:val="000000"/>
          <w:sz w:val="23"/>
          <w:szCs w:val="23"/>
          <w:lang w:val="pt-BR"/>
        </w:rPr>
        <w:t>.</w:t>
      </w:r>
      <w:r w:rsidRPr="0000060D">
        <w:rPr>
          <w:rFonts w:ascii="Arial" w:eastAsia="Arial" w:hAnsi="Arial" w:cs="Arial"/>
          <w:color w:val="2905C3"/>
          <w:sz w:val="23"/>
          <w:szCs w:val="23"/>
          <w:lang w:val="pt-BR"/>
        </w:rPr>
        <w:t xml:space="preserve"> </w:t>
      </w:r>
      <w:r w:rsidRPr="0000060D">
        <w:rPr>
          <w:rFonts w:ascii="Arial" w:eastAsia="Arial" w:hAnsi="Arial" w:cs="Arial"/>
          <w:color w:val="000000"/>
          <w:sz w:val="23"/>
          <w:szCs w:val="23"/>
          <w:lang w:val="pt-BR"/>
        </w:rPr>
        <w:t xml:space="preserve">A divisão entre passado e presente é feita, pois dados mais atuais tendem a ser mais relevantes para a predição. O sistema é treinado com dados do </w:t>
      </w:r>
      <w:r w:rsidRPr="0000060D">
        <w:rPr>
          <w:rFonts w:ascii="Arial" w:eastAsia="Arial" w:hAnsi="Arial" w:cs="Arial"/>
          <w:i/>
          <w:iCs/>
          <w:color w:val="000000"/>
          <w:sz w:val="23"/>
          <w:szCs w:val="23"/>
          <w:lang w:val="pt-BR"/>
        </w:rPr>
        <w:t>passado</w:t>
      </w:r>
      <w:r w:rsidRPr="0000060D">
        <w:rPr>
          <w:rFonts w:ascii="Arial" w:eastAsia="Arial" w:hAnsi="Arial" w:cs="Arial"/>
          <w:color w:val="000000"/>
          <w:sz w:val="23"/>
          <w:szCs w:val="23"/>
          <w:lang w:val="pt-BR"/>
        </w:rPr>
        <w:t xml:space="preserve"> e do </w:t>
      </w:r>
      <w:r w:rsidRPr="0000060D">
        <w:rPr>
          <w:rFonts w:ascii="Arial" w:eastAsia="Arial" w:hAnsi="Arial" w:cs="Arial"/>
          <w:i/>
          <w:iCs/>
          <w:color w:val="000000"/>
          <w:sz w:val="23"/>
          <w:szCs w:val="23"/>
          <w:lang w:val="pt-BR"/>
        </w:rPr>
        <w:t>presente</w:t>
      </w:r>
      <w:r w:rsidRPr="0000060D">
        <w:rPr>
          <w:rFonts w:ascii="Arial" w:eastAsia="Arial" w:hAnsi="Arial" w:cs="Arial"/>
          <w:color w:val="000000"/>
          <w:sz w:val="23"/>
          <w:szCs w:val="23"/>
          <w:lang w:val="pt-BR"/>
        </w:rPr>
        <w:t xml:space="preserve"> visando a predizer os relacionamentos do </w:t>
      </w:r>
      <w:r w:rsidRPr="0000060D">
        <w:rPr>
          <w:rFonts w:ascii="Arial" w:eastAsia="Arial" w:hAnsi="Arial" w:cs="Arial"/>
          <w:i/>
          <w:iCs/>
          <w:color w:val="000000"/>
          <w:sz w:val="23"/>
          <w:szCs w:val="23"/>
          <w:lang w:val="pt-BR"/>
        </w:rPr>
        <w:t>futuro</w:t>
      </w:r>
      <w:r w:rsidRPr="0000060D">
        <w:rPr>
          <w:rFonts w:ascii="Arial" w:eastAsia="Arial" w:hAnsi="Arial" w:cs="Arial"/>
          <w:color w:val="000000"/>
          <w:sz w:val="23"/>
          <w:szCs w:val="23"/>
          <w:lang w:val="pt-BR"/>
        </w:rPr>
        <w:t>. Para o treinamento, os dados de 1971 a</w:t>
      </w:r>
      <w:r w:rsidRPr="0000060D">
        <w:rPr>
          <w:rFonts w:ascii="Arial" w:eastAsia="Arial" w:hAnsi="Arial" w:cs="Arial"/>
          <w:color w:val="000000"/>
          <w:sz w:val="23"/>
          <w:szCs w:val="23"/>
          <w:lang w:val="pt-BR"/>
        </w:rPr>
        <w:t xml:space="preserve"> 2000 foram considerados </w:t>
      </w:r>
      <w:r w:rsidRPr="0000060D">
        <w:rPr>
          <w:rFonts w:ascii="Arial" w:eastAsia="Arial" w:hAnsi="Arial" w:cs="Arial"/>
          <w:i/>
          <w:iCs/>
          <w:color w:val="000000"/>
          <w:sz w:val="23"/>
          <w:szCs w:val="23"/>
          <w:lang w:val="pt-BR"/>
        </w:rPr>
        <w:t>passados</w:t>
      </w:r>
      <w:r w:rsidRPr="0000060D">
        <w:rPr>
          <w:rFonts w:ascii="Arial" w:eastAsia="Arial" w:hAnsi="Arial" w:cs="Arial"/>
          <w:color w:val="000000"/>
          <w:sz w:val="23"/>
          <w:szCs w:val="23"/>
          <w:lang w:val="pt-BR"/>
        </w:rPr>
        <w:t>; de 2001 a 2005, dados atuais (</w:t>
      </w:r>
      <w:r w:rsidRPr="0000060D">
        <w:rPr>
          <w:rFonts w:ascii="Arial" w:eastAsia="Arial" w:hAnsi="Arial" w:cs="Arial"/>
          <w:i/>
          <w:iCs/>
          <w:color w:val="000000"/>
          <w:sz w:val="23"/>
          <w:szCs w:val="23"/>
          <w:lang w:val="pt-BR"/>
        </w:rPr>
        <w:t>presente</w:t>
      </w:r>
      <w:r w:rsidRPr="0000060D">
        <w:rPr>
          <w:rFonts w:ascii="Arial" w:eastAsia="Arial" w:hAnsi="Arial" w:cs="Arial"/>
          <w:color w:val="000000"/>
          <w:sz w:val="23"/>
          <w:szCs w:val="23"/>
          <w:lang w:val="pt-BR"/>
        </w:rPr>
        <w:t>) e os modelos foram gerados para predizer as coautorias que ocorreram de 2006 a 2010 (</w:t>
      </w:r>
      <w:r w:rsidRPr="0000060D">
        <w:rPr>
          <w:rFonts w:ascii="Arial" w:eastAsia="Arial" w:hAnsi="Arial" w:cs="Arial"/>
          <w:i/>
          <w:iCs/>
          <w:color w:val="000000"/>
          <w:sz w:val="23"/>
          <w:szCs w:val="23"/>
          <w:lang w:val="pt-BR"/>
        </w:rPr>
        <w:t>futuro</w:t>
      </w:r>
      <w:r w:rsidRPr="0000060D">
        <w:rPr>
          <w:rFonts w:ascii="Arial" w:eastAsia="Arial" w:hAnsi="Arial" w:cs="Arial"/>
          <w:color w:val="000000"/>
          <w:sz w:val="23"/>
          <w:szCs w:val="23"/>
          <w:lang w:val="pt-BR"/>
        </w:rPr>
        <w:t>). Para os testes, todas as janelas de tempo foram deslocadas em cinco anos, assim, o sist</w:t>
      </w:r>
      <w:r w:rsidRPr="0000060D">
        <w:rPr>
          <w:rFonts w:ascii="Arial" w:eastAsia="Arial" w:hAnsi="Arial" w:cs="Arial"/>
          <w:color w:val="000000"/>
          <w:sz w:val="23"/>
          <w:szCs w:val="23"/>
          <w:lang w:val="pt-BR"/>
        </w:rPr>
        <w:t>ema tentou predizer os relacionamentos ocorridos de 2011 a 2015.</w:t>
      </w:r>
    </w:p>
    <w:p w:rsidR="009D3C7B" w:rsidRPr="0000060D" w:rsidRDefault="009D3C7B">
      <w:pPr>
        <w:spacing w:line="6" w:lineRule="exact"/>
        <w:rPr>
          <w:sz w:val="20"/>
          <w:szCs w:val="20"/>
          <w:lang w:val="pt-BR"/>
        </w:rPr>
      </w:pPr>
    </w:p>
    <w:p w:rsidR="009D3C7B" w:rsidRDefault="00691971">
      <w:pPr>
        <w:spacing w:line="437" w:lineRule="auto"/>
        <w:ind w:left="240" w:firstLine="736"/>
        <w:jc w:val="both"/>
        <w:rPr>
          <w:sz w:val="20"/>
          <w:szCs w:val="20"/>
        </w:rPr>
      </w:pPr>
      <w:r w:rsidRPr="0000060D">
        <w:rPr>
          <w:rFonts w:ascii="Arial" w:eastAsia="Arial" w:hAnsi="Arial" w:cs="Arial"/>
          <w:lang w:val="pt-BR"/>
        </w:rPr>
        <w:t xml:space="preserve">A tabela </w:t>
      </w:r>
      <w:r w:rsidRPr="0000060D">
        <w:rPr>
          <w:rFonts w:ascii="Arial" w:eastAsia="Arial" w:hAnsi="Arial" w:cs="Arial"/>
          <w:color w:val="2905C3"/>
          <w:lang w:val="pt-BR"/>
        </w:rPr>
        <w:t>18</w:t>
      </w:r>
      <w:r w:rsidRPr="0000060D">
        <w:rPr>
          <w:rFonts w:ascii="Arial" w:eastAsia="Arial" w:hAnsi="Arial" w:cs="Arial"/>
          <w:lang w:val="pt-BR"/>
        </w:rPr>
        <w:t xml:space="preserve"> descreve os 19 atributos, sendo os dois primeiros relacionados à classe. </w:t>
      </w:r>
      <w:r w:rsidRPr="0000060D">
        <w:rPr>
          <w:rFonts w:ascii="Arial" w:eastAsia="Arial" w:hAnsi="Arial" w:cs="Arial"/>
          <w:i/>
          <w:iCs/>
          <w:lang w:val="pt-BR"/>
        </w:rPr>
        <w:t xml:space="preserve">Coautorias a serem preditas </w:t>
      </w:r>
      <w:r w:rsidRPr="0000060D">
        <w:rPr>
          <w:rFonts w:ascii="Arial" w:eastAsia="Arial" w:hAnsi="Arial" w:cs="Arial"/>
          <w:lang w:val="pt-BR"/>
        </w:rPr>
        <w:t>contém o número de coautorias que ocorrerão no período</w:t>
      </w:r>
      <w:r w:rsidRPr="0000060D">
        <w:rPr>
          <w:rFonts w:ascii="Arial" w:eastAsia="Arial" w:hAnsi="Arial" w:cs="Arial"/>
          <w:i/>
          <w:iCs/>
          <w:lang w:val="pt-BR"/>
        </w:rPr>
        <w:t xml:space="preserve"> futuro </w:t>
      </w:r>
      <w:r w:rsidRPr="0000060D">
        <w:rPr>
          <w:rFonts w:ascii="Arial" w:eastAsia="Arial" w:hAnsi="Arial" w:cs="Arial"/>
          <w:lang w:val="pt-BR"/>
        </w:rPr>
        <w:t>(ou seja, aquel</w:t>
      </w:r>
      <w:r w:rsidRPr="0000060D">
        <w:rPr>
          <w:rFonts w:ascii="Arial" w:eastAsia="Arial" w:hAnsi="Arial" w:cs="Arial"/>
          <w:lang w:val="pt-BR"/>
        </w:rPr>
        <w:t>as que deseja-se predizer), já o atributo</w:t>
      </w:r>
      <w:r w:rsidRPr="0000060D">
        <w:rPr>
          <w:rFonts w:ascii="Arial" w:eastAsia="Arial" w:hAnsi="Arial" w:cs="Arial"/>
          <w:i/>
          <w:iCs/>
          <w:lang w:val="pt-BR"/>
        </w:rPr>
        <w:t xml:space="preserve"> classe </w:t>
      </w:r>
      <w:r w:rsidRPr="0000060D">
        <w:rPr>
          <w:rFonts w:ascii="Arial" w:eastAsia="Arial" w:hAnsi="Arial" w:cs="Arial"/>
          <w:lang w:val="pt-BR"/>
        </w:rPr>
        <w:t>contém uma indicação</w:t>
      </w:r>
      <w:r w:rsidRPr="0000060D">
        <w:rPr>
          <w:rFonts w:ascii="Arial" w:eastAsia="Arial" w:hAnsi="Arial" w:cs="Arial"/>
          <w:i/>
          <w:iCs/>
          <w:lang w:val="pt-BR"/>
        </w:rPr>
        <w:t xml:space="preserve"> </w:t>
      </w:r>
      <w:r w:rsidRPr="0000060D">
        <w:rPr>
          <w:rFonts w:ascii="Arial" w:eastAsia="Arial" w:hAnsi="Arial" w:cs="Arial"/>
          <w:lang w:val="pt-BR"/>
        </w:rPr>
        <w:t xml:space="preserve">se o respectivo par de pessoas colaborará ou não em uma coautoria no futuro. </w:t>
      </w:r>
      <w:r>
        <w:rPr>
          <w:rFonts w:ascii="Arial" w:eastAsia="Arial" w:hAnsi="Arial" w:cs="Arial"/>
        </w:rPr>
        <w:t>Ou outros</w:t>
      </w:r>
    </w:p>
    <w:p w:rsidR="009D3C7B" w:rsidRDefault="009D3C7B">
      <w:pPr>
        <w:sectPr w:rsidR="009D3C7B">
          <w:pgSz w:w="11900" w:h="16838"/>
          <w:pgMar w:top="994" w:right="1086" w:bottom="227" w:left="1440" w:header="0" w:footer="0" w:gutter="0"/>
          <w:cols w:space="720" w:equalWidth="0">
            <w:col w:w="9380"/>
          </w:cols>
        </w:sectPr>
      </w:pPr>
    </w:p>
    <w:tbl>
      <w:tblPr>
        <w:tblW w:w="0" w:type="auto"/>
        <w:tblInd w:w="270" w:type="dxa"/>
        <w:tblLayout w:type="fixed"/>
        <w:tblCellMar>
          <w:left w:w="0" w:type="dxa"/>
          <w:right w:w="0" w:type="dxa"/>
        </w:tblCellMar>
        <w:tblLook w:val="04A0" w:firstRow="1" w:lastRow="0" w:firstColumn="1" w:lastColumn="0" w:noHBand="0" w:noVBand="1"/>
      </w:tblPr>
      <w:tblGrid>
        <w:gridCol w:w="900"/>
        <w:gridCol w:w="380"/>
        <w:gridCol w:w="7800"/>
        <w:gridCol w:w="30"/>
        <w:gridCol w:w="20"/>
      </w:tblGrid>
      <w:tr w:rsidR="009D3C7B">
        <w:trPr>
          <w:trHeight w:val="279"/>
        </w:trPr>
        <w:tc>
          <w:tcPr>
            <w:tcW w:w="900" w:type="dxa"/>
            <w:vAlign w:val="bottom"/>
          </w:tcPr>
          <w:p w:rsidR="009D3C7B" w:rsidRDefault="009D3C7B">
            <w:pPr>
              <w:rPr>
                <w:sz w:val="24"/>
                <w:szCs w:val="24"/>
              </w:rPr>
            </w:pPr>
          </w:p>
        </w:tc>
        <w:tc>
          <w:tcPr>
            <w:tcW w:w="380" w:type="dxa"/>
            <w:vAlign w:val="bottom"/>
          </w:tcPr>
          <w:p w:rsidR="009D3C7B" w:rsidRDefault="009D3C7B">
            <w:pPr>
              <w:rPr>
                <w:sz w:val="24"/>
                <w:szCs w:val="24"/>
              </w:rPr>
            </w:pPr>
          </w:p>
        </w:tc>
        <w:tc>
          <w:tcPr>
            <w:tcW w:w="7820" w:type="dxa"/>
            <w:gridSpan w:val="2"/>
            <w:vAlign w:val="bottom"/>
          </w:tcPr>
          <w:p w:rsidR="009D3C7B" w:rsidRDefault="00691971">
            <w:pPr>
              <w:ind w:left="7480"/>
              <w:rPr>
                <w:sz w:val="20"/>
                <w:szCs w:val="20"/>
              </w:rPr>
            </w:pPr>
            <w:r>
              <w:rPr>
                <w:rFonts w:ascii="Arial" w:eastAsia="Arial" w:hAnsi="Arial" w:cs="Arial"/>
                <w:w w:val="95"/>
                <w:sz w:val="20"/>
                <w:szCs w:val="20"/>
              </w:rPr>
              <w:t>104</w:t>
            </w:r>
          </w:p>
        </w:tc>
        <w:tc>
          <w:tcPr>
            <w:tcW w:w="0" w:type="dxa"/>
            <w:vAlign w:val="bottom"/>
          </w:tcPr>
          <w:p w:rsidR="009D3C7B" w:rsidRDefault="009D3C7B">
            <w:pPr>
              <w:rPr>
                <w:sz w:val="1"/>
                <w:szCs w:val="1"/>
              </w:rPr>
            </w:pPr>
          </w:p>
        </w:tc>
      </w:tr>
      <w:tr w:rsidR="009D3C7B">
        <w:trPr>
          <w:trHeight w:val="894"/>
        </w:trPr>
        <w:tc>
          <w:tcPr>
            <w:tcW w:w="900" w:type="dxa"/>
            <w:vAlign w:val="bottom"/>
          </w:tcPr>
          <w:p w:rsidR="009D3C7B" w:rsidRDefault="009D3C7B">
            <w:pPr>
              <w:rPr>
                <w:sz w:val="24"/>
                <w:szCs w:val="24"/>
              </w:rPr>
            </w:pPr>
          </w:p>
        </w:tc>
        <w:tc>
          <w:tcPr>
            <w:tcW w:w="380" w:type="dxa"/>
            <w:vAlign w:val="bottom"/>
          </w:tcPr>
          <w:p w:rsidR="009D3C7B" w:rsidRDefault="009D3C7B">
            <w:pPr>
              <w:rPr>
                <w:sz w:val="24"/>
                <w:szCs w:val="24"/>
              </w:rPr>
            </w:pPr>
          </w:p>
        </w:tc>
        <w:tc>
          <w:tcPr>
            <w:tcW w:w="7820" w:type="dxa"/>
            <w:gridSpan w:val="2"/>
            <w:vAlign w:val="bottom"/>
          </w:tcPr>
          <w:p w:rsidR="009D3C7B" w:rsidRDefault="00691971">
            <w:pPr>
              <w:ind w:left="1040"/>
              <w:rPr>
                <w:sz w:val="20"/>
                <w:szCs w:val="20"/>
              </w:rPr>
            </w:pPr>
            <w:r>
              <w:rPr>
                <w:rFonts w:ascii="Arial" w:eastAsia="Arial" w:hAnsi="Arial" w:cs="Arial"/>
                <w:sz w:val="24"/>
                <w:szCs w:val="24"/>
              </w:rPr>
              <w:t>Tabela 18 – Atributos específicos utilizados</w:t>
            </w:r>
          </w:p>
        </w:tc>
        <w:tc>
          <w:tcPr>
            <w:tcW w:w="0" w:type="dxa"/>
            <w:vAlign w:val="bottom"/>
          </w:tcPr>
          <w:p w:rsidR="009D3C7B" w:rsidRDefault="009D3C7B">
            <w:pPr>
              <w:rPr>
                <w:sz w:val="1"/>
                <w:szCs w:val="1"/>
              </w:rPr>
            </w:pPr>
          </w:p>
        </w:tc>
      </w:tr>
      <w:tr w:rsidR="009D3C7B">
        <w:trPr>
          <w:trHeight w:val="41"/>
        </w:trPr>
        <w:tc>
          <w:tcPr>
            <w:tcW w:w="1280" w:type="dxa"/>
            <w:gridSpan w:val="2"/>
            <w:tcBorders>
              <w:bottom w:val="single" w:sz="8" w:space="0" w:color="auto"/>
            </w:tcBorders>
            <w:vAlign w:val="bottom"/>
          </w:tcPr>
          <w:p w:rsidR="009D3C7B" w:rsidRDefault="009D3C7B">
            <w:pPr>
              <w:rPr>
                <w:sz w:val="3"/>
                <w:szCs w:val="3"/>
              </w:rPr>
            </w:pPr>
          </w:p>
        </w:tc>
        <w:tc>
          <w:tcPr>
            <w:tcW w:w="7800" w:type="dxa"/>
            <w:tcBorders>
              <w:bottom w:val="single" w:sz="8" w:space="0" w:color="auto"/>
            </w:tcBorders>
            <w:vAlign w:val="bottom"/>
          </w:tcPr>
          <w:p w:rsidR="009D3C7B" w:rsidRDefault="009D3C7B">
            <w:pPr>
              <w:rPr>
                <w:sz w:val="3"/>
                <w:szCs w:val="3"/>
              </w:rPr>
            </w:pPr>
          </w:p>
        </w:tc>
        <w:tc>
          <w:tcPr>
            <w:tcW w:w="20" w:type="dxa"/>
            <w:vMerge w:val="restart"/>
            <w:vAlign w:val="bottom"/>
          </w:tcPr>
          <w:p w:rsidR="009D3C7B" w:rsidRDefault="009D3C7B">
            <w:pPr>
              <w:rPr>
                <w:sz w:val="3"/>
                <w:szCs w:val="3"/>
              </w:rPr>
            </w:pPr>
          </w:p>
        </w:tc>
        <w:tc>
          <w:tcPr>
            <w:tcW w:w="0" w:type="dxa"/>
            <w:vAlign w:val="bottom"/>
          </w:tcPr>
          <w:p w:rsidR="009D3C7B" w:rsidRDefault="009D3C7B">
            <w:pPr>
              <w:rPr>
                <w:sz w:val="1"/>
                <w:szCs w:val="1"/>
              </w:rPr>
            </w:pPr>
          </w:p>
        </w:tc>
      </w:tr>
      <w:tr w:rsidR="009D3C7B">
        <w:trPr>
          <w:trHeight w:val="227"/>
        </w:trPr>
        <w:tc>
          <w:tcPr>
            <w:tcW w:w="1280" w:type="dxa"/>
            <w:gridSpan w:val="2"/>
            <w:tcBorders>
              <w:left w:val="single" w:sz="8" w:space="0" w:color="auto"/>
              <w:bottom w:val="single" w:sz="8" w:space="0" w:color="auto"/>
              <w:right w:val="single" w:sz="8" w:space="0" w:color="auto"/>
            </w:tcBorders>
            <w:vAlign w:val="bottom"/>
          </w:tcPr>
          <w:p w:rsidR="009D3C7B" w:rsidRDefault="00691971">
            <w:pPr>
              <w:spacing w:line="227" w:lineRule="exact"/>
              <w:ind w:left="120"/>
              <w:rPr>
                <w:sz w:val="20"/>
                <w:szCs w:val="20"/>
              </w:rPr>
            </w:pPr>
            <w:r>
              <w:rPr>
                <w:rFonts w:ascii="Arial" w:eastAsia="Arial" w:hAnsi="Arial" w:cs="Arial"/>
                <w:b/>
                <w:bCs/>
                <w:sz w:val="20"/>
                <w:szCs w:val="20"/>
              </w:rPr>
              <w:t>Atributo</w:t>
            </w:r>
          </w:p>
        </w:tc>
        <w:tc>
          <w:tcPr>
            <w:tcW w:w="7800" w:type="dxa"/>
            <w:tcBorders>
              <w:bottom w:val="single" w:sz="8" w:space="0" w:color="auto"/>
              <w:right w:val="single" w:sz="8" w:space="0" w:color="auto"/>
            </w:tcBorders>
            <w:vAlign w:val="bottom"/>
          </w:tcPr>
          <w:p w:rsidR="009D3C7B" w:rsidRDefault="00691971">
            <w:pPr>
              <w:spacing w:line="227" w:lineRule="exact"/>
              <w:ind w:left="120"/>
              <w:rPr>
                <w:sz w:val="20"/>
                <w:szCs w:val="20"/>
              </w:rPr>
            </w:pPr>
            <w:r>
              <w:rPr>
                <w:rFonts w:ascii="Arial" w:eastAsia="Arial" w:hAnsi="Arial" w:cs="Arial"/>
                <w:b/>
                <w:bCs/>
                <w:sz w:val="20"/>
                <w:szCs w:val="20"/>
              </w:rPr>
              <w:t>Descrição</w:t>
            </w:r>
          </w:p>
        </w:tc>
        <w:tc>
          <w:tcPr>
            <w:tcW w:w="20" w:type="dxa"/>
            <w:vMerge/>
            <w:vAlign w:val="bottom"/>
          </w:tcPr>
          <w:p w:rsidR="009D3C7B" w:rsidRDefault="009D3C7B">
            <w:pPr>
              <w:rPr>
                <w:sz w:val="19"/>
                <w:szCs w:val="19"/>
              </w:rPr>
            </w:pPr>
          </w:p>
        </w:tc>
        <w:tc>
          <w:tcPr>
            <w:tcW w:w="0" w:type="dxa"/>
            <w:vAlign w:val="bottom"/>
          </w:tcPr>
          <w:p w:rsidR="009D3C7B" w:rsidRDefault="009D3C7B">
            <w:pPr>
              <w:rPr>
                <w:sz w:val="1"/>
                <w:szCs w:val="1"/>
              </w:rPr>
            </w:pPr>
          </w:p>
        </w:tc>
      </w:tr>
      <w:tr w:rsidR="009D3C7B" w:rsidRPr="0000060D">
        <w:trPr>
          <w:trHeight w:val="171"/>
        </w:trPr>
        <w:tc>
          <w:tcPr>
            <w:tcW w:w="1280" w:type="dxa"/>
            <w:gridSpan w:val="2"/>
            <w:tcBorders>
              <w:left w:val="single" w:sz="8" w:space="0" w:color="auto"/>
              <w:right w:val="single" w:sz="8" w:space="0" w:color="auto"/>
            </w:tcBorders>
            <w:vAlign w:val="bottom"/>
          </w:tcPr>
          <w:p w:rsidR="009D3C7B" w:rsidRDefault="00691971">
            <w:pPr>
              <w:spacing w:line="172" w:lineRule="exact"/>
              <w:ind w:left="120"/>
              <w:rPr>
                <w:sz w:val="20"/>
                <w:szCs w:val="20"/>
              </w:rPr>
            </w:pPr>
            <w:r>
              <w:rPr>
                <w:rFonts w:ascii="Arial" w:eastAsia="Arial" w:hAnsi="Arial" w:cs="Arial"/>
                <w:sz w:val="19"/>
                <w:szCs w:val="19"/>
              </w:rPr>
              <w:t>coautorias a</w:t>
            </w:r>
          </w:p>
        </w:tc>
        <w:tc>
          <w:tcPr>
            <w:tcW w:w="7800" w:type="dxa"/>
            <w:tcBorders>
              <w:right w:val="single" w:sz="8" w:space="0" w:color="auto"/>
            </w:tcBorders>
            <w:vAlign w:val="bottom"/>
          </w:tcPr>
          <w:p w:rsidR="009D3C7B" w:rsidRPr="0000060D" w:rsidRDefault="00691971">
            <w:pPr>
              <w:spacing w:line="172" w:lineRule="exact"/>
              <w:ind w:left="120"/>
              <w:rPr>
                <w:sz w:val="20"/>
                <w:szCs w:val="20"/>
                <w:lang w:val="pt-BR"/>
              </w:rPr>
            </w:pPr>
            <w:r w:rsidRPr="0000060D">
              <w:rPr>
                <w:rFonts w:ascii="Arial" w:eastAsia="Arial" w:hAnsi="Arial" w:cs="Arial"/>
                <w:sz w:val="19"/>
                <w:szCs w:val="19"/>
                <w:lang w:val="pt-BR"/>
              </w:rPr>
              <w:t>Quantidade de artigos completos publicados em coautoria pelo par de pesquisadores em</w:t>
            </w:r>
          </w:p>
        </w:tc>
        <w:tc>
          <w:tcPr>
            <w:tcW w:w="20" w:type="dxa"/>
            <w:vAlign w:val="bottom"/>
          </w:tcPr>
          <w:p w:rsidR="009D3C7B" w:rsidRPr="0000060D" w:rsidRDefault="009D3C7B">
            <w:pPr>
              <w:rPr>
                <w:sz w:val="14"/>
                <w:szCs w:val="14"/>
                <w:lang w:val="pt-BR"/>
              </w:rPr>
            </w:pPr>
          </w:p>
        </w:tc>
        <w:tc>
          <w:tcPr>
            <w:tcW w:w="0" w:type="dxa"/>
            <w:vAlign w:val="bottom"/>
          </w:tcPr>
          <w:p w:rsidR="009D3C7B" w:rsidRPr="0000060D" w:rsidRDefault="009D3C7B">
            <w:pPr>
              <w:rPr>
                <w:sz w:val="1"/>
                <w:szCs w:val="1"/>
                <w:lang w:val="pt-BR"/>
              </w:rPr>
            </w:pPr>
          </w:p>
        </w:tc>
      </w:tr>
      <w:tr w:rsidR="009D3C7B" w:rsidRPr="0000060D">
        <w:trPr>
          <w:trHeight w:val="239"/>
        </w:trPr>
        <w:tc>
          <w:tcPr>
            <w:tcW w:w="1280" w:type="dxa"/>
            <w:gridSpan w:val="2"/>
            <w:tcBorders>
              <w:left w:val="single" w:sz="8" w:space="0" w:color="auto"/>
              <w:right w:val="single" w:sz="8" w:space="0" w:color="auto"/>
            </w:tcBorders>
            <w:vAlign w:val="bottom"/>
          </w:tcPr>
          <w:p w:rsidR="009D3C7B" w:rsidRDefault="00691971">
            <w:pPr>
              <w:ind w:left="120"/>
              <w:rPr>
                <w:sz w:val="20"/>
                <w:szCs w:val="20"/>
              </w:rPr>
            </w:pPr>
            <w:r>
              <w:rPr>
                <w:rFonts w:ascii="Arial" w:eastAsia="Arial" w:hAnsi="Arial" w:cs="Arial"/>
                <w:w w:val="99"/>
                <w:sz w:val="20"/>
                <w:szCs w:val="20"/>
              </w:rPr>
              <w:t>serem predi-</w:t>
            </w:r>
          </w:p>
        </w:tc>
        <w:tc>
          <w:tcPr>
            <w:tcW w:w="7800" w:type="dxa"/>
            <w:tcBorders>
              <w:right w:val="single" w:sz="8" w:space="0" w:color="auto"/>
            </w:tcBorders>
            <w:vAlign w:val="bottom"/>
          </w:tcPr>
          <w:p w:rsidR="009D3C7B" w:rsidRPr="0000060D" w:rsidRDefault="00691971">
            <w:pPr>
              <w:ind w:left="120"/>
              <w:rPr>
                <w:sz w:val="20"/>
                <w:szCs w:val="20"/>
                <w:lang w:val="pt-BR"/>
              </w:rPr>
            </w:pPr>
            <w:r w:rsidRPr="0000060D">
              <w:rPr>
                <w:rFonts w:ascii="Arial" w:eastAsia="Arial" w:hAnsi="Arial" w:cs="Arial"/>
                <w:sz w:val="20"/>
                <w:szCs w:val="20"/>
                <w:lang w:val="pt-BR"/>
              </w:rPr>
              <w:t xml:space="preserve">análise em conferências ou em periódicos no período </w:t>
            </w:r>
            <w:r w:rsidRPr="0000060D">
              <w:rPr>
                <w:rFonts w:ascii="Arial" w:eastAsia="Arial" w:hAnsi="Arial" w:cs="Arial"/>
                <w:i/>
                <w:iCs/>
                <w:sz w:val="20"/>
                <w:szCs w:val="20"/>
                <w:lang w:val="pt-BR"/>
              </w:rPr>
              <w:t>futuro</w:t>
            </w:r>
            <w:r w:rsidRPr="0000060D">
              <w:rPr>
                <w:rFonts w:ascii="Arial" w:eastAsia="Arial" w:hAnsi="Arial" w:cs="Arial"/>
                <w:sz w:val="20"/>
                <w:szCs w:val="20"/>
                <w:lang w:val="pt-BR"/>
              </w:rPr>
              <w:t>.</w:t>
            </w:r>
          </w:p>
        </w:tc>
        <w:tc>
          <w:tcPr>
            <w:tcW w:w="20" w:type="dxa"/>
            <w:vAlign w:val="bottom"/>
          </w:tcPr>
          <w:p w:rsidR="009D3C7B" w:rsidRPr="0000060D" w:rsidRDefault="009D3C7B">
            <w:pPr>
              <w:rPr>
                <w:sz w:val="20"/>
                <w:szCs w:val="20"/>
                <w:lang w:val="pt-BR"/>
              </w:rPr>
            </w:pPr>
          </w:p>
        </w:tc>
        <w:tc>
          <w:tcPr>
            <w:tcW w:w="0" w:type="dxa"/>
            <w:vAlign w:val="bottom"/>
          </w:tcPr>
          <w:p w:rsidR="009D3C7B" w:rsidRPr="0000060D" w:rsidRDefault="009D3C7B">
            <w:pPr>
              <w:rPr>
                <w:sz w:val="1"/>
                <w:szCs w:val="1"/>
                <w:lang w:val="pt-BR"/>
              </w:rPr>
            </w:pPr>
          </w:p>
        </w:tc>
      </w:tr>
      <w:tr w:rsidR="009D3C7B">
        <w:trPr>
          <w:trHeight w:val="287"/>
        </w:trPr>
        <w:tc>
          <w:tcPr>
            <w:tcW w:w="900" w:type="dxa"/>
            <w:tcBorders>
              <w:left w:val="single" w:sz="8" w:space="0" w:color="auto"/>
              <w:bottom w:val="single" w:sz="8" w:space="0" w:color="auto"/>
            </w:tcBorders>
            <w:vAlign w:val="bottom"/>
          </w:tcPr>
          <w:p w:rsidR="009D3C7B" w:rsidRDefault="00691971">
            <w:pPr>
              <w:ind w:left="120"/>
              <w:rPr>
                <w:sz w:val="20"/>
                <w:szCs w:val="20"/>
              </w:rPr>
            </w:pPr>
            <w:r>
              <w:rPr>
                <w:rFonts w:ascii="Arial" w:eastAsia="Arial" w:hAnsi="Arial" w:cs="Arial"/>
                <w:sz w:val="20"/>
                <w:szCs w:val="20"/>
              </w:rPr>
              <w:t>tas</w:t>
            </w:r>
          </w:p>
        </w:tc>
        <w:tc>
          <w:tcPr>
            <w:tcW w:w="380" w:type="dxa"/>
            <w:tcBorders>
              <w:bottom w:val="single" w:sz="8" w:space="0" w:color="auto"/>
              <w:right w:val="single" w:sz="8" w:space="0" w:color="auto"/>
            </w:tcBorders>
            <w:vAlign w:val="bottom"/>
          </w:tcPr>
          <w:p w:rsidR="009D3C7B" w:rsidRDefault="009D3C7B">
            <w:pPr>
              <w:rPr>
                <w:sz w:val="24"/>
                <w:szCs w:val="24"/>
              </w:rPr>
            </w:pPr>
          </w:p>
        </w:tc>
        <w:tc>
          <w:tcPr>
            <w:tcW w:w="7800" w:type="dxa"/>
            <w:tcBorders>
              <w:bottom w:val="single" w:sz="8" w:space="0" w:color="auto"/>
              <w:right w:val="single" w:sz="8" w:space="0" w:color="auto"/>
            </w:tcBorders>
            <w:vAlign w:val="bottom"/>
          </w:tcPr>
          <w:p w:rsidR="009D3C7B" w:rsidRDefault="009D3C7B">
            <w:pPr>
              <w:rPr>
                <w:sz w:val="24"/>
                <w:szCs w:val="24"/>
              </w:rPr>
            </w:pPr>
          </w:p>
        </w:tc>
        <w:tc>
          <w:tcPr>
            <w:tcW w:w="20" w:type="dxa"/>
            <w:vAlign w:val="bottom"/>
          </w:tcPr>
          <w:p w:rsidR="009D3C7B" w:rsidRDefault="009D3C7B">
            <w:pPr>
              <w:rPr>
                <w:sz w:val="24"/>
                <w:szCs w:val="24"/>
              </w:rPr>
            </w:pPr>
          </w:p>
        </w:tc>
        <w:tc>
          <w:tcPr>
            <w:tcW w:w="0" w:type="dxa"/>
            <w:vAlign w:val="bottom"/>
          </w:tcPr>
          <w:p w:rsidR="009D3C7B" w:rsidRDefault="009D3C7B">
            <w:pPr>
              <w:rPr>
                <w:sz w:val="1"/>
                <w:szCs w:val="1"/>
              </w:rPr>
            </w:pPr>
          </w:p>
        </w:tc>
      </w:tr>
      <w:tr w:rsidR="009D3C7B" w:rsidRPr="0000060D">
        <w:trPr>
          <w:trHeight w:val="179"/>
        </w:trPr>
        <w:tc>
          <w:tcPr>
            <w:tcW w:w="900" w:type="dxa"/>
            <w:tcBorders>
              <w:left w:val="single" w:sz="8" w:space="0" w:color="auto"/>
            </w:tcBorders>
            <w:vAlign w:val="bottom"/>
          </w:tcPr>
          <w:p w:rsidR="009D3C7B" w:rsidRDefault="00691971">
            <w:pPr>
              <w:spacing w:line="179" w:lineRule="exact"/>
              <w:ind w:left="120"/>
              <w:rPr>
                <w:sz w:val="20"/>
                <w:szCs w:val="20"/>
              </w:rPr>
            </w:pPr>
            <w:r>
              <w:rPr>
                <w:rFonts w:ascii="Arial" w:eastAsia="Arial" w:hAnsi="Arial" w:cs="Arial"/>
                <w:sz w:val="20"/>
                <w:szCs w:val="20"/>
              </w:rPr>
              <w:t>classe</w:t>
            </w:r>
          </w:p>
        </w:tc>
        <w:tc>
          <w:tcPr>
            <w:tcW w:w="380" w:type="dxa"/>
            <w:tcBorders>
              <w:right w:val="single" w:sz="8" w:space="0" w:color="auto"/>
            </w:tcBorders>
            <w:vAlign w:val="bottom"/>
          </w:tcPr>
          <w:p w:rsidR="009D3C7B" w:rsidRDefault="009D3C7B">
            <w:pPr>
              <w:rPr>
                <w:sz w:val="15"/>
                <w:szCs w:val="15"/>
              </w:rPr>
            </w:pPr>
          </w:p>
        </w:tc>
        <w:tc>
          <w:tcPr>
            <w:tcW w:w="7800" w:type="dxa"/>
            <w:tcBorders>
              <w:right w:val="single" w:sz="8" w:space="0" w:color="auto"/>
            </w:tcBorders>
            <w:vAlign w:val="bottom"/>
          </w:tcPr>
          <w:p w:rsidR="009D3C7B" w:rsidRPr="0000060D" w:rsidRDefault="00691971">
            <w:pPr>
              <w:spacing w:line="179" w:lineRule="exact"/>
              <w:ind w:left="120"/>
              <w:rPr>
                <w:sz w:val="20"/>
                <w:szCs w:val="20"/>
                <w:lang w:val="pt-BR"/>
              </w:rPr>
            </w:pPr>
            <w:r w:rsidRPr="0000060D">
              <w:rPr>
                <w:rFonts w:ascii="Arial" w:eastAsia="Arial" w:hAnsi="Arial" w:cs="Arial"/>
                <w:sz w:val="20"/>
                <w:szCs w:val="20"/>
                <w:lang w:val="pt-BR"/>
              </w:rPr>
              <w:t xml:space="preserve">Atributo que assume o valor “possuirão </w:t>
            </w:r>
            <w:r w:rsidRPr="0000060D">
              <w:rPr>
                <w:rFonts w:ascii="Arial" w:eastAsia="Arial" w:hAnsi="Arial" w:cs="Arial"/>
                <w:sz w:val="20"/>
                <w:szCs w:val="20"/>
                <w:lang w:val="pt-BR"/>
              </w:rPr>
              <w:t>relacionamento” caso o atributo “coautorias a</w:t>
            </w:r>
          </w:p>
        </w:tc>
        <w:tc>
          <w:tcPr>
            <w:tcW w:w="20" w:type="dxa"/>
            <w:vAlign w:val="bottom"/>
          </w:tcPr>
          <w:p w:rsidR="009D3C7B" w:rsidRPr="0000060D" w:rsidRDefault="009D3C7B">
            <w:pPr>
              <w:rPr>
                <w:sz w:val="15"/>
                <w:szCs w:val="15"/>
                <w:lang w:val="pt-BR"/>
              </w:rPr>
            </w:pPr>
          </w:p>
        </w:tc>
        <w:tc>
          <w:tcPr>
            <w:tcW w:w="0" w:type="dxa"/>
            <w:vAlign w:val="bottom"/>
          </w:tcPr>
          <w:p w:rsidR="009D3C7B" w:rsidRPr="0000060D" w:rsidRDefault="009D3C7B">
            <w:pPr>
              <w:rPr>
                <w:sz w:val="1"/>
                <w:szCs w:val="1"/>
                <w:lang w:val="pt-BR"/>
              </w:rPr>
            </w:pPr>
          </w:p>
        </w:tc>
      </w:tr>
      <w:tr w:rsidR="009D3C7B" w:rsidRPr="0000060D">
        <w:trPr>
          <w:trHeight w:val="287"/>
        </w:trPr>
        <w:tc>
          <w:tcPr>
            <w:tcW w:w="900" w:type="dxa"/>
            <w:tcBorders>
              <w:left w:val="single" w:sz="8" w:space="0" w:color="auto"/>
              <w:bottom w:val="single" w:sz="8" w:space="0" w:color="auto"/>
            </w:tcBorders>
            <w:vAlign w:val="bottom"/>
          </w:tcPr>
          <w:p w:rsidR="009D3C7B" w:rsidRPr="0000060D" w:rsidRDefault="009D3C7B">
            <w:pPr>
              <w:rPr>
                <w:sz w:val="24"/>
                <w:szCs w:val="24"/>
                <w:lang w:val="pt-BR"/>
              </w:rPr>
            </w:pPr>
          </w:p>
        </w:tc>
        <w:tc>
          <w:tcPr>
            <w:tcW w:w="380" w:type="dxa"/>
            <w:tcBorders>
              <w:bottom w:val="single" w:sz="8" w:space="0" w:color="auto"/>
              <w:right w:val="single" w:sz="8" w:space="0" w:color="auto"/>
            </w:tcBorders>
            <w:vAlign w:val="bottom"/>
          </w:tcPr>
          <w:p w:rsidR="009D3C7B" w:rsidRPr="0000060D" w:rsidRDefault="009D3C7B">
            <w:pPr>
              <w:rPr>
                <w:sz w:val="24"/>
                <w:szCs w:val="24"/>
                <w:lang w:val="pt-BR"/>
              </w:rPr>
            </w:pPr>
          </w:p>
        </w:tc>
        <w:tc>
          <w:tcPr>
            <w:tcW w:w="7800" w:type="dxa"/>
            <w:tcBorders>
              <w:bottom w:val="single" w:sz="8" w:space="0" w:color="auto"/>
              <w:right w:val="single" w:sz="8" w:space="0" w:color="auto"/>
            </w:tcBorders>
            <w:vAlign w:val="bottom"/>
          </w:tcPr>
          <w:p w:rsidR="009D3C7B" w:rsidRPr="0000060D" w:rsidRDefault="00691971">
            <w:pPr>
              <w:ind w:left="120"/>
              <w:rPr>
                <w:sz w:val="20"/>
                <w:szCs w:val="20"/>
                <w:lang w:val="pt-BR"/>
              </w:rPr>
            </w:pPr>
            <w:r w:rsidRPr="0000060D">
              <w:rPr>
                <w:rFonts w:ascii="Arial" w:eastAsia="Arial" w:hAnsi="Arial" w:cs="Arial"/>
                <w:w w:val="99"/>
                <w:sz w:val="20"/>
                <w:szCs w:val="20"/>
                <w:lang w:val="pt-BR"/>
              </w:rPr>
              <w:t>serem preditas” seja maior que zero e, caso contrário, “não possuirão relacionamento”.</w:t>
            </w:r>
          </w:p>
        </w:tc>
        <w:tc>
          <w:tcPr>
            <w:tcW w:w="20" w:type="dxa"/>
            <w:vAlign w:val="bottom"/>
          </w:tcPr>
          <w:p w:rsidR="009D3C7B" w:rsidRPr="0000060D" w:rsidRDefault="009D3C7B">
            <w:pPr>
              <w:rPr>
                <w:sz w:val="24"/>
                <w:szCs w:val="24"/>
                <w:lang w:val="pt-BR"/>
              </w:rPr>
            </w:pPr>
          </w:p>
        </w:tc>
        <w:tc>
          <w:tcPr>
            <w:tcW w:w="0" w:type="dxa"/>
            <w:vAlign w:val="bottom"/>
          </w:tcPr>
          <w:p w:rsidR="009D3C7B" w:rsidRPr="0000060D" w:rsidRDefault="009D3C7B">
            <w:pPr>
              <w:rPr>
                <w:sz w:val="1"/>
                <w:szCs w:val="1"/>
                <w:lang w:val="pt-BR"/>
              </w:rPr>
            </w:pPr>
          </w:p>
        </w:tc>
      </w:tr>
      <w:tr w:rsidR="009D3C7B" w:rsidRPr="0000060D">
        <w:trPr>
          <w:trHeight w:val="179"/>
        </w:trPr>
        <w:tc>
          <w:tcPr>
            <w:tcW w:w="1280" w:type="dxa"/>
            <w:gridSpan w:val="2"/>
            <w:tcBorders>
              <w:left w:val="single" w:sz="8" w:space="0" w:color="auto"/>
              <w:right w:val="single" w:sz="8" w:space="0" w:color="auto"/>
            </w:tcBorders>
            <w:vAlign w:val="bottom"/>
          </w:tcPr>
          <w:p w:rsidR="009D3C7B" w:rsidRDefault="00691971">
            <w:pPr>
              <w:spacing w:line="179" w:lineRule="exact"/>
              <w:ind w:left="120"/>
              <w:rPr>
                <w:sz w:val="20"/>
                <w:szCs w:val="20"/>
              </w:rPr>
            </w:pPr>
            <w:r>
              <w:rPr>
                <w:rFonts w:ascii="Arial" w:eastAsia="Arial" w:hAnsi="Arial" w:cs="Arial"/>
                <w:sz w:val="20"/>
                <w:szCs w:val="20"/>
              </w:rPr>
              <w:t>periódicos</w:t>
            </w:r>
          </w:p>
        </w:tc>
        <w:tc>
          <w:tcPr>
            <w:tcW w:w="7800" w:type="dxa"/>
            <w:tcBorders>
              <w:right w:val="single" w:sz="8" w:space="0" w:color="auto"/>
            </w:tcBorders>
            <w:vAlign w:val="bottom"/>
          </w:tcPr>
          <w:p w:rsidR="009D3C7B" w:rsidRPr="0000060D" w:rsidRDefault="00691971">
            <w:pPr>
              <w:spacing w:line="179" w:lineRule="exact"/>
              <w:ind w:left="120"/>
              <w:rPr>
                <w:sz w:val="20"/>
                <w:szCs w:val="20"/>
                <w:lang w:val="pt-BR"/>
              </w:rPr>
            </w:pPr>
            <w:r w:rsidRPr="0000060D">
              <w:rPr>
                <w:rFonts w:ascii="Arial" w:eastAsia="Arial" w:hAnsi="Arial" w:cs="Arial"/>
                <w:w w:val="96"/>
                <w:sz w:val="20"/>
                <w:szCs w:val="20"/>
                <w:lang w:val="pt-BR"/>
              </w:rPr>
              <w:t>Quantidade de artigos publicados em periódicos em coautoria pelo par de pesquisadores</w:t>
            </w:r>
          </w:p>
        </w:tc>
        <w:tc>
          <w:tcPr>
            <w:tcW w:w="20" w:type="dxa"/>
            <w:vAlign w:val="bottom"/>
          </w:tcPr>
          <w:p w:rsidR="009D3C7B" w:rsidRPr="0000060D" w:rsidRDefault="009D3C7B">
            <w:pPr>
              <w:rPr>
                <w:sz w:val="15"/>
                <w:szCs w:val="15"/>
                <w:lang w:val="pt-BR"/>
              </w:rPr>
            </w:pPr>
          </w:p>
        </w:tc>
        <w:tc>
          <w:tcPr>
            <w:tcW w:w="0" w:type="dxa"/>
            <w:vAlign w:val="bottom"/>
          </w:tcPr>
          <w:p w:rsidR="009D3C7B" w:rsidRPr="0000060D" w:rsidRDefault="009D3C7B">
            <w:pPr>
              <w:rPr>
                <w:sz w:val="1"/>
                <w:szCs w:val="1"/>
                <w:lang w:val="pt-BR"/>
              </w:rPr>
            </w:pPr>
          </w:p>
        </w:tc>
      </w:tr>
      <w:tr w:rsidR="009D3C7B">
        <w:trPr>
          <w:trHeight w:val="287"/>
        </w:trPr>
        <w:tc>
          <w:tcPr>
            <w:tcW w:w="900" w:type="dxa"/>
            <w:tcBorders>
              <w:left w:val="single" w:sz="8" w:space="0" w:color="auto"/>
              <w:bottom w:val="single" w:sz="8" w:space="0" w:color="auto"/>
            </w:tcBorders>
            <w:vAlign w:val="bottom"/>
          </w:tcPr>
          <w:p w:rsidR="009D3C7B" w:rsidRDefault="00691971">
            <w:pPr>
              <w:ind w:left="120"/>
              <w:rPr>
                <w:sz w:val="20"/>
                <w:szCs w:val="20"/>
              </w:rPr>
            </w:pPr>
            <w:r>
              <w:rPr>
                <w:rFonts w:ascii="Arial" w:eastAsia="Arial" w:hAnsi="Arial" w:cs="Arial"/>
                <w:sz w:val="20"/>
                <w:szCs w:val="20"/>
              </w:rPr>
              <w:t>anterior</w:t>
            </w:r>
          </w:p>
        </w:tc>
        <w:tc>
          <w:tcPr>
            <w:tcW w:w="380" w:type="dxa"/>
            <w:tcBorders>
              <w:bottom w:val="single" w:sz="8" w:space="0" w:color="auto"/>
              <w:right w:val="single" w:sz="8" w:space="0" w:color="auto"/>
            </w:tcBorders>
            <w:vAlign w:val="bottom"/>
          </w:tcPr>
          <w:p w:rsidR="009D3C7B" w:rsidRDefault="009D3C7B">
            <w:pPr>
              <w:rPr>
                <w:sz w:val="24"/>
                <w:szCs w:val="24"/>
              </w:rPr>
            </w:pPr>
          </w:p>
        </w:tc>
        <w:tc>
          <w:tcPr>
            <w:tcW w:w="7800" w:type="dxa"/>
            <w:tcBorders>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0"/>
                <w:szCs w:val="20"/>
              </w:rPr>
              <w:t xml:space="preserve">no período </w:t>
            </w:r>
            <w:r>
              <w:rPr>
                <w:rFonts w:ascii="Arial" w:eastAsia="Arial" w:hAnsi="Arial" w:cs="Arial"/>
                <w:i/>
                <w:iCs/>
                <w:sz w:val="20"/>
                <w:szCs w:val="20"/>
              </w:rPr>
              <w:t>passado</w:t>
            </w:r>
            <w:r>
              <w:rPr>
                <w:rFonts w:ascii="Arial" w:eastAsia="Arial" w:hAnsi="Arial" w:cs="Arial"/>
                <w:sz w:val="20"/>
                <w:szCs w:val="20"/>
              </w:rPr>
              <w:t>.</w:t>
            </w:r>
          </w:p>
        </w:tc>
        <w:tc>
          <w:tcPr>
            <w:tcW w:w="20" w:type="dxa"/>
            <w:vAlign w:val="bottom"/>
          </w:tcPr>
          <w:p w:rsidR="009D3C7B" w:rsidRDefault="009D3C7B">
            <w:pPr>
              <w:rPr>
                <w:sz w:val="24"/>
                <w:szCs w:val="24"/>
              </w:rPr>
            </w:pPr>
          </w:p>
        </w:tc>
        <w:tc>
          <w:tcPr>
            <w:tcW w:w="0" w:type="dxa"/>
            <w:vAlign w:val="bottom"/>
          </w:tcPr>
          <w:p w:rsidR="009D3C7B" w:rsidRDefault="009D3C7B">
            <w:pPr>
              <w:rPr>
                <w:sz w:val="1"/>
                <w:szCs w:val="1"/>
              </w:rPr>
            </w:pPr>
          </w:p>
        </w:tc>
      </w:tr>
      <w:tr w:rsidR="009D3C7B" w:rsidRPr="0000060D">
        <w:trPr>
          <w:trHeight w:val="179"/>
        </w:trPr>
        <w:tc>
          <w:tcPr>
            <w:tcW w:w="1280" w:type="dxa"/>
            <w:gridSpan w:val="2"/>
            <w:tcBorders>
              <w:left w:val="single" w:sz="8" w:space="0" w:color="auto"/>
              <w:right w:val="single" w:sz="8" w:space="0" w:color="auto"/>
            </w:tcBorders>
            <w:vAlign w:val="bottom"/>
          </w:tcPr>
          <w:p w:rsidR="009D3C7B" w:rsidRDefault="00691971">
            <w:pPr>
              <w:spacing w:line="179" w:lineRule="exact"/>
              <w:ind w:left="120"/>
              <w:rPr>
                <w:sz w:val="20"/>
                <w:szCs w:val="20"/>
              </w:rPr>
            </w:pPr>
            <w:r>
              <w:rPr>
                <w:rFonts w:ascii="Arial" w:eastAsia="Arial" w:hAnsi="Arial" w:cs="Arial"/>
                <w:w w:val="98"/>
                <w:sz w:val="20"/>
                <w:szCs w:val="20"/>
              </w:rPr>
              <w:t>conferências</w:t>
            </w:r>
          </w:p>
        </w:tc>
        <w:tc>
          <w:tcPr>
            <w:tcW w:w="7800" w:type="dxa"/>
            <w:tcBorders>
              <w:right w:val="single" w:sz="8" w:space="0" w:color="auto"/>
            </w:tcBorders>
            <w:vAlign w:val="bottom"/>
          </w:tcPr>
          <w:p w:rsidR="009D3C7B" w:rsidRPr="0000060D" w:rsidRDefault="00691971">
            <w:pPr>
              <w:spacing w:line="179" w:lineRule="exact"/>
              <w:ind w:left="120"/>
              <w:rPr>
                <w:sz w:val="20"/>
                <w:szCs w:val="20"/>
                <w:lang w:val="pt-BR"/>
              </w:rPr>
            </w:pPr>
            <w:r w:rsidRPr="0000060D">
              <w:rPr>
                <w:rFonts w:ascii="Arial" w:eastAsia="Arial" w:hAnsi="Arial" w:cs="Arial"/>
                <w:w w:val="98"/>
                <w:sz w:val="20"/>
                <w:szCs w:val="20"/>
                <w:lang w:val="pt-BR"/>
              </w:rPr>
              <w:t>Quantidade de artigos completos publicados em conferências em coautoria pelo par de</w:t>
            </w:r>
          </w:p>
        </w:tc>
        <w:tc>
          <w:tcPr>
            <w:tcW w:w="20" w:type="dxa"/>
            <w:vAlign w:val="bottom"/>
          </w:tcPr>
          <w:p w:rsidR="009D3C7B" w:rsidRPr="0000060D" w:rsidRDefault="009D3C7B">
            <w:pPr>
              <w:rPr>
                <w:sz w:val="15"/>
                <w:szCs w:val="15"/>
                <w:lang w:val="pt-BR"/>
              </w:rPr>
            </w:pPr>
          </w:p>
        </w:tc>
        <w:tc>
          <w:tcPr>
            <w:tcW w:w="0" w:type="dxa"/>
            <w:vAlign w:val="bottom"/>
          </w:tcPr>
          <w:p w:rsidR="009D3C7B" w:rsidRPr="0000060D" w:rsidRDefault="009D3C7B">
            <w:pPr>
              <w:rPr>
                <w:sz w:val="1"/>
                <w:szCs w:val="1"/>
                <w:lang w:val="pt-BR"/>
              </w:rPr>
            </w:pPr>
          </w:p>
        </w:tc>
      </w:tr>
      <w:tr w:rsidR="009D3C7B">
        <w:trPr>
          <w:trHeight w:val="287"/>
        </w:trPr>
        <w:tc>
          <w:tcPr>
            <w:tcW w:w="900" w:type="dxa"/>
            <w:tcBorders>
              <w:left w:val="single" w:sz="8" w:space="0" w:color="auto"/>
              <w:bottom w:val="single" w:sz="8" w:space="0" w:color="auto"/>
            </w:tcBorders>
            <w:vAlign w:val="bottom"/>
          </w:tcPr>
          <w:p w:rsidR="009D3C7B" w:rsidRDefault="00691971">
            <w:pPr>
              <w:ind w:left="120"/>
              <w:rPr>
                <w:sz w:val="20"/>
                <w:szCs w:val="20"/>
              </w:rPr>
            </w:pPr>
            <w:r>
              <w:rPr>
                <w:rFonts w:ascii="Arial" w:eastAsia="Arial" w:hAnsi="Arial" w:cs="Arial"/>
                <w:sz w:val="20"/>
                <w:szCs w:val="20"/>
              </w:rPr>
              <w:t>anterior</w:t>
            </w:r>
          </w:p>
        </w:tc>
        <w:tc>
          <w:tcPr>
            <w:tcW w:w="380" w:type="dxa"/>
            <w:tcBorders>
              <w:bottom w:val="single" w:sz="8" w:space="0" w:color="auto"/>
              <w:right w:val="single" w:sz="8" w:space="0" w:color="auto"/>
            </w:tcBorders>
            <w:vAlign w:val="bottom"/>
          </w:tcPr>
          <w:p w:rsidR="009D3C7B" w:rsidRDefault="009D3C7B">
            <w:pPr>
              <w:rPr>
                <w:sz w:val="24"/>
                <w:szCs w:val="24"/>
              </w:rPr>
            </w:pPr>
          </w:p>
        </w:tc>
        <w:tc>
          <w:tcPr>
            <w:tcW w:w="7800" w:type="dxa"/>
            <w:tcBorders>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0"/>
                <w:szCs w:val="20"/>
              </w:rPr>
              <w:t xml:space="preserve">pesquisadores no período </w:t>
            </w:r>
            <w:r>
              <w:rPr>
                <w:rFonts w:ascii="Arial" w:eastAsia="Arial" w:hAnsi="Arial" w:cs="Arial"/>
                <w:i/>
                <w:iCs/>
                <w:sz w:val="20"/>
                <w:szCs w:val="20"/>
              </w:rPr>
              <w:t>passado</w:t>
            </w:r>
            <w:r>
              <w:rPr>
                <w:rFonts w:ascii="Arial" w:eastAsia="Arial" w:hAnsi="Arial" w:cs="Arial"/>
                <w:sz w:val="20"/>
                <w:szCs w:val="20"/>
              </w:rPr>
              <w:t>.</w:t>
            </w:r>
          </w:p>
        </w:tc>
        <w:tc>
          <w:tcPr>
            <w:tcW w:w="20" w:type="dxa"/>
            <w:vAlign w:val="bottom"/>
          </w:tcPr>
          <w:p w:rsidR="009D3C7B" w:rsidRDefault="009D3C7B">
            <w:pPr>
              <w:rPr>
                <w:sz w:val="24"/>
                <w:szCs w:val="24"/>
              </w:rPr>
            </w:pPr>
          </w:p>
        </w:tc>
        <w:tc>
          <w:tcPr>
            <w:tcW w:w="0" w:type="dxa"/>
            <w:vAlign w:val="bottom"/>
          </w:tcPr>
          <w:p w:rsidR="009D3C7B" w:rsidRDefault="009D3C7B">
            <w:pPr>
              <w:rPr>
                <w:sz w:val="1"/>
                <w:szCs w:val="1"/>
              </w:rPr>
            </w:pPr>
          </w:p>
        </w:tc>
      </w:tr>
      <w:tr w:rsidR="009D3C7B" w:rsidRPr="0000060D">
        <w:trPr>
          <w:trHeight w:val="179"/>
        </w:trPr>
        <w:tc>
          <w:tcPr>
            <w:tcW w:w="1280" w:type="dxa"/>
            <w:gridSpan w:val="2"/>
            <w:tcBorders>
              <w:left w:val="single" w:sz="8" w:space="0" w:color="auto"/>
              <w:right w:val="single" w:sz="8" w:space="0" w:color="auto"/>
            </w:tcBorders>
            <w:vAlign w:val="bottom"/>
          </w:tcPr>
          <w:p w:rsidR="009D3C7B" w:rsidRDefault="00691971">
            <w:pPr>
              <w:spacing w:line="179" w:lineRule="exact"/>
              <w:ind w:left="120"/>
              <w:rPr>
                <w:sz w:val="20"/>
                <w:szCs w:val="20"/>
              </w:rPr>
            </w:pPr>
            <w:r>
              <w:rPr>
                <w:rFonts w:ascii="Arial" w:eastAsia="Arial" w:hAnsi="Arial" w:cs="Arial"/>
                <w:sz w:val="20"/>
                <w:szCs w:val="20"/>
              </w:rPr>
              <w:t>periódicos</w:t>
            </w:r>
          </w:p>
        </w:tc>
        <w:tc>
          <w:tcPr>
            <w:tcW w:w="7800" w:type="dxa"/>
            <w:tcBorders>
              <w:right w:val="single" w:sz="8" w:space="0" w:color="auto"/>
            </w:tcBorders>
            <w:vAlign w:val="bottom"/>
          </w:tcPr>
          <w:p w:rsidR="009D3C7B" w:rsidRPr="0000060D" w:rsidRDefault="00691971">
            <w:pPr>
              <w:spacing w:line="179" w:lineRule="exact"/>
              <w:ind w:left="120"/>
              <w:rPr>
                <w:sz w:val="20"/>
                <w:szCs w:val="20"/>
                <w:lang w:val="pt-BR"/>
              </w:rPr>
            </w:pPr>
            <w:r w:rsidRPr="0000060D">
              <w:rPr>
                <w:rFonts w:ascii="Arial" w:eastAsia="Arial" w:hAnsi="Arial" w:cs="Arial"/>
                <w:w w:val="96"/>
                <w:sz w:val="20"/>
                <w:szCs w:val="20"/>
                <w:lang w:val="pt-BR"/>
              </w:rPr>
              <w:t xml:space="preserve">Quantidade de artigos publicados em periódicos em coautoria pelo par de </w:t>
            </w:r>
            <w:r w:rsidRPr="0000060D">
              <w:rPr>
                <w:rFonts w:ascii="Arial" w:eastAsia="Arial" w:hAnsi="Arial" w:cs="Arial"/>
                <w:w w:val="96"/>
                <w:sz w:val="20"/>
                <w:szCs w:val="20"/>
                <w:lang w:val="pt-BR"/>
              </w:rPr>
              <w:t>pesquisadores</w:t>
            </w:r>
          </w:p>
        </w:tc>
        <w:tc>
          <w:tcPr>
            <w:tcW w:w="20" w:type="dxa"/>
            <w:vAlign w:val="bottom"/>
          </w:tcPr>
          <w:p w:rsidR="009D3C7B" w:rsidRPr="0000060D" w:rsidRDefault="009D3C7B">
            <w:pPr>
              <w:rPr>
                <w:sz w:val="15"/>
                <w:szCs w:val="15"/>
                <w:lang w:val="pt-BR"/>
              </w:rPr>
            </w:pPr>
          </w:p>
        </w:tc>
        <w:tc>
          <w:tcPr>
            <w:tcW w:w="0" w:type="dxa"/>
            <w:vAlign w:val="bottom"/>
          </w:tcPr>
          <w:p w:rsidR="009D3C7B" w:rsidRPr="0000060D" w:rsidRDefault="009D3C7B">
            <w:pPr>
              <w:rPr>
                <w:sz w:val="1"/>
                <w:szCs w:val="1"/>
                <w:lang w:val="pt-BR"/>
              </w:rPr>
            </w:pPr>
          </w:p>
        </w:tc>
      </w:tr>
      <w:tr w:rsidR="009D3C7B">
        <w:trPr>
          <w:trHeight w:val="287"/>
        </w:trPr>
        <w:tc>
          <w:tcPr>
            <w:tcW w:w="900" w:type="dxa"/>
            <w:tcBorders>
              <w:left w:val="single" w:sz="8" w:space="0" w:color="auto"/>
              <w:bottom w:val="single" w:sz="8" w:space="0" w:color="auto"/>
            </w:tcBorders>
            <w:vAlign w:val="bottom"/>
          </w:tcPr>
          <w:p w:rsidR="009D3C7B" w:rsidRDefault="00691971">
            <w:pPr>
              <w:ind w:left="120"/>
              <w:rPr>
                <w:sz w:val="20"/>
                <w:szCs w:val="20"/>
              </w:rPr>
            </w:pPr>
            <w:r>
              <w:rPr>
                <w:rFonts w:ascii="Arial" w:eastAsia="Arial" w:hAnsi="Arial" w:cs="Arial"/>
                <w:sz w:val="20"/>
                <w:szCs w:val="20"/>
              </w:rPr>
              <w:t>atual</w:t>
            </w:r>
          </w:p>
        </w:tc>
        <w:tc>
          <w:tcPr>
            <w:tcW w:w="380" w:type="dxa"/>
            <w:tcBorders>
              <w:bottom w:val="single" w:sz="8" w:space="0" w:color="auto"/>
              <w:right w:val="single" w:sz="8" w:space="0" w:color="auto"/>
            </w:tcBorders>
            <w:vAlign w:val="bottom"/>
          </w:tcPr>
          <w:p w:rsidR="009D3C7B" w:rsidRDefault="009D3C7B">
            <w:pPr>
              <w:rPr>
                <w:sz w:val="24"/>
                <w:szCs w:val="24"/>
              </w:rPr>
            </w:pPr>
          </w:p>
        </w:tc>
        <w:tc>
          <w:tcPr>
            <w:tcW w:w="7800" w:type="dxa"/>
            <w:tcBorders>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0"/>
                <w:szCs w:val="20"/>
              </w:rPr>
              <w:t xml:space="preserve">no período </w:t>
            </w:r>
            <w:r>
              <w:rPr>
                <w:rFonts w:ascii="Arial" w:eastAsia="Arial" w:hAnsi="Arial" w:cs="Arial"/>
                <w:i/>
                <w:iCs/>
                <w:sz w:val="20"/>
                <w:szCs w:val="20"/>
              </w:rPr>
              <w:t>presente</w:t>
            </w:r>
            <w:r>
              <w:rPr>
                <w:rFonts w:ascii="Arial" w:eastAsia="Arial" w:hAnsi="Arial" w:cs="Arial"/>
                <w:sz w:val="20"/>
                <w:szCs w:val="20"/>
              </w:rPr>
              <w:t>.</w:t>
            </w:r>
          </w:p>
        </w:tc>
        <w:tc>
          <w:tcPr>
            <w:tcW w:w="20" w:type="dxa"/>
            <w:vAlign w:val="bottom"/>
          </w:tcPr>
          <w:p w:rsidR="009D3C7B" w:rsidRDefault="009D3C7B">
            <w:pPr>
              <w:rPr>
                <w:sz w:val="24"/>
                <w:szCs w:val="24"/>
              </w:rPr>
            </w:pPr>
          </w:p>
        </w:tc>
        <w:tc>
          <w:tcPr>
            <w:tcW w:w="0" w:type="dxa"/>
            <w:vAlign w:val="bottom"/>
          </w:tcPr>
          <w:p w:rsidR="009D3C7B" w:rsidRDefault="009D3C7B">
            <w:pPr>
              <w:rPr>
                <w:sz w:val="1"/>
                <w:szCs w:val="1"/>
              </w:rPr>
            </w:pPr>
          </w:p>
        </w:tc>
      </w:tr>
      <w:tr w:rsidR="009D3C7B" w:rsidRPr="0000060D">
        <w:trPr>
          <w:trHeight w:val="179"/>
        </w:trPr>
        <w:tc>
          <w:tcPr>
            <w:tcW w:w="1280" w:type="dxa"/>
            <w:gridSpan w:val="2"/>
            <w:tcBorders>
              <w:left w:val="single" w:sz="8" w:space="0" w:color="auto"/>
              <w:right w:val="single" w:sz="8" w:space="0" w:color="auto"/>
            </w:tcBorders>
            <w:vAlign w:val="bottom"/>
          </w:tcPr>
          <w:p w:rsidR="009D3C7B" w:rsidRDefault="00691971">
            <w:pPr>
              <w:spacing w:line="179" w:lineRule="exact"/>
              <w:ind w:left="120"/>
              <w:rPr>
                <w:sz w:val="20"/>
                <w:szCs w:val="20"/>
              </w:rPr>
            </w:pPr>
            <w:r>
              <w:rPr>
                <w:rFonts w:ascii="Arial" w:eastAsia="Arial" w:hAnsi="Arial" w:cs="Arial"/>
                <w:w w:val="98"/>
                <w:sz w:val="20"/>
                <w:szCs w:val="20"/>
              </w:rPr>
              <w:t>conferências</w:t>
            </w:r>
          </w:p>
        </w:tc>
        <w:tc>
          <w:tcPr>
            <w:tcW w:w="7800" w:type="dxa"/>
            <w:tcBorders>
              <w:right w:val="single" w:sz="8" w:space="0" w:color="auto"/>
            </w:tcBorders>
            <w:vAlign w:val="bottom"/>
          </w:tcPr>
          <w:p w:rsidR="009D3C7B" w:rsidRPr="0000060D" w:rsidRDefault="00691971">
            <w:pPr>
              <w:spacing w:line="179" w:lineRule="exact"/>
              <w:ind w:left="120"/>
              <w:rPr>
                <w:sz w:val="20"/>
                <w:szCs w:val="20"/>
                <w:lang w:val="pt-BR"/>
              </w:rPr>
            </w:pPr>
            <w:r w:rsidRPr="0000060D">
              <w:rPr>
                <w:rFonts w:ascii="Arial" w:eastAsia="Arial" w:hAnsi="Arial" w:cs="Arial"/>
                <w:w w:val="98"/>
                <w:sz w:val="20"/>
                <w:szCs w:val="20"/>
                <w:lang w:val="pt-BR"/>
              </w:rPr>
              <w:t>Quantidade de artigos completos publicados em conferências em coautoria pelo par de</w:t>
            </w:r>
          </w:p>
        </w:tc>
        <w:tc>
          <w:tcPr>
            <w:tcW w:w="20" w:type="dxa"/>
            <w:vAlign w:val="bottom"/>
          </w:tcPr>
          <w:p w:rsidR="009D3C7B" w:rsidRPr="0000060D" w:rsidRDefault="009D3C7B">
            <w:pPr>
              <w:rPr>
                <w:sz w:val="15"/>
                <w:szCs w:val="15"/>
                <w:lang w:val="pt-BR"/>
              </w:rPr>
            </w:pPr>
          </w:p>
        </w:tc>
        <w:tc>
          <w:tcPr>
            <w:tcW w:w="0" w:type="dxa"/>
            <w:vAlign w:val="bottom"/>
          </w:tcPr>
          <w:p w:rsidR="009D3C7B" w:rsidRPr="0000060D" w:rsidRDefault="009D3C7B">
            <w:pPr>
              <w:rPr>
                <w:sz w:val="1"/>
                <w:szCs w:val="1"/>
                <w:lang w:val="pt-BR"/>
              </w:rPr>
            </w:pPr>
          </w:p>
        </w:tc>
      </w:tr>
      <w:tr w:rsidR="009D3C7B">
        <w:trPr>
          <w:trHeight w:val="287"/>
        </w:trPr>
        <w:tc>
          <w:tcPr>
            <w:tcW w:w="900" w:type="dxa"/>
            <w:tcBorders>
              <w:left w:val="single" w:sz="8" w:space="0" w:color="auto"/>
              <w:bottom w:val="single" w:sz="8" w:space="0" w:color="auto"/>
            </w:tcBorders>
            <w:vAlign w:val="bottom"/>
          </w:tcPr>
          <w:p w:rsidR="009D3C7B" w:rsidRDefault="00691971">
            <w:pPr>
              <w:ind w:left="120"/>
              <w:rPr>
                <w:sz w:val="20"/>
                <w:szCs w:val="20"/>
              </w:rPr>
            </w:pPr>
            <w:r>
              <w:rPr>
                <w:rFonts w:ascii="Arial" w:eastAsia="Arial" w:hAnsi="Arial" w:cs="Arial"/>
                <w:sz w:val="20"/>
                <w:szCs w:val="20"/>
              </w:rPr>
              <w:t>atual</w:t>
            </w:r>
          </w:p>
        </w:tc>
        <w:tc>
          <w:tcPr>
            <w:tcW w:w="380" w:type="dxa"/>
            <w:tcBorders>
              <w:bottom w:val="single" w:sz="8" w:space="0" w:color="auto"/>
              <w:right w:val="single" w:sz="8" w:space="0" w:color="auto"/>
            </w:tcBorders>
            <w:vAlign w:val="bottom"/>
          </w:tcPr>
          <w:p w:rsidR="009D3C7B" w:rsidRDefault="009D3C7B">
            <w:pPr>
              <w:rPr>
                <w:sz w:val="24"/>
                <w:szCs w:val="24"/>
              </w:rPr>
            </w:pPr>
          </w:p>
        </w:tc>
        <w:tc>
          <w:tcPr>
            <w:tcW w:w="7800" w:type="dxa"/>
            <w:tcBorders>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0"/>
                <w:szCs w:val="20"/>
              </w:rPr>
              <w:t xml:space="preserve">pesquisadores no período </w:t>
            </w:r>
            <w:r>
              <w:rPr>
                <w:rFonts w:ascii="Arial" w:eastAsia="Arial" w:hAnsi="Arial" w:cs="Arial"/>
                <w:i/>
                <w:iCs/>
                <w:sz w:val="20"/>
                <w:szCs w:val="20"/>
              </w:rPr>
              <w:t>presente</w:t>
            </w:r>
            <w:r>
              <w:rPr>
                <w:rFonts w:ascii="Arial" w:eastAsia="Arial" w:hAnsi="Arial" w:cs="Arial"/>
                <w:sz w:val="20"/>
                <w:szCs w:val="20"/>
              </w:rPr>
              <w:t>.</w:t>
            </w:r>
          </w:p>
        </w:tc>
        <w:tc>
          <w:tcPr>
            <w:tcW w:w="20" w:type="dxa"/>
            <w:vAlign w:val="bottom"/>
          </w:tcPr>
          <w:p w:rsidR="009D3C7B" w:rsidRDefault="009D3C7B">
            <w:pPr>
              <w:rPr>
                <w:sz w:val="24"/>
                <w:szCs w:val="24"/>
              </w:rPr>
            </w:pPr>
          </w:p>
        </w:tc>
        <w:tc>
          <w:tcPr>
            <w:tcW w:w="0" w:type="dxa"/>
            <w:vAlign w:val="bottom"/>
          </w:tcPr>
          <w:p w:rsidR="009D3C7B" w:rsidRDefault="009D3C7B">
            <w:pPr>
              <w:rPr>
                <w:sz w:val="1"/>
                <w:szCs w:val="1"/>
              </w:rPr>
            </w:pPr>
          </w:p>
        </w:tc>
      </w:tr>
      <w:tr w:rsidR="009D3C7B" w:rsidRPr="0000060D">
        <w:trPr>
          <w:trHeight w:val="179"/>
        </w:trPr>
        <w:tc>
          <w:tcPr>
            <w:tcW w:w="1280" w:type="dxa"/>
            <w:gridSpan w:val="2"/>
            <w:tcBorders>
              <w:left w:val="single" w:sz="8" w:space="0" w:color="auto"/>
              <w:right w:val="single" w:sz="8" w:space="0" w:color="auto"/>
            </w:tcBorders>
            <w:vAlign w:val="bottom"/>
          </w:tcPr>
          <w:p w:rsidR="009D3C7B" w:rsidRDefault="00691971">
            <w:pPr>
              <w:spacing w:line="179" w:lineRule="exact"/>
              <w:ind w:left="120"/>
              <w:rPr>
                <w:sz w:val="20"/>
                <w:szCs w:val="20"/>
              </w:rPr>
            </w:pPr>
            <w:r>
              <w:rPr>
                <w:rFonts w:ascii="Arial" w:eastAsia="Arial" w:hAnsi="Arial" w:cs="Arial"/>
                <w:sz w:val="20"/>
                <w:szCs w:val="20"/>
              </w:rPr>
              <w:t>orientação</w:t>
            </w:r>
          </w:p>
        </w:tc>
        <w:tc>
          <w:tcPr>
            <w:tcW w:w="7800" w:type="dxa"/>
            <w:tcBorders>
              <w:right w:val="single" w:sz="8" w:space="0" w:color="auto"/>
            </w:tcBorders>
            <w:vAlign w:val="bottom"/>
          </w:tcPr>
          <w:p w:rsidR="009D3C7B" w:rsidRPr="0000060D" w:rsidRDefault="00691971">
            <w:pPr>
              <w:spacing w:line="179" w:lineRule="exact"/>
              <w:ind w:left="120"/>
              <w:rPr>
                <w:sz w:val="20"/>
                <w:szCs w:val="20"/>
                <w:lang w:val="pt-BR"/>
              </w:rPr>
            </w:pPr>
            <w:r w:rsidRPr="0000060D">
              <w:rPr>
                <w:rFonts w:ascii="Arial" w:eastAsia="Arial" w:hAnsi="Arial" w:cs="Arial"/>
                <w:w w:val="98"/>
                <w:sz w:val="20"/>
                <w:szCs w:val="20"/>
                <w:lang w:val="pt-BR"/>
              </w:rPr>
              <w:t xml:space="preserve">Atributo que recebe o valor 1 (um) caso um dos </w:t>
            </w:r>
            <w:r w:rsidRPr="0000060D">
              <w:rPr>
                <w:rFonts w:ascii="Arial" w:eastAsia="Arial" w:hAnsi="Arial" w:cs="Arial"/>
                <w:w w:val="98"/>
                <w:sz w:val="20"/>
                <w:szCs w:val="20"/>
                <w:lang w:val="pt-BR"/>
              </w:rPr>
              <w:t>pesquisadores tenha sido orientador do</w:t>
            </w:r>
          </w:p>
        </w:tc>
        <w:tc>
          <w:tcPr>
            <w:tcW w:w="20" w:type="dxa"/>
            <w:vAlign w:val="bottom"/>
          </w:tcPr>
          <w:p w:rsidR="009D3C7B" w:rsidRPr="0000060D" w:rsidRDefault="009D3C7B">
            <w:pPr>
              <w:rPr>
                <w:sz w:val="15"/>
                <w:szCs w:val="15"/>
                <w:lang w:val="pt-BR"/>
              </w:rPr>
            </w:pPr>
          </w:p>
        </w:tc>
        <w:tc>
          <w:tcPr>
            <w:tcW w:w="0" w:type="dxa"/>
            <w:vAlign w:val="bottom"/>
          </w:tcPr>
          <w:p w:rsidR="009D3C7B" w:rsidRPr="0000060D" w:rsidRDefault="009D3C7B">
            <w:pPr>
              <w:rPr>
                <w:sz w:val="1"/>
                <w:szCs w:val="1"/>
                <w:lang w:val="pt-BR"/>
              </w:rPr>
            </w:pPr>
          </w:p>
        </w:tc>
      </w:tr>
      <w:tr w:rsidR="009D3C7B" w:rsidRPr="0000060D">
        <w:trPr>
          <w:trHeight w:val="287"/>
        </w:trPr>
        <w:tc>
          <w:tcPr>
            <w:tcW w:w="900" w:type="dxa"/>
            <w:tcBorders>
              <w:left w:val="single" w:sz="8" w:space="0" w:color="auto"/>
              <w:bottom w:val="single" w:sz="8" w:space="0" w:color="auto"/>
            </w:tcBorders>
            <w:vAlign w:val="bottom"/>
          </w:tcPr>
          <w:p w:rsidR="009D3C7B" w:rsidRDefault="00691971">
            <w:pPr>
              <w:ind w:left="120"/>
              <w:rPr>
                <w:sz w:val="20"/>
                <w:szCs w:val="20"/>
              </w:rPr>
            </w:pPr>
            <w:r>
              <w:rPr>
                <w:rFonts w:ascii="Arial" w:eastAsia="Arial" w:hAnsi="Arial" w:cs="Arial"/>
                <w:sz w:val="20"/>
                <w:szCs w:val="20"/>
              </w:rPr>
              <w:t>anterior</w:t>
            </w:r>
          </w:p>
        </w:tc>
        <w:tc>
          <w:tcPr>
            <w:tcW w:w="380" w:type="dxa"/>
            <w:tcBorders>
              <w:bottom w:val="single" w:sz="8" w:space="0" w:color="auto"/>
              <w:right w:val="single" w:sz="8" w:space="0" w:color="auto"/>
            </w:tcBorders>
            <w:vAlign w:val="bottom"/>
          </w:tcPr>
          <w:p w:rsidR="009D3C7B" w:rsidRDefault="009D3C7B">
            <w:pPr>
              <w:rPr>
                <w:sz w:val="24"/>
                <w:szCs w:val="24"/>
              </w:rPr>
            </w:pPr>
          </w:p>
        </w:tc>
        <w:tc>
          <w:tcPr>
            <w:tcW w:w="7800" w:type="dxa"/>
            <w:tcBorders>
              <w:bottom w:val="single" w:sz="8" w:space="0" w:color="auto"/>
              <w:right w:val="single" w:sz="8" w:space="0" w:color="auto"/>
            </w:tcBorders>
            <w:vAlign w:val="bottom"/>
          </w:tcPr>
          <w:p w:rsidR="009D3C7B" w:rsidRPr="0000060D" w:rsidRDefault="00691971">
            <w:pPr>
              <w:ind w:left="120"/>
              <w:rPr>
                <w:sz w:val="20"/>
                <w:szCs w:val="20"/>
                <w:lang w:val="pt-BR"/>
              </w:rPr>
            </w:pPr>
            <w:r w:rsidRPr="0000060D">
              <w:rPr>
                <w:rFonts w:ascii="Arial" w:eastAsia="Arial" w:hAnsi="Arial" w:cs="Arial"/>
                <w:sz w:val="20"/>
                <w:szCs w:val="20"/>
                <w:lang w:val="pt-BR"/>
              </w:rPr>
              <w:t xml:space="preserve">outro no período </w:t>
            </w:r>
            <w:r w:rsidRPr="0000060D">
              <w:rPr>
                <w:rFonts w:ascii="Arial" w:eastAsia="Arial" w:hAnsi="Arial" w:cs="Arial"/>
                <w:i/>
                <w:iCs/>
                <w:sz w:val="20"/>
                <w:szCs w:val="20"/>
                <w:lang w:val="pt-BR"/>
              </w:rPr>
              <w:t>passado</w:t>
            </w:r>
            <w:r w:rsidRPr="0000060D">
              <w:rPr>
                <w:rFonts w:ascii="Arial" w:eastAsia="Arial" w:hAnsi="Arial" w:cs="Arial"/>
                <w:sz w:val="20"/>
                <w:szCs w:val="20"/>
                <w:lang w:val="pt-BR"/>
              </w:rPr>
              <w:t>, ou 0 (zero) caso contrário.</w:t>
            </w:r>
          </w:p>
        </w:tc>
        <w:tc>
          <w:tcPr>
            <w:tcW w:w="20" w:type="dxa"/>
            <w:vAlign w:val="bottom"/>
          </w:tcPr>
          <w:p w:rsidR="009D3C7B" w:rsidRPr="0000060D" w:rsidRDefault="009D3C7B">
            <w:pPr>
              <w:rPr>
                <w:sz w:val="24"/>
                <w:szCs w:val="24"/>
                <w:lang w:val="pt-BR"/>
              </w:rPr>
            </w:pPr>
          </w:p>
        </w:tc>
        <w:tc>
          <w:tcPr>
            <w:tcW w:w="0" w:type="dxa"/>
            <w:vAlign w:val="bottom"/>
          </w:tcPr>
          <w:p w:rsidR="009D3C7B" w:rsidRPr="0000060D" w:rsidRDefault="009D3C7B">
            <w:pPr>
              <w:rPr>
                <w:sz w:val="1"/>
                <w:szCs w:val="1"/>
                <w:lang w:val="pt-BR"/>
              </w:rPr>
            </w:pPr>
          </w:p>
        </w:tc>
      </w:tr>
      <w:tr w:rsidR="009D3C7B" w:rsidRPr="0000060D">
        <w:trPr>
          <w:trHeight w:val="179"/>
        </w:trPr>
        <w:tc>
          <w:tcPr>
            <w:tcW w:w="1280" w:type="dxa"/>
            <w:gridSpan w:val="2"/>
            <w:tcBorders>
              <w:left w:val="single" w:sz="8" w:space="0" w:color="auto"/>
              <w:right w:val="single" w:sz="8" w:space="0" w:color="auto"/>
            </w:tcBorders>
            <w:vAlign w:val="bottom"/>
          </w:tcPr>
          <w:p w:rsidR="009D3C7B" w:rsidRDefault="00691971">
            <w:pPr>
              <w:spacing w:line="179" w:lineRule="exact"/>
              <w:ind w:left="120"/>
              <w:rPr>
                <w:sz w:val="20"/>
                <w:szCs w:val="20"/>
              </w:rPr>
            </w:pPr>
            <w:r>
              <w:rPr>
                <w:rFonts w:ascii="Arial" w:eastAsia="Arial" w:hAnsi="Arial" w:cs="Arial"/>
                <w:sz w:val="20"/>
                <w:szCs w:val="20"/>
              </w:rPr>
              <w:t>orientação</w:t>
            </w:r>
          </w:p>
        </w:tc>
        <w:tc>
          <w:tcPr>
            <w:tcW w:w="7800" w:type="dxa"/>
            <w:tcBorders>
              <w:right w:val="single" w:sz="8" w:space="0" w:color="auto"/>
            </w:tcBorders>
            <w:vAlign w:val="bottom"/>
          </w:tcPr>
          <w:p w:rsidR="009D3C7B" w:rsidRPr="0000060D" w:rsidRDefault="00691971">
            <w:pPr>
              <w:spacing w:line="179" w:lineRule="exact"/>
              <w:ind w:left="120"/>
              <w:rPr>
                <w:sz w:val="20"/>
                <w:szCs w:val="20"/>
                <w:lang w:val="pt-BR"/>
              </w:rPr>
            </w:pPr>
            <w:r w:rsidRPr="0000060D">
              <w:rPr>
                <w:rFonts w:ascii="Arial" w:eastAsia="Arial" w:hAnsi="Arial" w:cs="Arial"/>
                <w:w w:val="98"/>
                <w:sz w:val="20"/>
                <w:szCs w:val="20"/>
                <w:lang w:val="pt-BR"/>
              </w:rPr>
              <w:t>Atributo que recebe o valor 1 (um) caso um dos pesquisadores tenha sido orientador do</w:t>
            </w:r>
          </w:p>
        </w:tc>
        <w:tc>
          <w:tcPr>
            <w:tcW w:w="20" w:type="dxa"/>
            <w:vAlign w:val="bottom"/>
          </w:tcPr>
          <w:p w:rsidR="009D3C7B" w:rsidRPr="0000060D" w:rsidRDefault="009D3C7B">
            <w:pPr>
              <w:rPr>
                <w:sz w:val="15"/>
                <w:szCs w:val="15"/>
                <w:lang w:val="pt-BR"/>
              </w:rPr>
            </w:pPr>
          </w:p>
        </w:tc>
        <w:tc>
          <w:tcPr>
            <w:tcW w:w="0" w:type="dxa"/>
            <w:vAlign w:val="bottom"/>
          </w:tcPr>
          <w:p w:rsidR="009D3C7B" w:rsidRPr="0000060D" w:rsidRDefault="009D3C7B">
            <w:pPr>
              <w:rPr>
                <w:sz w:val="1"/>
                <w:szCs w:val="1"/>
                <w:lang w:val="pt-BR"/>
              </w:rPr>
            </w:pPr>
          </w:p>
        </w:tc>
      </w:tr>
      <w:tr w:rsidR="009D3C7B" w:rsidRPr="0000060D">
        <w:trPr>
          <w:trHeight w:val="287"/>
        </w:trPr>
        <w:tc>
          <w:tcPr>
            <w:tcW w:w="900" w:type="dxa"/>
            <w:tcBorders>
              <w:left w:val="single" w:sz="8" w:space="0" w:color="auto"/>
              <w:bottom w:val="single" w:sz="8" w:space="0" w:color="auto"/>
            </w:tcBorders>
            <w:vAlign w:val="bottom"/>
          </w:tcPr>
          <w:p w:rsidR="009D3C7B" w:rsidRDefault="00691971">
            <w:pPr>
              <w:ind w:left="120"/>
              <w:rPr>
                <w:sz w:val="20"/>
                <w:szCs w:val="20"/>
              </w:rPr>
            </w:pPr>
            <w:r>
              <w:rPr>
                <w:rFonts w:ascii="Arial" w:eastAsia="Arial" w:hAnsi="Arial" w:cs="Arial"/>
                <w:sz w:val="20"/>
                <w:szCs w:val="20"/>
              </w:rPr>
              <w:t>atual</w:t>
            </w:r>
          </w:p>
        </w:tc>
        <w:tc>
          <w:tcPr>
            <w:tcW w:w="380" w:type="dxa"/>
            <w:tcBorders>
              <w:bottom w:val="single" w:sz="8" w:space="0" w:color="auto"/>
              <w:right w:val="single" w:sz="8" w:space="0" w:color="auto"/>
            </w:tcBorders>
            <w:vAlign w:val="bottom"/>
          </w:tcPr>
          <w:p w:rsidR="009D3C7B" w:rsidRDefault="009D3C7B">
            <w:pPr>
              <w:rPr>
                <w:sz w:val="24"/>
                <w:szCs w:val="24"/>
              </w:rPr>
            </w:pPr>
          </w:p>
        </w:tc>
        <w:tc>
          <w:tcPr>
            <w:tcW w:w="7800" w:type="dxa"/>
            <w:tcBorders>
              <w:bottom w:val="single" w:sz="8" w:space="0" w:color="auto"/>
              <w:right w:val="single" w:sz="8" w:space="0" w:color="auto"/>
            </w:tcBorders>
            <w:vAlign w:val="bottom"/>
          </w:tcPr>
          <w:p w:rsidR="009D3C7B" w:rsidRPr="0000060D" w:rsidRDefault="00691971">
            <w:pPr>
              <w:ind w:left="120"/>
              <w:rPr>
                <w:sz w:val="20"/>
                <w:szCs w:val="20"/>
                <w:lang w:val="pt-BR"/>
              </w:rPr>
            </w:pPr>
            <w:r w:rsidRPr="0000060D">
              <w:rPr>
                <w:rFonts w:ascii="Arial" w:eastAsia="Arial" w:hAnsi="Arial" w:cs="Arial"/>
                <w:sz w:val="20"/>
                <w:szCs w:val="20"/>
                <w:lang w:val="pt-BR"/>
              </w:rPr>
              <w:t xml:space="preserve">outro no período </w:t>
            </w:r>
            <w:r w:rsidRPr="0000060D">
              <w:rPr>
                <w:rFonts w:ascii="Arial" w:eastAsia="Arial" w:hAnsi="Arial" w:cs="Arial"/>
                <w:i/>
                <w:iCs/>
                <w:sz w:val="20"/>
                <w:szCs w:val="20"/>
                <w:lang w:val="pt-BR"/>
              </w:rPr>
              <w:t>presente</w:t>
            </w:r>
            <w:r w:rsidRPr="0000060D">
              <w:rPr>
                <w:rFonts w:ascii="Arial" w:eastAsia="Arial" w:hAnsi="Arial" w:cs="Arial"/>
                <w:sz w:val="20"/>
                <w:szCs w:val="20"/>
                <w:lang w:val="pt-BR"/>
              </w:rPr>
              <w:t xml:space="preserve">, ou 0 (zero) </w:t>
            </w:r>
            <w:r w:rsidRPr="0000060D">
              <w:rPr>
                <w:rFonts w:ascii="Arial" w:eastAsia="Arial" w:hAnsi="Arial" w:cs="Arial"/>
                <w:sz w:val="20"/>
                <w:szCs w:val="20"/>
                <w:lang w:val="pt-BR"/>
              </w:rPr>
              <w:t>caso contrário.</w:t>
            </w:r>
          </w:p>
        </w:tc>
        <w:tc>
          <w:tcPr>
            <w:tcW w:w="20" w:type="dxa"/>
            <w:vAlign w:val="bottom"/>
          </w:tcPr>
          <w:p w:rsidR="009D3C7B" w:rsidRPr="0000060D" w:rsidRDefault="009D3C7B">
            <w:pPr>
              <w:rPr>
                <w:sz w:val="24"/>
                <w:szCs w:val="24"/>
                <w:lang w:val="pt-BR"/>
              </w:rPr>
            </w:pPr>
          </w:p>
        </w:tc>
        <w:tc>
          <w:tcPr>
            <w:tcW w:w="0" w:type="dxa"/>
            <w:vAlign w:val="bottom"/>
          </w:tcPr>
          <w:p w:rsidR="009D3C7B" w:rsidRPr="0000060D" w:rsidRDefault="009D3C7B">
            <w:pPr>
              <w:rPr>
                <w:sz w:val="1"/>
                <w:szCs w:val="1"/>
                <w:lang w:val="pt-BR"/>
              </w:rPr>
            </w:pPr>
          </w:p>
        </w:tc>
      </w:tr>
      <w:tr w:rsidR="009D3C7B" w:rsidRPr="0000060D">
        <w:trPr>
          <w:trHeight w:val="179"/>
        </w:trPr>
        <w:tc>
          <w:tcPr>
            <w:tcW w:w="1280" w:type="dxa"/>
            <w:gridSpan w:val="2"/>
            <w:tcBorders>
              <w:left w:val="single" w:sz="8" w:space="0" w:color="auto"/>
              <w:right w:val="single" w:sz="8" w:space="0" w:color="auto"/>
            </w:tcBorders>
            <w:vAlign w:val="bottom"/>
          </w:tcPr>
          <w:p w:rsidR="009D3C7B" w:rsidRDefault="00691971">
            <w:pPr>
              <w:spacing w:line="179" w:lineRule="exact"/>
              <w:ind w:left="120"/>
              <w:rPr>
                <w:sz w:val="20"/>
                <w:szCs w:val="20"/>
              </w:rPr>
            </w:pPr>
            <w:r>
              <w:rPr>
                <w:rFonts w:ascii="Arial" w:eastAsia="Arial" w:hAnsi="Arial" w:cs="Arial"/>
                <w:sz w:val="20"/>
                <w:szCs w:val="20"/>
              </w:rPr>
              <w:t>orientação</w:t>
            </w:r>
          </w:p>
        </w:tc>
        <w:tc>
          <w:tcPr>
            <w:tcW w:w="7800" w:type="dxa"/>
            <w:tcBorders>
              <w:right w:val="single" w:sz="8" w:space="0" w:color="auto"/>
            </w:tcBorders>
            <w:vAlign w:val="bottom"/>
          </w:tcPr>
          <w:p w:rsidR="009D3C7B" w:rsidRPr="0000060D" w:rsidRDefault="00691971">
            <w:pPr>
              <w:spacing w:line="179" w:lineRule="exact"/>
              <w:ind w:left="120"/>
              <w:rPr>
                <w:sz w:val="20"/>
                <w:szCs w:val="20"/>
                <w:lang w:val="pt-BR"/>
              </w:rPr>
            </w:pPr>
            <w:r w:rsidRPr="0000060D">
              <w:rPr>
                <w:rFonts w:ascii="Arial" w:eastAsia="Arial" w:hAnsi="Arial" w:cs="Arial"/>
                <w:w w:val="98"/>
                <w:sz w:val="20"/>
                <w:szCs w:val="20"/>
                <w:lang w:val="pt-BR"/>
              </w:rPr>
              <w:t>Atributo que recebe o valor 1 (um) caso um dos pesquisadores seja orientador, em uma</w:t>
            </w:r>
          </w:p>
        </w:tc>
        <w:tc>
          <w:tcPr>
            <w:tcW w:w="20" w:type="dxa"/>
            <w:vAlign w:val="bottom"/>
          </w:tcPr>
          <w:p w:rsidR="009D3C7B" w:rsidRPr="0000060D" w:rsidRDefault="009D3C7B">
            <w:pPr>
              <w:rPr>
                <w:sz w:val="15"/>
                <w:szCs w:val="15"/>
                <w:lang w:val="pt-BR"/>
              </w:rPr>
            </w:pPr>
          </w:p>
        </w:tc>
        <w:tc>
          <w:tcPr>
            <w:tcW w:w="0" w:type="dxa"/>
            <w:vAlign w:val="bottom"/>
          </w:tcPr>
          <w:p w:rsidR="009D3C7B" w:rsidRPr="0000060D" w:rsidRDefault="009D3C7B">
            <w:pPr>
              <w:rPr>
                <w:sz w:val="1"/>
                <w:szCs w:val="1"/>
                <w:lang w:val="pt-BR"/>
              </w:rPr>
            </w:pPr>
          </w:p>
        </w:tc>
      </w:tr>
      <w:tr w:rsidR="009D3C7B" w:rsidRPr="0000060D">
        <w:trPr>
          <w:trHeight w:val="239"/>
        </w:trPr>
        <w:tc>
          <w:tcPr>
            <w:tcW w:w="1280" w:type="dxa"/>
            <w:gridSpan w:val="2"/>
            <w:tcBorders>
              <w:left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0"/>
                <w:szCs w:val="20"/>
              </w:rPr>
              <w:t>em   anda-</w:t>
            </w:r>
          </w:p>
        </w:tc>
        <w:tc>
          <w:tcPr>
            <w:tcW w:w="7800" w:type="dxa"/>
            <w:tcBorders>
              <w:right w:val="single" w:sz="8" w:space="0" w:color="auto"/>
            </w:tcBorders>
            <w:vAlign w:val="bottom"/>
          </w:tcPr>
          <w:p w:rsidR="009D3C7B" w:rsidRPr="0000060D" w:rsidRDefault="00691971">
            <w:pPr>
              <w:ind w:left="120"/>
              <w:rPr>
                <w:sz w:val="20"/>
                <w:szCs w:val="20"/>
                <w:lang w:val="pt-BR"/>
              </w:rPr>
            </w:pPr>
            <w:r w:rsidRPr="0000060D">
              <w:rPr>
                <w:rFonts w:ascii="Arial" w:eastAsia="Arial" w:hAnsi="Arial" w:cs="Arial"/>
                <w:sz w:val="20"/>
                <w:szCs w:val="20"/>
                <w:lang w:val="pt-BR"/>
              </w:rPr>
              <w:t xml:space="preserve">orientação em andamento, no período </w:t>
            </w:r>
            <w:r w:rsidRPr="0000060D">
              <w:rPr>
                <w:rFonts w:ascii="Arial" w:eastAsia="Arial" w:hAnsi="Arial" w:cs="Arial"/>
                <w:i/>
                <w:iCs/>
                <w:sz w:val="20"/>
                <w:szCs w:val="20"/>
                <w:lang w:val="pt-BR"/>
              </w:rPr>
              <w:t>presente</w:t>
            </w:r>
            <w:r w:rsidRPr="0000060D">
              <w:rPr>
                <w:rFonts w:ascii="Arial" w:eastAsia="Arial" w:hAnsi="Arial" w:cs="Arial"/>
                <w:sz w:val="20"/>
                <w:szCs w:val="20"/>
                <w:lang w:val="pt-BR"/>
              </w:rPr>
              <w:t>, ou 0 (zero) caso contrário.</w:t>
            </w:r>
          </w:p>
        </w:tc>
        <w:tc>
          <w:tcPr>
            <w:tcW w:w="20" w:type="dxa"/>
            <w:vAlign w:val="bottom"/>
          </w:tcPr>
          <w:p w:rsidR="009D3C7B" w:rsidRPr="0000060D" w:rsidRDefault="009D3C7B">
            <w:pPr>
              <w:rPr>
                <w:sz w:val="20"/>
                <w:szCs w:val="20"/>
                <w:lang w:val="pt-BR"/>
              </w:rPr>
            </w:pPr>
          </w:p>
        </w:tc>
        <w:tc>
          <w:tcPr>
            <w:tcW w:w="0" w:type="dxa"/>
            <w:vAlign w:val="bottom"/>
          </w:tcPr>
          <w:p w:rsidR="009D3C7B" w:rsidRPr="0000060D" w:rsidRDefault="009D3C7B">
            <w:pPr>
              <w:rPr>
                <w:sz w:val="1"/>
                <w:szCs w:val="1"/>
                <w:lang w:val="pt-BR"/>
              </w:rPr>
            </w:pPr>
          </w:p>
        </w:tc>
      </w:tr>
      <w:tr w:rsidR="009D3C7B">
        <w:trPr>
          <w:trHeight w:val="287"/>
        </w:trPr>
        <w:tc>
          <w:tcPr>
            <w:tcW w:w="900" w:type="dxa"/>
            <w:tcBorders>
              <w:left w:val="single" w:sz="8" w:space="0" w:color="auto"/>
              <w:bottom w:val="single" w:sz="8" w:space="0" w:color="auto"/>
            </w:tcBorders>
            <w:vAlign w:val="bottom"/>
          </w:tcPr>
          <w:p w:rsidR="009D3C7B" w:rsidRDefault="00691971">
            <w:pPr>
              <w:ind w:left="120"/>
              <w:rPr>
                <w:sz w:val="20"/>
                <w:szCs w:val="20"/>
              </w:rPr>
            </w:pPr>
            <w:r>
              <w:rPr>
                <w:rFonts w:ascii="Arial" w:eastAsia="Arial" w:hAnsi="Arial" w:cs="Arial"/>
                <w:sz w:val="20"/>
                <w:szCs w:val="20"/>
              </w:rPr>
              <w:t>mento</w:t>
            </w:r>
          </w:p>
        </w:tc>
        <w:tc>
          <w:tcPr>
            <w:tcW w:w="380" w:type="dxa"/>
            <w:tcBorders>
              <w:bottom w:val="single" w:sz="8" w:space="0" w:color="auto"/>
              <w:right w:val="single" w:sz="8" w:space="0" w:color="auto"/>
            </w:tcBorders>
            <w:vAlign w:val="bottom"/>
          </w:tcPr>
          <w:p w:rsidR="009D3C7B" w:rsidRDefault="009D3C7B">
            <w:pPr>
              <w:rPr>
                <w:sz w:val="24"/>
                <w:szCs w:val="24"/>
              </w:rPr>
            </w:pPr>
          </w:p>
        </w:tc>
        <w:tc>
          <w:tcPr>
            <w:tcW w:w="7800" w:type="dxa"/>
            <w:tcBorders>
              <w:bottom w:val="single" w:sz="8" w:space="0" w:color="auto"/>
              <w:right w:val="single" w:sz="8" w:space="0" w:color="auto"/>
            </w:tcBorders>
            <w:vAlign w:val="bottom"/>
          </w:tcPr>
          <w:p w:rsidR="009D3C7B" w:rsidRDefault="009D3C7B">
            <w:pPr>
              <w:rPr>
                <w:sz w:val="24"/>
                <w:szCs w:val="24"/>
              </w:rPr>
            </w:pPr>
          </w:p>
        </w:tc>
        <w:tc>
          <w:tcPr>
            <w:tcW w:w="20" w:type="dxa"/>
            <w:vAlign w:val="bottom"/>
          </w:tcPr>
          <w:p w:rsidR="009D3C7B" w:rsidRDefault="009D3C7B">
            <w:pPr>
              <w:rPr>
                <w:sz w:val="24"/>
                <w:szCs w:val="24"/>
              </w:rPr>
            </w:pPr>
          </w:p>
        </w:tc>
        <w:tc>
          <w:tcPr>
            <w:tcW w:w="0" w:type="dxa"/>
            <w:vAlign w:val="bottom"/>
          </w:tcPr>
          <w:p w:rsidR="009D3C7B" w:rsidRDefault="009D3C7B">
            <w:pPr>
              <w:rPr>
                <w:sz w:val="1"/>
                <w:szCs w:val="1"/>
              </w:rPr>
            </w:pPr>
          </w:p>
        </w:tc>
      </w:tr>
      <w:tr w:rsidR="009D3C7B" w:rsidRPr="0000060D">
        <w:trPr>
          <w:trHeight w:val="179"/>
        </w:trPr>
        <w:tc>
          <w:tcPr>
            <w:tcW w:w="1280" w:type="dxa"/>
            <w:gridSpan w:val="2"/>
            <w:tcBorders>
              <w:left w:val="single" w:sz="8" w:space="0" w:color="auto"/>
              <w:right w:val="single" w:sz="8" w:space="0" w:color="auto"/>
            </w:tcBorders>
            <w:vAlign w:val="bottom"/>
          </w:tcPr>
          <w:p w:rsidR="009D3C7B" w:rsidRDefault="00691971">
            <w:pPr>
              <w:spacing w:line="179" w:lineRule="exact"/>
              <w:ind w:left="120"/>
              <w:rPr>
                <w:sz w:val="20"/>
                <w:szCs w:val="20"/>
              </w:rPr>
            </w:pPr>
            <w:r>
              <w:rPr>
                <w:rFonts w:ascii="Arial" w:eastAsia="Arial" w:hAnsi="Arial" w:cs="Arial"/>
                <w:sz w:val="20"/>
                <w:szCs w:val="20"/>
              </w:rPr>
              <w:t>orientadores</w:t>
            </w:r>
          </w:p>
        </w:tc>
        <w:tc>
          <w:tcPr>
            <w:tcW w:w="7800" w:type="dxa"/>
            <w:tcBorders>
              <w:right w:val="single" w:sz="8" w:space="0" w:color="auto"/>
            </w:tcBorders>
            <w:vAlign w:val="bottom"/>
          </w:tcPr>
          <w:p w:rsidR="009D3C7B" w:rsidRPr="0000060D" w:rsidRDefault="00691971">
            <w:pPr>
              <w:spacing w:line="179" w:lineRule="exact"/>
              <w:ind w:left="120"/>
              <w:rPr>
                <w:sz w:val="20"/>
                <w:szCs w:val="20"/>
                <w:lang w:val="pt-BR"/>
              </w:rPr>
            </w:pPr>
            <w:r w:rsidRPr="0000060D">
              <w:rPr>
                <w:rFonts w:ascii="Arial" w:eastAsia="Arial" w:hAnsi="Arial" w:cs="Arial"/>
                <w:w w:val="97"/>
                <w:sz w:val="20"/>
                <w:szCs w:val="20"/>
                <w:lang w:val="pt-BR"/>
              </w:rPr>
              <w:t>Quantidade de orientadores</w:t>
            </w:r>
            <w:r w:rsidRPr="0000060D">
              <w:rPr>
                <w:rFonts w:ascii="Arial" w:eastAsia="Arial" w:hAnsi="Arial" w:cs="Arial"/>
                <w:w w:val="97"/>
                <w:sz w:val="20"/>
                <w:szCs w:val="20"/>
                <w:lang w:val="pt-BR"/>
              </w:rPr>
              <w:t xml:space="preserve"> e coorientadores que foram orientadores dos dois pesquisa-</w:t>
            </w:r>
          </w:p>
        </w:tc>
        <w:tc>
          <w:tcPr>
            <w:tcW w:w="20" w:type="dxa"/>
            <w:vAlign w:val="bottom"/>
          </w:tcPr>
          <w:p w:rsidR="009D3C7B" w:rsidRPr="0000060D" w:rsidRDefault="009D3C7B">
            <w:pPr>
              <w:rPr>
                <w:sz w:val="15"/>
                <w:szCs w:val="15"/>
                <w:lang w:val="pt-BR"/>
              </w:rPr>
            </w:pPr>
          </w:p>
        </w:tc>
        <w:tc>
          <w:tcPr>
            <w:tcW w:w="0" w:type="dxa"/>
            <w:vAlign w:val="bottom"/>
          </w:tcPr>
          <w:p w:rsidR="009D3C7B" w:rsidRPr="0000060D" w:rsidRDefault="009D3C7B">
            <w:pPr>
              <w:rPr>
                <w:sz w:val="1"/>
                <w:szCs w:val="1"/>
                <w:lang w:val="pt-BR"/>
              </w:rPr>
            </w:pPr>
          </w:p>
        </w:tc>
      </w:tr>
      <w:tr w:rsidR="009D3C7B">
        <w:trPr>
          <w:trHeight w:val="287"/>
        </w:trPr>
        <w:tc>
          <w:tcPr>
            <w:tcW w:w="1280" w:type="dxa"/>
            <w:gridSpan w:val="2"/>
            <w:tcBorders>
              <w:left w:val="single" w:sz="8" w:space="0" w:color="auto"/>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0"/>
                <w:szCs w:val="20"/>
              </w:rPr>
              <w:t>em comum</w:t>
            </w:r>
          </w:p>
        </w:tc>
        <w:tc>
          <w:tcPr>
            <w:tcW w:w="7800" w:type="dxa"/>
            <w:tcBorders>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0"/>
                <w:szCs w:val="20"/>
              </w:rPr>
              <w:t>dores em análise.</w:t>
            </w:r>
          </w:p>
        </w:tc>
        <w:tc>
          <w:tcPr>
            <w:tcW w:w="20" w:type="dxa"/>
            <w:vAlign w:val="bottom"/>
          </w:tcPr>
          <w:p w:rsidR="009D3C7B" w:rsidRDefault="009D3C7B">
            <w:pPr>
              <w:rPr>
                <w:sz w:val="24"/>
                <w:szCs w:val="24"/>
              </w:rPr>
            </w:pPr>
          </w:p>
        </w:tc>
        <w:tc>
          <w:tcPr>
            <w:tcW w:w="0" w:type="dxa"/>
            <w:vAlign w:val="bottom"/>
          </w:tcPr>
          <w:p w:rsidR="009D3C7B" w:rsidRDefault="009D3C7B">
            <w:pPr>
              <w:rPr>
                <w:sz w:val="1"/>
                <w:szCs w:val="1"/>
              </w:rPr>
            </w:pPr>
          </w:p>
        </w:tc>
      </w:tr>
      <w:tr w:rsidR="009D3C7B" w:rsidRPr="0000060D">
        <w:trPr>
          <w:trHeight w:val="179"/>
        </w:trPr>
        <w:tc>
          <w:tcPr>
            <w:tcW w:w="1280" w:type="dxa"/>
            <w:gridSpan w:val="2"/>
            <w:tcBorders>
              <w:left w:val="single" w:sz="8" w:space="0" w:color="auto"/>
              <w:right w:val="single" w:sz="8" w:space="0" w:color="auto"/>
            </w:tcBorders>
            <w:vAlign w:val="bottom"/>
          </w:tcPr>
          <w:p w:rsidR="009D3C7B" w:rsidRDefault="00691971">
            <w:pPr>
              <w:spacing w:line="179" w:lineRule="exact"/>
              <w:ind w:left="120"/>
              <w:rPr>
                <w:sz w:val="20"/>
                <w:szCs w:val="20"/>
              </w:rPr>
            </w:pPr>
            <w:r>
              <w:rPr>
                <w:rFonts w:ascii="Arial" w:eastAsia="Arial" w:hAnsi="Arial" w:cs="Arial"/>
                <w:sz w:val="20"/>
                <w:szCs w:val="20"/>
              </w:rPr>
              <w:t>orientandos</w:t>
            </w:r>
          </w:p>
        </w:tc>
        <w:tc>
          <w:tcPr>
            <w:tcW w:w="7800" w:type="dxa"/>
            <w:tcBorders>
              <w:right w:val="single" w:sz="8" w:space="0" w:color="auto"/>
            </w:tcBorders>
            <w:vAlign w:val="bottom"/>
          </w:tcPr>
          <w:p w:rsidR="009D3C7B" w:rsidRPr="0000060D" w:rsidRDefault="00691971">
            <w:pPr>
              <w:spacing w:line="179" w:lineRule="exact"/>
              <w:ind w:left="120"/>
              <w:rPr>
                <w:sz w:val="20"/>
                <w:szCs w:val="20"/>
                <w:lang w:val="pt-BR"/>
              </w:rPr>
            </w:pPr>
            <w:r w:rsidRPr="0000060D">
              <w:rPr>
                <w:rFonts w:ascii="Arial" w:eastAsia="Arial" w:hAnsi="Arial" w:cs="Arial"/>
                <w:w w:val="93"/>
                <w:sz w:val="20"/>
                <w:szCs w:val="20"/>
                <w:lang w:val="pt-BR"/>
              </w:rPr>
              <w:t>Quantidade de orientandos e coorientandos que foram orientados pelos dois pesquisadores</w:t>
            </w:r>
          </w:p>
        </w:tc>
        <w:tc>
          <w:tcPr>
            <w:tcW w:w="20" w:type="dxa"/>
            <w:vAlign w:val="bottom"/>
          </w:tcPr>
          <w:p w:rsidR="009D3C7B" w:rsidRPr="0000060D" w:rsidRDefault="009D3C7B">
            <w:pPr>
              <w:rPr>
                <w:sz w:val="15"/>
                <w:szCs w:val="15"/>
                <w:lang w:val="pt-BR"/>
              </w:rPr>
            </w:pPr>
          </w:p>
        </w:tc>
        <w:tc>
          <w:tcPr>
            <w:tcW w:w="0" w:type="dxa"/>
            <w:vAlign w:val="bottom"/>
          </w:tcPr>
          <w:p w:rsidR="009D3C7B" w:rsidRPr="0000060D" w:rsidRDefault="009D3C7B">
            <w:pPr>
              <w:rPr>
                <w:sz w:val="1"/>
                <w:szCs w:val="1"/>
                <w:lang w:val="pt-BR"/>
              </w:rPr>
            </w:pPr>
          </w:p>
        </w:tc>
      </w:tr>
      <w:tr w:rsidR="009D3C7B">
        <w:trPr>
          <w:trHeight w:val="287"/>
        </w:trPr>
        <w:tc>
          <w:tcPr>
            <w:tcW w:w="1280" w:type="dxa"/>
            <w:gridSpan w:val="2"/>
            <w:tcBorders>
              <w:left w:val="single" w:sz="8" w:space="0" w:color="auto"/>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0"/>
                <w:szCs w:val="20"/>
              </w:rPr>
              <w:t>em comum</w:t>
            </w:r>
          </w:p>
        </w:tc>
        <w:tc>
          <w:tcPr>
            <w:tcW w:w="7800" w:type="dxa"/>
            <w:tcBorders>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0"/>
                <w:szCs w:val="20"/>
              </w:rPr>
              <w:t>em análise.</w:t>
            </w:r>
          </w:p>
        </w:tc>
        <w:tc>
          <w:tcPr>
            <w:tcW w:w="20" w:type="dxa"/>
            <w:vAlign w:val="bottom"/>
          </w:tcPr>
          <w:p w:rsidR="009D3C7B" w:rsidRDefault="009D3C7B">
            <w:pPr>
              <w:rPr>
                <w:sz w:val="24"/>
                <w:szCs w:val="24"/>
              </w:rPr>
            </w:pPr>
          </w:p>
        </w:tc>
        <w:tc>
          <w:tcPr>
            <w:tcW w:w="0" w:type="dxa"/>
            <w:vAlign w:val="bottom"/>
          </w:tcPr>
          <w:p w:rsidR="009D3C7B" w:rsidRDefault="009D3C7B">
            <w:pPr>
              <w:rPr>
                <w:sz w:val="1"/>
                <w:szCs w:val="1"/>
              </w:rPr>
            </w:pPr>
          </w:p>
        </w:tc>
      </w:tr>
      <w:tr w:rsidR="009D3C7B" w:rsidRPr="0000060D">
        <w:trPr>
          <w:trHeight w:val="179"/>
        </w:trPr>
        <w:tc>
          <w:tcPr>
            <w:tcW w:w="1280" w:type="dxa"/>
            <w:gridSpan w:val="2"/>
            <w:tcBorders>
              <w:left w:val="single" w:sz="8" w:space="0" w:color="auto"/>
              <w:right w:val="single" w:sz="8" w:space="0" w:color="auto"/>
            </w:tcBorders>
            <w:vAlign w:val="bottom"/>
          </w:tcPr>
          <w:p w:rsidR="009D3C7B" w:rsidRDefault="00691971">
            <w:pPr>
              <w:spacing w:line="179" w:lineRule="exact"/>
              <w:ind w:left="120"/>
              <w:rPr>
                <w:sz w:val="20"/>
                <w:szCs w:val="20"/>
              </w:rPr>
            </w:pPr>
            <w:r>
              <w:rPr>
                <w:rFonts w:ascii="Arial" w:eastAsia="Arial" w:hAnsi="Arial" w:cs="Arial"/>
                <w:sz w:val="20"/>
                <w:szCs w:val="20"/>
              </w:rPr>
              <w:t>vizinhos em</w:t>
            </w:r>
          </w:p>
        </w:tc>
        <w:tc>
          <w:tcPr>
            <w:tcW w:w="7800" w:type="dxa"/>
            <w:tcBorders>
              <w:right w:val="single" w:sz="8" w:space="0" w:color="auto"/>
            </w:tcBorders>
            <w:vAlign w:val="bottom"/>
          </w:tcPr>
          <w:p w:rsidR="009D3C7B" w:rsidRPr="0000060D" w:rsidRDefault="00691971">
            <w:pPr>
              <w:spacing w:line="179" w:lineRule="exact"/>
              <w:ind w:left="120"/>
              <w:rPr>
                <w:sz w:val="20"/>
                <w:szCs w:val="20"/>
                <w:lang w:val="pt-BR"/>
              </w:rPr>
            </w:pPr>
            <w:r w:rsidRPr="0000060D">
              <w:rPr>
                <w:rFonts w:ascii="Arial" w:eastAsia="Arial" w:hAnsi="Arial" w:cs="Arial"/>
                <w:w w:val="95"/>
                <w:sz w:val="20"/>
                <w:szCs w:val="20"/>
                <w:lang w:val="pt-BR"/>
              </w:rPr>
              <w:t xml:space="preserve">Quantidade de vizinhos </w:t>
            </w:r>
            <w:r w:rsidRPr="0000060D">
              <w:rPr>
                <w:rFonts w:ascii="Arial" w:eastAsia="Arial" w:hAnsi="Arial" w:cs="Arial"/>
                <w:w w:val="95"/>
                <w:sz w:val="20"/>
                <w:szCs w:val="20"/>
                <w:lang w:val="pt-BR"/>
              </w:rPr>
              <w:t>em comum entre os dois pesquisadores na rede social acadêmica</w:t>
            </w:r>
          </w:p>
        </w:tc>
        <w:tc>
          <w:tcPr>
            <w:tcW w:w="20" w:type="dxa"/>
            <w:vAlign w:val="bottom"/>
          </w:tcPr>
          <w:p w:rsidR="009D3C7B" w:rsidRPr="0000060D" w:rsidRDefault="009D3C7B">
            <w:pPr>
              <w:rPr>
                <w:sz w:val="15"/>
                <w:szCs w:val="15"/>
                <w:lang w:val="pt-BR"/>
              </w:rPr>
            </w:pPr>
          </w:p>
        </w:tc>
        <w:tc>
          <w:tcPr>
            <w:tcW w:w="0" w:type="dxa"/>
            <w:vAlign w:val="bottom"/>
          </w:tcPr>
          <w:p w:rsidR="009D3C7B" w:rsidRPr="0000060D" w:rsidRDefault="009D3C7B">
            <w:pPr>
              <w:rPr>
                <w:sz w:val="1"/>
                <w:szCs w:val="1"/>
                <w:lang w:val="pt-BR"/>
              </w:rPr>
            </w:pPr>
          </w:p>
        </w:tc>
      </w:tr>
      <w:tr w:rsidR="009D3C7B" w:rsidRPr="0000060D">
        <w:trPr>
          <w:trHeight w:val="287"/>
        </w:trPr>
        <w:tc>
          <w:tcPr>
            <w:tcW w:w="900" w:type="dxa"/>
            <w:tcBorders>
              <w:left w:val="single" w:sz="8" w:space="0" w:color="auto"/>
              <w:bottom w:val="single" w:sz="8" w:space="0" w:color="auto"/>
            </w:tcBorders>
            <w:vAlign w:val="bottom"/>
          </w:tcPr>
          <w:p w:rsidR="009D3C7B" w:rsidRDefault="00691971">
            <w:pPr>
              <w:ind w:left="120"/>
              <w:rPr>
                <w:sz w:val="20"/>
                <w:szCs w:val="20"/>
              </w:rPr>
            </w:pPr>
            <w:r>
              <w:rPr>
                <w:rFonts w:ascii="Arial" w:eastAsia="Arial" w:hAnsi="Arial" w:cs="Arial"/>
                <w:sz w:val="20"/>
                <w:szCs w:val="20"/>
              </w:rPr>
              <w:t>comum</w:t>
            </w:r>
          </w:p>
        </w:tc>
        <w:tc>
          <w:tcPr>
            <w:tcW w:w="380" w:type="dxa"/>
            <w:tcBorders>
              <w:bottom w:val="single" w:sz="8" w:space="0" w:color="auto"/>
              <w:right w:val="single" w:sz="8" w:space="0" w:color="auto"/>
            </w:tcBorders>
            <w:vAlign w:val="bottom"/>
          </w:tcPr>
          <w:p w:rsidR="009D3C7B" w:rsidRDefault="009D3C7B">
            <w:pPr>
              <w:rPr>
                <w:sz w:val="24"/>
                <w:szCs w:val="24"/>
              </w:rPr>
            </w:pPr>
          </w:p>
        </w:tc>
        <w:tc>
          <w:tcPr>
            <w:tcW w:w="7800" w:type="dxa"/>
            <w:tcBorders>
              <w:bottom w:val="single" w:sz="8" w:space="0" w:color="auto"/>
              <w:right w:val="single" w:sz="8" w:space="0" w:color="auto"/>
            </w:tcBorders>
            <w:vAlign w:val="bottom"/>
          </w:tcPr>
          <w:p w:rsidR="009D3C7B" w:rsidRPr="0000060D" w:rsidRDefault="00691971">
            <w:pPr>
              <w:ind w:left="100"/>
              <w:rPr>
                <w:sz w:val="20"/>
                <w:szCs w:val="20"/>
                <w:lang w:val="pt-BR"/>
              </w:rPr>
            </w:pPr>
            <w:r w:rsidRPr="0000060D">
              <w:rPr>
                <w:rFonts w:ascii="Arial" w:eastAsia="Arial" w:hAnsi="Arial" w:cs="Arial"/>
                <w:sz w:val="20"/>
                <w:szCs w:val="20"/>
                <w:lang w:val="pt-BR"/>
              </w:rPr>
              <w:t>(incluindo os diferentes relacionamentos: coautoria, orientação, etc).</w:t>
            </w:r>
          </w:p>
        </w:tc>
        <w:tc>
          <w:tcPr>
            <w:tcW w:w="20" w:type="dxa"/>
            <w:vAlign w:val="bottom"/>
          </w:tcPr>
          <w:p w:rsidR="009D3C7B" w:rsidRPr="0000060D" w:rsidRDefault="009D3C7B">
            <w:pPr>
              <w:rPr>
                <w:sz w:val="24"/>
                <w:szCs w:val="24"/>
                <w:lang w:val="pt-BR"/>
              </w:rPr>
            </w:pPr>
          </w:p>
        </w:tc>
        <w:tc>
          <w:tcPr>
            <w:tcW w:w="0" w:type="dxa"/>
            <w:vAlign w:val="bottom"/>
          </w:tcPr>
          <w:p w:rsidR="009D3C7B" w:rsidRPr="0000060D" w:rsidRDefault="009D3C7B">
            <w:pPr>
              <w:rPr>
                <w:sz w:val="1"/>
                <w:szCs w:val="1"/>
                <w:lang w:val="pt-BR"/>
              </w:rPr>
            </w:pPr>
          </w:p>
        </w:tc>
      </w:tr>
      <w:tr w:rsidR="009D3C7B" w:rsidRPr="0000060D">
        <w:trPr>
          <w:trHeight w:val="179"/>
        </w:trPr>
        <w:tc>
          <w:tcPr>
            <w:tcW w:w="1280" w:type="dxa"/>
            <w:gridSpan w:val="2"/>
            <w:tcBorders>
              <w:left w:val="single" w:sz="8" w:space="0" w:color="auto"/>
              <w:right w:val="single" w:sz="8" w:space="0" w:color="auto"/>
            </w:tcBorders>
            <w:vAlign w:val="bottom"/>
          </w:tcPr>
          <w:p w:rsidR="009D3C7B" w:rsidRDefault="00691971">
            <w:pPr>
              <w:spacing w:line="179" w:lineRule="exact"/>
              <w:ind w:left="120"/>
              <w:rPr>
                <w:sz w:val="20"/>
                <w:szCs w:val="20"/>
              </w:rPr>
            </w:pPr>
            <w:r>
              <w:rPr>
                <w:rFonts w:ascii="Arial" w:eastAsia="Arial" w:hAnsi="Arial" w:cs="Arial"/>
                <w:sz w:val="20"/>
                <w:szCs w:val="20"/>
              </w:rPr>
              <w:t>programas</w:t>
            </w:r>
          </w:p>
        </w:tc>
        <w:tc>
          <w:tcPr>
            <w:tcW w:w="7800" w:type="dxa"/>
            <w:tcBorders>
              <w:right w:val="single" w:sz="8" w:space="0" w:color="auto"/>
            </w:tcBorders>
            <w:vAlign w:val="bottom"/>
          </w:tcPr>
          <w:p w:rsidR="009D3C7B" w:rsidRPr="0000060D" w:rsidRDefault="00691971">
            <w:pPr>
              <w:spacing w:line="179" w:lineRule="exact"/>
              <w:ind w:left="120"/>
              <w:rPr>
                <w:sz w:val="20"/>
                <w:szCs w:val="20"/>
                <w:lang w:val="pt-BR"/>
              </w:rPr>
            </w:pPr>
            <w:r w:rsidRPr="0000060D">
              <w:rPr>
                <w:rFonts w:ascii="Arial" w:eastAsia="Arial" w:hAnsi="Arial" w:cs="Arial"/>
                <w:sz w:val="20"/>
                <w:szCs w:val="20"/>
                <w:lang w:val="pt-BR"/>
              </w:rPr>
              <w:t>Atributo que recebe o valor 1 (um) caso os dois pesquisadores pertençam ao mesmo</w:t>
            </w:r>
          </w:p>
        </w:tc>
        <w:tc>
          <w:tcPr>
            <w:tcW w:w="20" w:type="dxa"/>
            <w:vAlign w:val="bottom"/>
          </w:tcPr>
          <w:p w:rsidR="009D3C7B" w:rsidRPr="0000060D" w:rsidRDefault="009D3C7B">
            <w:pPr>
              <w:rPr>
                <w:sz w:val="15"/>
                <w:szCs w:val="15"/>
                <w:lang w:val="pt-BR"/>
              </w:rPr>
            </w:pPr>
          </w:p>
        </w:tc>
        <w:tc>
          <w:tcPr>
            <w:tcW w:w="0" w:type="dxa"/>
            <w:vAlign w:val="bottom"/>
          </w:tcPr>
          <w:p w:rsidR="009D3C7B" w:rsidRPr="0000060D" w:rsidRDefault="009D3C7B">
            <w:pPr>
              <w:rPr>
                <w:sz w:val="1"/>
                <w:szCs w:val="1"/>
                <w:lang w:val="pt-BR"/>
              </w:rPr>
            </w:pPr>
          </w:p>
        </w:tc>
      </w:tr>
      <w:tr w:rsidR="009D3C7B" w:rsidRPr="0000060D">
        <w:trPr>
          <w:trHeight w:val="287"/>
        </w:trPr>
        <w:tc>
          <w:tcPr>
            <w:tcW w:w="1280" w:type="dxa"/>
            <w:gridSpan w:val="2"/>
            <w:tcBorders>
              <w:left w:val="single" w:sz="8" w:space="0" w:color="auto"/>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0"/>
                <w:szCs w:val="20"/>
              </w:rPr>
              <w:t>em comum</w:t>
            </w:r>
          </w:p>
        </w:tc>
        <w:tc>
          <w:tcPr>
            <w:tcW w:w="7800" w:type="dxa"/>
            <w:tcBorders>
              <w:bottom w:val="single" w:sz="8" w:space="0" w:color="auto"/>
              <w:right w:val="single" w:sz="8" w:space="0" w:color="auto"/>
            </w:tcBorders>
            <w:vAlign w:val="bottom"/>
          </w:tcPr>
          <w:p w:rsidR="009D3C7B" w:rsidRPr="0000060D" w:rsidRDefault="00691971">
            <w:pPr>
              <w:ind w:left="120"/>
              <w:rPr>
                <w:sz w:val="20"/>
                <w:szCs w:val="20"/>
                <w:lang w:val="pt-BR"/>
              </w:rPr>
            </w:pPr>
            <w:r w:rsidRPr="0000060D">
              <w:rPr>
                <w:rFonts w:ascii="Arial" w:eastAsia="Arial" w:hAnsi="Arial" w:cs="Arial"/>
                <w:sz w:val="20"/>
                <w:szCs w:val="20"/>
                <w:lang w:val="pt-BR"/>
              </w:rPr>
              <w:t>programa de pós-graduação, ou 0 (zero) caso contrário.</w:t>
            </w:r>
          </w:p>
        </w:tc>
        <w:tc>
          <w:tcPr>
            <w:tcW w:w="20" w:type="dxa"/>
            <w:vAlign w:val="bottom"/>
          </w:tcPr>
          <w:p w:rsidR="009D3C7B" w:rsidRPr="0000060D" w:rsidRDefault="009D3C7B">
            <w:pPr>
              <w:rPr>
                <w:sz w:val="24"/>
                <w:szCs w:val="24"/>
                <w:lang w:val="pt-BR"/>
              </w:rPr>
            </w:pPr>
          </w:p>
        </w:tc>
        <w:tc>
          <w:tcPr>
            <w:tcW w:w="0" w:type="dxa"/>
            <w:vAlign w:val="bottom"/>
          </w:tcPr>
          <w:p w:rsidR="009D3C7B" w:rsidRPr="0000060D" w:rsidRDefault="009D3C7B">
            <w:pPr>
              <w:rPr>
                <w:sz w:val="1"/>
                <w:szCs w:val="1"/>
                <w:lang w:val="pt-BR"/>
              </w:rPr>
            </w:pPr>
          </w:p>
        </w:tc>
      </w:tr>
      <w:tr w:rsidR="009D3C7B" w:rsidRPr="0000060D">
        <w:trPr>
          <w:trHeight w:val="179"/>
        </w:trPr>
        <w:tc>
          <w:tcPr>
            <w:tcW w:w="900" w:type="dxa"/>
            <w:tcBorders>
              <w:left w:val="single" w:sz="8" w:space="0" w:color="auto"/>
            </w:tcBorders>
            <w:vAlign w:val="bottom"/>
          </w:tcPr>
          <w:p w:rsidR="009D3C7B" w:rsidRDefault="00691971">
            <w:pPr>
              <w:spacing w:line="179" w:lineRule="exact"/>
              <w:ind w:left="120"/>
              <w:rPr>
                <w:sz w:val="20"/>
                <w:szCs w:val="20"/>
              </w:rPr>
            </w:pPr>
            <w:r>
              <w:rPr>
                <w:rFonts w:ascii="Arial" w:eastAsia="Arial" w:hAnsi="Arial" w:cs="Arial"/>
                <w:sz w:val="20"/>
                <w:szCs w:val="20"/>
              </w:rPr>
              <w:t>artigos</w:t>
            </w:r>
          </w:p>
        </w:tc>
        <w:tc>
          <w:tcPr>
            <w:tcW w:w="380" w:type="dxa"/>
            <w:tcBorders>
              <w:right w:val="single" w:sz="8" w:space="0" w:color="auto"/>
            </w:tcBorders>
            <w:vAlign w:val="bottom"/>
          </w:tcPr>
          <w:p w:rsidR="009D3C7B" w:rsidRDefault="00691971">
            <w:pPr>
              <w:spacing w:line="179" w:lineRule="exact"/>
              <w:rPr>
                <w:sz w:val="20"/>
                <w:szCs w:val="20"/>
              </w:rPr>
            </w:pPr>
            <w:r>
              <w:rPr>
                <w:rFonts w:ascii="Arial" w:eastAsia="Arial" w:hAnsi="Arial" w:cs="Arial"/>
                <w:sz w:val="20"/>
                <w:szCs w:val="20"/>
              </w:rPr>
              <w:t>pe-</w:t>
            </w:r>
          </w:p>
        </w:tc>
        <w:tc>
          <w:tcPr>
            <w:tcW w:w="7800" w:type="dxa"/>
            <w:tcBorders>
              <w:right w:val="single" w:sz="8" w:space="0" w:color="auto"/>
            </w:tcBorders>
            <w:vAlign w:val="bottom"/>
          </w:tcPr>
          <w:p w:rsidR="009D3C7B" w:rsidRPr="0000060D" w:rsidRDefault="00691971">
            <w:pPr>
              <w:spacing w:line="179" w:lineRule="exact"/>
              <w:ind w:left="120"/>
              <w:rPr>
                <w:sz w:val="20"/>
                <w:szCs w:val="20"/>
                <w:lang w:val="pt-BR"/>
              </w:rPr>
            </w:pPr>
            <w:r w:rsidRPr="0000060D">
              <w:rPr>
                <w:rFonts w:ascii="Arial" w:eastAsia="Arial" w:hAnsi="Arial" w:cs="Arial"/>
                <w:sz w:val="20"/>
                <w:szCs w:val="20"/>
                <w:lang w:val="pt-BR"/>
              </w:rPr>
              <w:t xml:space="preserve">Quantidade de artigos publicados em periódicos no período </w:t>
            </w:r>
            <w:r w:rsidRPr="0000060D">
              <w:rPr>
                <w:rFonts w:ascii="Arial" w:eastAsia="Arial" w:hAnsi="Arial" w:cs="Arial"/>
                <w:i/>
                <w:iCs/>
                <w:sz w:val="20"/>
                <w:szCs w:val="20"/>
                <w:lang w:val="pt-BR"/>
              </w:rPr>
              <w:t>presente</w:t>
            </w:r>
            <w:r w:rsidRPr="0000060D">
              <w:rPr>
                <w:rFonts w:ascii="Arial" w:eastAsia="Arial" w:hAnsi="Arial" w:cs="Arial"/>
                <w:sz w:val="20"/>
                <w:szCs w:val="20"/>
                <w:lang w:val="pt-BR"/>
              </w:rPr>
              <w:t xml:space="preserve"> pela pessoa 1.</w:t>
            </w:r>
          </w:p>
        </w:tc>
        <w:tc>
          <w:tcPr>
            <w:tcW w:w="20" w:type="dxa"/>
            <w:vAlign w:val="bottom"/>
          </w:tcPr>
          <w:p w:rsidR="009D3C7B" w:rsidRPr="0000060D" w:rsidRDefault="009D3C7B">
            <w:pPr>
              <w:rPr>
                <w:sz w:val="15"/>
                <w:szCs w:val="15"/>
                <w:lang w:val="pt-BR"/>
              </w:rPr>
            </w:pPr>
          </w:p>
        </w:tc>
        <w:tc>
          <w:tcPr>
            <w:tcW w:w="0" w:type="dxa"/>
            <w:vAlign w:val="bottom"/>
          </w:tcPr>
          <w:p w:rsidR="009D3C7B" w:rsidRPr="0000060D" w:rsidRDefault="009D3C7B">
            <w:pPr>
              <w:rPr>
                <w:sz w:val="1"/>
                <w:szCs w:val="1"/>
                <w:lang w:val="pt-BR"/>
              </w:rPr>
            </w:pPr>
          </w:p>
        </w:tc>
      </w:tr>
      <w:tr w:rsidR="009D3C7B">
        <w:trPr>
          <w:trHeight w:val="287"/>
        </w:trPr>
        <w:tc>
          <w:tcPr>
            <w:tcW w:w="900" w:type="dxa"/>
            <w:tcBorders>
              <w:left w:val="single" w:sz="8" w:space="0" w:color="auto"/>
              <w:bottom w:val="single" w:sz="8" w:space="0" w:color="auto"/>
            </w:tcBorders>
            <w:vAlign w:val="bottom"/>
          </w:tcPr>
          <w:p w:rsidR="009D3C7B" w:rsidRDefault="00691971">
            <w:pPr>
              <w:ind w:left="120"/>
              <w:rPr>
                <w:sz w:val="20"/>
                <w:szCs w:val="20"/>
              </w:rPr>
            </w:pPr>
            <w:r>
              <w:rPr>
                <w:rFonts w:ascii="Arial" w:eastAsia="Arial" w:hAnsi="Arial" w:cs="Arial"/>
                <w:sz w:val="20"/>
                <w:szCs w:val="20"/>
              </w:rPr>
              <w:t>riódico1</w:t>
            </w:r>
          </w:p>
        </w:tc>
        <w:tc>
          <w:tcPr>
            <w:tcW w:w="380" w:type="dxa"/>
            <w:tcBorders>
              <w:bottom w:val="single" w:sz="8" w:space="0" w:color="auto"/>
              <w:right w:val="single" w:sz="8" w:space="0" w:color="auto"/>
            </w:tcBorders>
            <w:vAlign w:val="bottom"/>
          </w:tcPr>
          <w:p w:rsidR="009D3C7B" w:rsidRDefault="009D3C7B">
            <w:pPr>
              <w:rPr>
                <w:sz w:val="24"/>
                <w:szCs w:val="24"/>
              </w:rPr>
            </w:pPr>
          </w:p>
        </w:tc>
        <w:tc>
          <w:tcPr>
            <w:tcW w:w="7800" w:type="dxa"/>
            <w:tcBorders>
              <w:bottom w:val="single" w:sz="8" w:space="0" w:color="auto"/>
              <w:right w:val="single" w:sz="8" w:space="0" w:color="auto"/>
            </w:tcBorders>
            <w:vAlign w:val="bottom"/>
          </w:tcPr>
          <w:p w:rsidR="009D3C7B" w:rsidRDefault="009D3C7B">
            <w:pPr>
              <w:rPr>
                <w:sz w:val="24"/>
                <w:szCs w:val="24"/>
              </w:rPr>
            </w:pPr>
          </w:p>
        </w:tc>
        <w:tc>
          <w:tcPr>
            <w:tcW w:w="20" w:type="dxa"/>
            <w:vAlign w:val="bottom"/>
          </w:tcPr>
          <w:p w:rsidR="009D3C7B" w:rsidRDefault="009D3C7B">
            <w:pPr>
              <w:rPr>
                <w:sz w:val="24"/>
                <w:szCs w:val="24"/>
              </w:rPr>
            </w:pPr>
          </w:p>
        </w:tc>
        <w:tc>
          <w:tcPr>
            <w:tcW w:w="0" w:type="dxa"/>
            <w:vAlign w:val="bottom"/>
          </w:tcPr>
          <w:p w:rsidR="009D3C7B" w:rsidRDefault="009D3C7B">
            <w:pPr>
              <w:rPr>
                <w:sz w:val="1"/>
                <w:szCs w:val="1"/>
              </w:rPr>
            </w:pPr>
          </w:p>
        </w:tc>
      </w:tr>
      <w:tr w:rsidR="009D3C7B" w:rsidRPr="0000060D">
        <w:trPr>
          <w:trHeight w:val="179"/>
        </w:trPr>
        <w:tc>
          <w:tcPr>
            <w:tcW w:w="900" w:type="dxa"/>
            <w:tcBorders>
              <w:left w:val="single" w:sz="8" w:space="0" w:color="auto"/>
            </w:tcBorders>
            <w:vAlign w:val="bottom"/>
          </w:tcPr>
          <w:p w:rsidR="009D3C7B" w:rsidRDefault="00691971">
            <w:pPr>
              <w:spacing w:line="179" w:lineRule="exact"/>
              <w:ind w:left="120"/>
              <w:rPr>
                <w:sz w:val="20"/>
                <w:szCs w:val="20"/>
              </w:rPr>
            </w:pPr>
            <w:r>
              <w:rPr>
                <w:rFonts w:ascii="Arial" w:eastAsia="Arial" w:hAnsi="Arial" w:cs="Arial"/>
                <w:sz w:val="20"/>
                <w:szCs w:val="20"/>
              </w:rPr>
              <w:t>artigos</w:t>
            </w:r>
          </w:p>
        </w:tc>
        <w:tc>
          <w:tcPr>
            <w:tcW w:w="380" w:type="dxa"/>
            <w:tcBorders>
              <w:right w:val="single" w:sz="8" w:space="0" w:color="auto"/>
            </w:tcBorders>
            <w:vAlign w:val="bottom"/>
          </w:tcPr>
          <w:p w:rsidR="009D3C7B" w:rsidRDefault="009D3C7B">
            <w:pPr>
              <w:rPr>
                <w:sz w:val="15"/>
                <w:szCs w:val="15"/>
              </w:rPr>
            </w:pPr>
          </w:p>
        </w:tc>
        <w:tc>
          <w:tcPr>
            <w:tcW w:w="7800" w:type="dxa"/>
            <w:tcBorders>
              <w:right w:val="single" w:sz="8" w:space="0" w:color="auto"/>
            </w:tcBorders>
            <w:vAlign w:val="bottom"/>
          </w:tcPr>
          <w:p w:rsidR="009D3C7B" w:rsidRPr="0000060D" w:rsidRDefault="00691971">
            <w:pPr>
              <w:spacing w:line="179" w:lineRule="exact"/>
              <w:ind w:left="120"/>
              <w:rPr>
                <w:sz w:val="20"/>
                <w:szCs w:val="20"/>
                <w:lang w:val="pt-BR"/>
              </w:rPr>
            </w:pPr>
            <w:r w:rsidRPr="0000060D">
              <w:rPr>
                <w:rFonts w:ascii="Arial" w:eastAsia="Arial" w:hAnsi="Arial" w:cs="Arial"/>
                <w:w w:val="93"/>
                <w:sz w:val="20"/>
                <w:szCs w:val="20"/>
                <w:lang w:val="pt-BR"/>
              </w:rPr>
              <w:t xml:space="preserve">Quantidade de artigos completos publicados em anais de conferências no período </w:t>
            </w:r>
            <w:r w:rsidRPr="0000060D">
              <w:rPr>
                <w:rFonts w:ascii="Arial" w:eastAsia="Arial" w:hAnsi="Arial" w:cs="Arial"/>
                <w:i/>
                <w:iCs/>
                <w:w w:val="93"/>
                <w:sz w:val="20"/>
                <w:szCs w:val="20"/>
                <w:lang w:val="pt-BR"/>
              </w:rPr>
              <w:t>presente</w:t>
            </w:r>
          </w:p>
        </w:tc>
        <w:tc>
          <w:tcPr>
            <w:tcW w:w="20" w:type="dxa"/>
            <w:vAlign w:val="bottom"/>
          </w:tcPr>
          <w:p w:rsidR="009D3C7B" w:rsidRPr="0000060D" w:rsidRDefault="009D3C7B">
            <w:pPr>
              <w:rPr>
                <w:sz w:val="15"/>
                <w:szCs w:val="15"/>
                <w:lang w:val="pt-BR"/>
              </w:rPr>
            </w:pPr>
          </w:p>
        </w:tc>
        <w:tc>
          <w:tcPr>
            <w:tcW w:w="0" w:type="dxa"/>
            <w:vAlign w:val="bottom"/>
          </w:tcPr>
          <w:p w:rsidR="009D3C7B" w:rsidRPr="0000060D" w:rsidRDefault="009D3C7B">
            <w:pPr>
              <w:rPr>
                <w:sz w:val="1"/>
                <w:szCs w:val="1"/>
                <w:lang w:val="pt-BR"/>
              </w:rPr>
            </w:pPr>
          </w:p>
        </w:tc>
      </w:tr>
      <w:tr w:rsidR="009D3C7B">
        <w:trPr>
          <w:trHeight w:val="287"/>
        </w:trPr>
        <w:tc>
          <w:tcPr>
            <w:tcW w:w="900" w:type="dxa"/>
            <w:tcBorders>
              <w:left w:val="single" w:sz="8" w:space="0" w:color="auto"/>
              <w:bottom w:val="single" w:sz="8" w:space="0" w:color="auto"/>
            </w:tcBorders>
            <w:vAlign w:val="bottom"/>
          </w:tcPr>
          <w:p w:rsidR="009D3C7B" w:rsidRDefault="00691971">
            <w:pPr>
              <w:ind w:left="120"/>
              <w:rPr>
                <w:sz w:val="20"/>
                <w:szCs w:val="20"/>
              </w:rPr>
            </w:pPr>
            <w:r>
              <w:rPr>
                <w:rFonts w:ascii="Arial" w:eastAsia="Arial" w:hAnsi="Arial" w:cs="Arial"/>
                <w:sz w:val="20"/>
                <w:szCs w:val="20"/>
              </w:rPr>
              <w:t>anais1</w:t>
            </w:r>
          </w:p>
        </w:tc>
        <w:tc>
          <w:tcPr>
            <w:tcW w:w="380" w:type="dxa"/>
            <w:tcBorders>
              <w:bottom w:val="single" w:sz="8" w:space="0" w:color="auto"/>
              <w:right w:val="single" w:sz="8" w:space="0" w:color="auto"/>
            </w:tcBorders>
            <w:vAlign w:val="bottom"/>
          </w:tcPr>
          <w:p w:rsidR="009D3C7B" w:rsidRDefault="009D3C7B">
            <w:pPr>
              <w:rPr>
                <w:sz w:val="24"/>
                <w:szCs w:val="24"/>
              </w:rPr>
            </w:pPr>
          </w:p>
        </w:tc>
        <w:tc>
          <w:tcPr>
            <w:tcW w:w="7800" w:type="dxa"/>
            <w:tcBorders>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0"/>
                <w:szCs w:val="20"/>
              </w:rPr>
              <w:t>pela pessoa 1.</w:t>
            </w:r>
          </w:p>
        </w:tc>
        <w:tc>
          <w:tcPr>
            <w:tcW w:w="20" w:type="dxa"/>
            <w:vAlign w:val="bottom"/>
          </w:tcPr>
          <w:p w:rsidR="009D3C7B" w:rsidRDefault="009D3C7B">
            <w:pPr>
              <w:rPr>
                <w:sz w:val="24"/>
                <w:szCs w:val="24"/>
              </w:rPr>
            </w:pPr>
          </w:p>
        </w:tc>
        <w:tc>
          <w:tcPr>
            <w:tcW w:w="0" w:type="dxa"/>
            <w:vAlign w:val="bottom"/>
          </w:tcPr>
          <w:p w:rsidR="009D3C7B" w:rsidRDefault="009D3C7B">
            <w:pPr>
              <w:rPr>
                <w:sz w:val="1"/>
                <w:szCs w:val="1"/>
              </w:rPr>
            </w:pPr>
          </w:p>
        </w:tc>
      </w:tr>
      <w:tr w:rsidR="009D3C7B" w:rsidRPr="0000060D">
        <w:trPr>
          <w:trHeight w:val="179"/>
        </w:trPr>
        <w:tc>
          <w:tcPr>
            <w:tcW w:w="900" w:type="dxa"/>
            <w:tcBorders>
              <w:left w:val="single" w:sz="8" w:space="0" w:color="auto"/>
            </w:tcBorders>
            <w:vAlign w:val="bottom"/>
          </w:tcPr>
          <w:p w:rsidR="009D3C7B" w:rsidRDefault="00691971">
            <w:pPr>
              <w:spacing w:line="179" w:lineRule="exact"/>
              <w:ind w:left="120"/>
              <w:rPr>
                <w:sz w:val="20"/>
                <w:szCs w:val="20"/>
              </w:rPr>
            </w:pPr>
            <w:r>
              <w:rPr>
                <w:rFonts w:ascii="Arial" w:eastAsia="Arial" w:hAnsi="Arial" w:cs="Arial"/>
                <w:sz w:val="20"/>
                <w:szCs w:val="20"/>
              </w:rPr>
              <w:t>artigos</w:t>
            </w:r>
          </w:p>
        </w:tc>
        <w:tc>
          <w:tcPr>
            <w:tcW w:w="380" w:type="dxa"/>
            <w:tcBorders>
              <w:right w:val="single" w:sz="8" w:space="0" w:color="auto"/>
            </w:tcBorders>
            <w:vAlign w:val="bottom"/>
          </w:tcPr>
          <w:p w:rsidR="009D3C7B" w:rsidRDefault="00691971">
            <w:pPr>
              <w:spacing w:line="179" w:lineRule="exact"/>
              <w:rPr>
                <w:sz w:val="20"/>
                <w:szCs w:val="20"/>
              </w:rPr>
            </w:pPr>
            <w:r>
              <w:rPr>
                <w:rFonts w:ascii="Arial" w:eastAsia="Arial" w:hAnsi="Arial" w:cs="Arial"/>
                <w:sz w:val="20"/>
                <w:szCs w:val="20"/>
              </w:rPr>
              <w:t>pe-</w:t>
            </w:r>
          </w:p>
        </w:tc>
        <w:tc>
          <w:tcPr>
            <w:tcW w:w="7800" w:type="dxa"/>
            <w:tcBorders>
              <w:right w:val="single" w:sz="8" w:space="0" w:color="auto"/>
            </w:tcBorders>
            <w:vAlign w:val="bottom"/>
          </w:tcPr>
          <w:p w:rsidR="009D3C7B" w:rsidRPr="0000060D" w:rsidRDefault="00691971">
            <w:pPr>
              <w:spacing w:line="179" w:lineRule="exact"/>
              <w:ind w:left="120"/>
              <w:rPr>
                <w:sz w:val="20"/>
                <w:szCs w:val="20"/>
                <w:lang w:val="pt-BR"/>
              </w:rPr>
            </w:pPr>
            <w:r w:rsidRPr="0000060D">
              <w:rPr>
                <w:rFonts w:ascii="Arial" w:eastAsia="Arial" w:hAnsi="Arial" w:cs="Arial"/>
                <w:sz w:val="20"/>
                <w:szCs w:val="20"/>
                <w:lang w:val="pt-BR"/>
              </w:rPr>
              <w:t xml:space="preserve">Quantidade de artigos publicados em periódicos no período </w:t>
            </w:r>
            <w:r w:rsidRPr="0000060D">
              <w:rPr>
                <w:rFonts w:ascii="Arial" w:eastAsia="Arial" w:hAnsi="Arial" w:cs="Arial"/>
                <w:i/>
                <w:iCs/>
                <w:sz w:val="20"/>
                <w:szCs w:val="20"/>
                <w:lang w:val="pt-BR"/>
              </w:rPr>
              <w:t>presente</w:t>
            </w:r>
            <w:r w:rsidRPr="0000060D">
              <w:rPr>
                <w:rFonts w:ascii="Arial" w:eastAsia="Arial" w:hAnsi="Arial" w:cs="Arial"/>
                <w:sz w:val="20"/>
                <w:szCs w:val="20"/>
                <w:lang w:val="pt-BR"/>
              </w:rPr>
              <w:t xml:space="preserve"> pela pessoa 2.</w:t>
            </w:r>
          </w:p>
        </w:tc>
        <w:tc>
          <w:tcPr>
            <w:tcW w:w="20" w:type="dxa"/>
            <w:vAlign w:val="bottom"/>
          </w:tcPr>
          <w:p w:rsidR="009D3C7B" w:rsidRPr="0000060D" w:rsidRDefault="009D3C7B">
            <w:pPr>
              <w:rPr>
                <w:sz w:val="15"/>
                <w:szCs w:val="15"/>
                <w:lang w:val="pt-BR"/>
              </w:rPr>
            </w:pPr>
          </w:p>
        </w:tc>
        <w:tc>
          <w:tcPr>
            <w:tcW w:w="0" w:type="dxa"/>
            <w:vAlign w:val="bottom"/>
          </w:tcPr>
          <w:p w:rsidR="009D3C7B" w:rsidRPr="0000060D" w:rsidRDefault="009D3C7B">
            <w:pPr>
              <w:rPr>
                <w:sz w:val="1"/>
                <w:szCs w:val="1"/>
                <w:lang w:val="pt-BR"/>
              </w:rPr>
            </w:pPr>
          </w:p>
        </w:tc>
      </w:tr>
      <w:tr w:rsidR="009D3C7B">
        <w:trPr>
          <w:trHeight w:val="287"/>
        </w:trPr>
        <w:tc>
          <w:tcPr>
            <w:tcW w:w="900" w:type="dxa"/>
            <w:tcBorders>
              <w:left w:val="single" w:sz="8" w:space="0" w:color="auto"/>
              <w:bottom w:val="single" w:sz="8" w:space="0" w:color="auto"/>
            </w:tcBorders>
            <w:vAlign w:val="bottom"/>
          </w:tcPr>
          <w:p w:rsidR="009D3C7B" w:rsidRDefault="00691971">
            <w:pPr>
              <w:ind w:left="120"/>
              <w:rPr>
                <w:sz w:val="20"/>
                <w:szCs w:val="20"/>
              </w:rPr>
            </w:pPr>
            <w:r>
              <w:rPr>
                <w:rFonts w:ascii="Arial" w:eastAsia="Arial" w:hAnsi="Arial" w:cs="Arial"/>
                <w:sz w:val="20"/>
                <w:szCs w:val="20"/>
              </w:rPr>
              <w:t>riódico2</w:t>
            </w:r>
          </w:p>
        </w:tc>
        <w:tc>
          <w:tcPr>
            <w:tcW w:w="380" w:type="dxa"/>
            <w:tcBorders>
              <w:bottom w:val="single" w:sz="8" w:space="0" w:color="auto"/>
              <w:right w:val="single" w:sz="8" w:space="0" w:color="auto"/>
            </w:tcBorders>
            <w:vAlign w:val="bottom"/>
          </w:tcPr>
          <w:p w:rsidR="009D3C7B" w:rsidRDefault="009D3C7B">
            <w:pPr>
              <w:rPr>
                <w:sz w:val="24"/>
                <w:szCs w:val="24"/>
              </w:rPr>
            </w:pPr>
          </w:p>
        </w:tc>
        <w:tc>
          <w:tcPr>
            <w:tcW w:w="7800" w:type="dxa"/>
            <w:tcBorders>
              <w:bottom w:val="single" w:sz="8" w:space="0" w:color="auto"/>
              <w:right w:val="single" w:sz="8" w:space="0" w:color="auto"/>
            </w:tcBorders>
            <w:vAlign w:val="bottom"/>
          </w:tcPr>
          <w:p w:rsidR="009D3C7B" w:rsidRDefault="009D3C7B">
            <w:pPr>
              <w:rPr>
                <w:sz w:val="24"/>
                <w:szCs w:val="24"/>
              </w:rPr>
            </w:pPr>
          </w:p>
        </w:tc>
        <w:tc>
          <w:tcPr>
            <w:tcW w:w="20" w:type="dxa"/>
            <w:vAlign w:val="bottom"/>
          </w:tcPr>
          <w:p w:rsidR="009D3C7B" w:rsidRDefault="009D3C7B">
            <w:pPr>
              <w:rPr>
                <w:sz w:val="24"/>
                <w:szCs w:val="24"/>
              </w:rPr>
            </w:pPr>
          </w:p>
        </w:tc>
        <w:tc>
          <w:tcPr>
            <w:tcW w:w="0" w:type="dxa"/>
            <w:vAlign w:val="bottom"/>
          </w:tcPr>
          <w:p w:rsidR="009D3C7B" w:rsidRDefault="009D3C7B">
            <w:pPr>
              <w:rPr>
                <w:sz w:val="1"/>
                <w:szCs w:val="1"/>
              </w:rPr>
            </w:pPr>
          </w:p>
        </w:tc>
      </w:tr>
      <w:tr w:rsidR="009D3C7B" w:rsidRPr="0000060D">
        <w:trPr>
          <w:trHeight w:val="179"/>
        </w:trPr>
        <w:tc>
          <w:tcPr>
            <w:tcW w:w="900" w:type="dxa"/>
            <w:tcBorders>
              <w:left w:val="single" w:sz="8" w:space="0" w:color="auto"/>
            </w:tcBorders>
            <w:vAlign w:val="bottom"/>
          </w:tcPr>
          <w:p w:rsidR="009D3C7B" w:rsidRDefault="00691971">
            <w:pPr>
              <w:spacing w:line="179" w:lineRule="exact"/>
              <w:ind w:left="120"/>
              <w:rPr>
                <w:sz w:val="20"/>
                <w:szCs w:val="20"/>
              </w:rPr>
            </w:pPr>
            <w:r>
              <w:rPr>
                <w:rFonts w:ascii="Arial" w:eastAsia="Arial" w:hAnsi="Arial" w:cs="Arial"/>
                <w:sz w:val="20"/>
                <w:szCs w:val="20"/>
              </w:rPr>
              <w:t>artigos</w:t>
            </w:r>
          </w:p>
        </w:tc>
        <w:tc>
          <w:tcPr>
            <w:tcW w:w="380" w:type="dxa"/>
            <w:tcBorders>
              <w:right w:val="single" w:sz="8" w:space="0" w:color="auto"/>
            </w:tcBorders>
            <w:vAlign w:val="bottom"/>
          </w:tcPr>
          <w:p w:rsidR="009D3C7B" w:rsidRDefault="009D3C7B">
            <w:pPr>
              <w:rPr>
                <w:sz w:val="15"/>
                <w:szCs w:val="15"/>
              </w:rPr>
            </w:pPr>
          </w:p>
        </w:tc>
        <w:tc>
          <w:tcPr>
            <w:tcW w:w="7800" w:type="dxa"/>
            <w:tcBorders>
              <w:right w:val="single" w:sz="8" w:space="0" w:color="auto"/>
            </w:tcBorders>
            <w:vAlign w:val="bottom"/>
          </w:tcPr>
          <w:p w:rsidR="009D3C7B" w:rsidRPr="0000060D" w:rsidRDefault="00691971">
            <w:pPr>
              <w:spacing w:line="179" w:lineRule="exact"/>
              <w:ind w:left="120"/>
              <w:rPr>
                <w:sz w:val="20"/>
                <w:szCs w:val="20"/>
                <w:lang w:val="pt-BR"/>
              </w:rPr>
            </w:pPr>
            <w:r w:rsidRPr="0000060D">
              <w:rPr>
                <w:rFonts w:ascii="Arial" w:eastAsia="Arial" w:hAnsi="Arial" w:cs="Arial"/>
                <w:w w:val="93"/>
                <w:sz w:val="20"/>
                <w:szCs w:val="20"/>
                <w:lang w:val="pt-BR"/>
              </w:rPr>
              <w:t xml:space="preserve">Quantidade de artigos completos publicados em anais de conferências no período </w:t>
            </w:r>
            <w:r w:rsidRPr="0000060D">
              <w:rPr>
                <w:rFonts w:ascii="Arial" w:eastAsia="Arial" w:hAnsi="Arial" w:cs="Arial"/>
                <w:i/>
                <w:iCs/>
                <w:w w:val="93"/>
                <w:sz w:val="20"/>
                <w:szCs w:val="20"/>
                <w:lang w:val="pt-BR"/>
              </w:rPr>
              <w:t>presente</w:t>
            </w:r>
          </w:p>
        </w:tc>
        <w:tc>
          <w:tcPr>
            <w:tcW w:w="20" w:type="dxa"/>
            <w:vAlign w:val="bottom"/>
          </w:tcPr>
          <w:p w:rsidR="009D3C7B" w:rsidRPr="0000060D" w:rsidRDefault="009D3C7B">
            <w:pPr>
              <w:rPr>
                <w:sz w:val="15"/>
                <w:szCs w:val="15"/>
                <w:lang w:val="pt-BR"/>
              </w:rPr>
            </w:pPr>
          </w:p>
        </w:tc>
        <w:tc>
          <w:tcPr>
            <w:tcW w:w="0" w:type="dxa"/>
            <w:vAlign w:val="bottom"/>
          </w:tcPr>
          <w:p w:rsidR="009D3C7B" w:rsidRPr="0000060D" w:rsidRDefault="009D3C7B">
            <w:pPr>
              <w:rPr>
                <w:sz w:val="1"/>
                <w:szCs w:val="1"/>
                <w:lang w:val="pt-BR"/>
              </w:rPr>
            </w:pPr>
          </w:p>
        </w:tc>
      </w:tr>
      <w:tr w:rsidR="009D3C7B">
        <w:trPr>
          <w:trHeight w:val="287"/>
        </w:trPr>
        <w:tc>
          <w:tcPr>
            <w:tcW w:w="900" w:type="dxa"/>
            <w:tcBorders>
              <w:left w:val="single" w:sz="8" w:space="0" w:color="auto"/>
              <w:bottom w:val="single" w:sz="8" w:space="0" w:color="auto"/>
            </w:tcBorders>
            <w:vAlign w:val="bottom"/>
          </w:tcPr>
          <w:p w:rsidR="009D3C7B" w:rsidRDefault="00691971">
            <w:pPr>
              <w:ind w:left="120"/>
              <w:rPr>
                <w:sz w:val="20"/>
                <w:szCs w:val="20"/>
              </w:rPr>
            </w:pPr>
            <w:r>
              <w:rPr>
                <w:rFonts w:ascii="Arial" w:eastAsia="Arial" w:hAnsi="Arial" w:cs="Arial"/>
                <w:sz w:val="20"/>
                <w:szCs w:val="20"/>
              </w:rPr>
              <w:t>anais2</w:t>
            </w:r>
          </w:p>
        </w:tc>
        <w:tc>
          <w:tcPr>
            <w:tcW w:w="380" w:type="dxa"/>
            <w:tcBorders>
              <w:bottom w:val="single" w:sz="8" w:space="0" w:color="auto"/>
              <w:right w:val="single" w:sz="8" w:space="0" w:color="auto"/>
            </w:tcBorders>
            <w:vAlign w:val="bottom"/>
          </w:tcPr>
          <w:p w:rsidR="009D3C7B" w:rsidRDefault="009D3C7B">
            <w:pPr>
              <w:rPr>
                <w:sz w:val="24"/>
                <w:szCs w:val="24"/>
              </w:rPr>
            </w:pPr>
          </w:p>
        </w:tc>
        <w:tc>
          <w:tcPr>
            <w:tcW w:w="7800" w:type="dxa"/>
            <w:tcBorders>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0"/>
                <w:szCs w:val="20"/>
              </w:rPr>
              <w:t>pela pessoa 2.</w:t>
            </w:r>
          </w:p>
        </w:tc>
        <w:tc>
          <w:tcPr>
            <w:tcW w:w="20" w:type="dxa"/>
            <w:vAlign w:val="bottom"/>
          </w:tcPr>
          <w:p w:rsidR="009D3C7B" w:rsidRDefault="009D3C7B">
            <w:pPr>
              <w:rPr>
                <w:sz w:val="24"/>
                <w:szCs w:val="24"/>
              </w:rPr>
            </w:pPr>
          </w:p>
        </w:tc>
        <w:tc>
          <w:tcPr>
            <w:tcW w:w="0" w:type="dxa"/>
            <w:vAlign w:val="bottom"/>
          </w:tcPr>
          <w:p w:rsidR="009D3C7B" w:rsidRDefault="009D3C7B">
            <w:pPr>
              <w:rPr>
                <w:sz w:val="1"/>
                <w:szCs w:val="1"/>
              </w:rPr>
            </w:pPr>
          </w:p>
        </w:tc>
      </w:tr>
      <w:tr w:rsidR="009D3C7B" w:rsidRPr="0000060D">
        <w:trPr>
          <w:trHeight w:val="235"/>
        </w:trPr>
        <w:tc>
          <w:tcPr>
            <w:tcW w:w="900" w:type="dxa"/>
            <w:tcBorders>
              <w:left w:val="single" w:sz="8" w:space="0" w:color="auto"/>
              <w:bottom w:val="single" w:sz="8" w:space="0" w:color="auto"/>
            </w:tcBorders>
            <w:vAlign w:val="bottom"/>
          </w:tcPr>
          <w:p w:rsidR="009D3C7B" w:rsidRDefault="00691971">
            <w:pPr>
              <w:ind w:left="120"/>
              <w:rPr>
                <w:sz w:val="20"/>
                <w:szCs w:val="20"/>
              </w:rPr>
            </w:pPr>
            <w:r>
              <w:rPr>
                <w:rFonts w:ascii="Arial" w:eastAsia="Arial" w:hAnsi="Arial" w:cs="Arial"/>
                <w:w w:val="96"/>
                <w:sz w:val="20"/>
                <w:szCs w:val="20"/>
              </w:rPr>
              <w:t>distância</w:t>
            </w:r>
          </w:p>
        </w:tc>
        <w:tc>
          <w:tcPr>
            <w:tcW w:w="380" w:type="dxa"/>
            <w:tcBorders>
              <w:bottom w:val="single" w:sz="8" w:space="0" w:color="auto"/>
              <w:right w:val="single" w:sz="8" w:space="0" w:color="auto"/>
            </w:tcBorders>
            <w:vAlign w:val="bottom"/>
          </w:tcPr>
          <w:p w:rsidR="009D3C7B" w:rsidRDefault="009D3C7B">
            <w:pPr>
              <w:rPr>
                <w:sz w:val="20"/>
                <w:szCs w:val="20"/>
              </w:rPr>
            </w:pPr>
          </w:p>
        </w:tc>
        <w:tc>
          <w:tcPr>
            <w:tcW w:w="7800" w:type="dxa"/>
            <w:tcBorders>
              <w:bottom w:val="single" w:sz="8" w:space="0" w:color="auto"/>
              <w:right w:val="single" w:sz="8" w:space="0" w:color="auto"/>
            </w:tcBorders>
            <w:vAlign w:val="bottom"/>
          </w:tcPr>
          <w:p w:rsidR="009D3C7B" w:rsidRPr="0000060D" w:rsidRDefault="00691971">
            <w:pPr>
              <w:ind w:left="120"/>
              <w:rPr>
                <w:sz w:val="20"/>
                <w:szCs w:val="20"/>
                <w:lang w:val="pt-BR"/>
              </w:rPr>
            </w:pPr>
            <w:r w:rsidRPr="0000060D">
              <w:rPr>
                <w:rFonts w:ascii="Arial" w:eastAsia="Arial" w:hAnsi="Arial" w:cs="Arial"/>
                <w:sz w:val="20"/>
                <w:szCs w:val="20"/>
                <w:lang w:val="pt-BR"/>
              </w:rPr>
              <w:t>Distância geográfica entre os endereços profissionais do dois pesquisadores.</w:t>
            </w:r>
          </w:p>
        </w:tc>
        <w:tc>
          <w:tcPr>
            <w:tcW w:w="20" w:type="dxa"/>
            <w:vAlign w:val="bottom"/>
          </w:tcPr>
          <w:p w:rsidR="009D3C7B" w:rsidRPr="0000060D" w:rsidRDefault="009D3C7B">
            <w:pPr>
              <w:rPr>
                <w:sz w:val="20"/>
                <w:szCs w:val="20"/>
                <w:lang w:val="pt-BR"/>
              </w:rPr>
            </w:pPr>
          </w:p>
        </w:tc>
        <w:tc>
          <w:tcPr>
            <w:tcW w:w="0" w:type="dxa"/>
            <w:vAlign w:val="bottom"/>
          </w:tcPr>
          <w:p w:rsidR="009D3C7B" w:rsidRPr="0000060D" w:rsidRDefault="009D3C7B">
            <w:pPr>
              <w:rPr>
                <w:sz w:val="1"/>
                <w:szCs w:val="1"/>
                <w:lang w:val="pt-BR"/>
              </w:rPr>
            </w:pPr>
          </w:p>
        </w:tc>
      </w:tr>
      <w:tr w:rsidR="009D3C7B" w:rsidRPr="0000060D">
        <w:trPr>
          <w:trHeight w:val="171"/>
        </w:trPr>
        <w:tc>
          <w:tcPr>
            <w:tcW w:w="900" w:type="dxa"/>
            <w:tcBorders>
              <w:left w:val="single" w:sz="8" w:space="0" w:color="auto"/>
            </w:tcBorders>
            <w:vAlign w:val="bottom"/>
          </w:tcPr>
          <w:p w:rsidR="009D3C7B" w:rsidRDefault="00691971">
            <w:pPr>
              <w:spacing w:line="172" w:lineRule="exact"/>
              <w:ind w:left="120"/>
              <w:rPr>
                <w:sz w:val="20"/>
                <w:szCs w:val="20"/>
              </w:rPr>
            </w:pPr>
            <w:r>
              <w:rPr>
                <w:rFonts w:ascii="Arial" w:eastAsia="Arial" w:hAnsi="Arial" w:cs="Arial"/>
                <w:w w:val="97"/>
                <w:sz w:val="19"/>
                <w:szCs w:val="19"/>
              </w:rPr>
              <w:t>subáreas</w:t>
            </w:r>
          </w:p>
        </w:tc>
        <w:tc>
          <w:tcPr>
            <w:tcW w:w="380" w:type="dxa"/>
            <w:tcBorders>
              <w:right w:val="single" w:sz="8" w:space="0" w:color="auto"/>
            </w:tcBorders>
            <w:vAlign w:val="bottom"/>
          </w:tcPr>
          <w:p w:rsidR="009D3C7B" w:rsidRDefault="009D3C7B">
            <w:pPr>
              <w:rPr>
                <w:sz w:val="14"/>
                <w:szCs w:val="14"/>
              </w:rPr>
            </w:pPr>
          </w:p>
        </w:tc>
        <w:tc>
          <w:tcPr>
            <w:tcW w:w="7800" w:type="dxa"/>
            <w:tcBorders>
              <w:right w:val="single" w:sz="8" w:space="0" w:color="auto"/>
            </w:tcBorders>
            <w:vAlign w:val="bottom"/>
          </w:tcPr>
          <w:p w:rsidR="009D3C7B" w:rsidRPr="0000060D" w:rsidRDefault="00691971">
            <w:pPr>
              <w:spacing w:line="172" w:lineRule="exact"/>
              <w:ind w:left="120"/>
              <w:rPr>
                <w:sz w:val="20"/>
                <w:szCs w:val="20"/>
                <w:lang w:val="pt-BR"/>
              </w:rPr>
            </w:pPr>
            <w:r w:rsidRPr="0000060D">
              <w:rPr>
                <w:rFonts w:ascii="Arial" w:eastAsia="Arial" w:hAnsi="Arial" w:cs="Arial"/>
                <w:sz w:val="19"/>
                <w:szCs w:val="19"/>
                <w:lang w:val="pt-BR"/>
              </w:rPr>
              <w:t xml:space="preserve">Número de subáreas de atuação que os </w:t>
            </w:r>
            <w:r w:rsidRPr="0000060D">
              <w:rPr>
                <w:rFonts w:ascii="Arial" w:eastAsia="Arial" w:hAnsi="Arial" w:cs="Arial"/>
                <w:sz w:val="19"/>
                <w:szCs w:val="19"/>
                <w:lang w:val="pt-BR"/>
              </w:rPr>
              <w:t>dois pesquisadores possuem em comum.</w:t>
            </w:r>
          </w:p>
        </w:tc>
        <w:tc>
          <w:tcPr>
            <w:tcW w:w="20" w:type="dxa"/>
            <w:vAlign w:val="bottom"/>
          </w:tcPr>
          <w:p w:rsidR="009D3C7B" w:rsidRPr="0000060D" w:rsidRDefault="009D3C7B">
            <w:pPr>
              <w:rPr>
                <w:sz w:val="14"/>
                <w:szCs w:val="14"/>
                <w:lang w:val="pt-BR"/>
              </w:rPr>
            </w:pPr>
          </w:p>
        </w:tc>
        <w:tc>
          <w:tcPr>
            <w:tcW w:w="0" w:type="dxa"/>
            <w:vAlign w:val="bottom"/>
          </w:tcPr>
          <w:p w:rsidR="009D3C7B" w:rsidRPr="0000060D" w:rsidRDefault="009D3C7B">
            <w:pPr>
              <w:rPr>
                <w:sz w:val="1"/>
                <w:szCs w:val="1"/>
                <w:lang w:val="pt-BR"/>
              </w:rPr>
            </w:pPr>
          </w:p>
        </w:tc>
      </w:tr>
      <w:tr w:rsidR="009D3C7B">
        <w:trPr>
          <w:trHeight w:val="287"/>
        </w:trPr>
        <w:tc>
          <w:tcPr>
            <w:tcW w:w="1280" w:type="dxa"/>
            <w:gridSpan w:val="2"/>
            <w:tcBorders>
              <w:left w:val="single" w:sz="8" w:space="0" w:color="auto"/>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0"/>
                <w:szCs w:val="20"/>
              </w:rPr>
              <w:t>em comum</w:t>
            </w:r>
          </w:p>
        </w:tc>
        <w:tc>
          <w:tcPr>
            <w:tcW w:w="7800" w:type="dxa"/>
            <w:tcBorders>
              <w:bottom w:val="single" w:sz="8" w:space="0" w:color="auto"/>
              <w:right w:val="single" w:sz="8" w:space="0" w:color="auto"/>
            </w:tcBorders>
            <w:vAlign w:val="bottom"/>
          </w:tcPr>
          <w:p w:rsidR="009D3C7B" w:rsidRDefault="009D3C7B">
            <w:pPr>
              <w:rPr>
                <w:sz w:val="24"/>
                <w:szCs w:val="24"/>
              </w:rPr>
            </w:pPr>
          </w:p>
        </w:tc>
        <w:tc>
          <w:tcPr>
            <w:tcW w:w="20" w:type="dxa"/>
            <w:vAlign w:val="bottom"/>
          </w:tcPr>
          <w:p w:rsidR="009D3C7B" w:rsidRDefault="009D3C7B">
            <w:pPr>
              <w:rPr>
                <w:sz w:val="24"/>
                <w:szCs w:val="24"/>
              </w:rPr>
            </w:pPr>
          </w:p>
        </w:tc>
        <w:tc>
          <w:tcPr>
            <w:tcW w:w="0" w:type="dxa"/>
            <w:vAlign w:val="bottom"/>
          </w:tcPr>
          <w:p w:rsidR="009D3C7B" w:rsidRDefault="009D3C7B">
            <w:pPr>
              <w:rPr>
                <w:sz w:val="1"/>
                <w:szCs w:val="1"/>
              </w:rPr>
            </w:pPr>
          </w:p>
        </w:tc>
      </w:tr>
      <w:tr w:rsidR="009D3C7B">
        <w:trPr>
          <w:trHeight w:val="463"/>
        </w:trPr>
        <w:tc>
          <w:tcPr>
            <w:tcW w:w="900" w:type="dxa"/>
            <w:vAlign w:val="bottom"/>
          </w:tcPr>
          <w:p w:rsidR="009D3C7B" w:rsidRDefault="009D3C7B">
            <w:pPr>
              <w:rPr>
                <w:sz w:val="24"/>
                <w:szCs w:val="24"/>
              </w:rPr>
            </w:pPr>
          </w:p>
        </w:tc>
        <w:tc>
          <w:tcPr>
            <w:tcW w:w="380" w:type="dxa"/>
            <w:vAlign w:val="bottom"/>
          </w:tcPr>
          <w:p w:rsidR="009D3C7B" w:rsidRDefault="009D3C7B">
            <w:pPr>
              <w:rPr>
                <w:sz w:val="24"/>
                <w:szCs w:val="24"/>
              </w:rPr>
            </w:pPr>
          </w:p>
        </w:tc>
        <w:tc>
          <w:tcPr>
            <w:tcW w:w="7820" w:type="dxa"/>
            <w:gridSpan w:val="2"/>
            <w:vAlign w:val="bottom"/>
          </w:tcPr>
          <w:p w:rsidR="009D3C7B" w:rsidRDefault="00691971">
            <w:pPr>
              <w:ind w:left="1600"/>
              <w:rPr>
                <w:sz w:val="20"/>
                <w:szCs w:val="20"/>
              </w:rPr>
            </w:pPr>
            <w:r>
              <w:rPr>
                <w:rFonts w:ascii="Arial" w:eastAsia="Arial" w:hAnsi="Arial" w:cs="Arial"/>
                <w:sz w:val="24"/>
                <w:szCs w:val="24"/>
              </w:rPr>
              <w:t xml:space="preserve">Fonte: </w:t>
            </w:r>
            <w:r>
              <w:rPr>
                <w:rFonts w:ascii="Arial" w:eastAsia="Arial" w:hAnsi="Arial" w:cs="Arial"/>
                <w:color w:val="2905C3"/>
                <w:sz w:val="24"/>
                <w:szCs w:val="24"/>
              </w:rPr>
              <w:t>Digiampietri et al.</w:t>
            </w:r>
            <w:r>
              <w:rPr>
                <w:rFonts w:ascii="Arial" w:eastAsia="Arial" w:hAnsi="Arial" w:cs="Arial"/>
                <w:sz w:val="24"/>
                <w:szCs w:val="24"/>
              </w:rPr>
              <w:t xml:space="preserve"> (</w:t>
            </w:r>
            <w:r>
              <w:rPr>
                <w:rFonts w:ascii="Arial" w:eastAsia="Arial" w:hAnsi="Arial" w:cs="Arial"/>
                <w:color w:val="2905C3"/>
                <w:sz w:val="24"/>
                <w:szCs w:val="24"/>
              </w:rPr>
              <w:t>2015</w:t>
            </w:r>
            <w:r>
              <w:rPr>
                <w:rFonts w:ascii="Arial" w:eastAsia="Arial" w:hAnsi="Arial" w:cs="Arial"/>
                <w:sz w:val="24"/>
                <w:szCs w:val="24"/>
              </w:rPr>
              <w:t>)</w:t>
            </w:r>
          </w:p>
        </w:tc>
        <w:tc>
          <w:tcPr>
            <w:tcW w:w="0" w:type="dxa"/>
            <w:vAlign w:val="bottom"/>
          </w:tcPr>
          <w:p w:rsidR="009D3C7B" w:rsidRDefault="009D3C7B">
            <w:pPr>
              <w:rPr>
                <w:sz w:val="1"/>
                <w:szCs w:val="1"/>
              </w:rPr>
            </w:pPr>
          </w:p>
        </w:tc>
      </w:tr>
    </w:tbl>
    <w:p w:rsidR="009D3C7B" w:rsidRDefault="009D3C7B">
      <w:pPr>
        <w:spacing w:line="389" w:lineRule="exact"/>
        <w:rPr>
          <w:sz w:val="20"/>
          <w:szCs w:val="20"/>
        </w:rPr>
      </w:pPr>
    </w:p>
    <w:p w:rsidR="009D3C7B" w:rsidRPr="0000060D" w:rsidRDefault="00691971">
      <w:pPr>
        <w:spacing w:line="424" w:lineRule="auto"/>
        <w:ind w:left="240" w:firstLine="27"/>
        <w:jc w:val="both"/>
        <w:rPr>
          <w:sz w:val="20"/>
          <w:szCs w:val="20"/>
          <w:lang w:val="pt-BR"/>
        </w:rPr>
      </w:pPr>
      <w:r w:rsidRPr="0000060D">
        <w:rPr>
          <w:rFonts w:ascii="Arial" w:eastAsia="Arial" w:hAnsi="Arial" w:cs="Arial"/>
          <w:lang w:val="pt-BR"/>
        </w:rPr>
        <w:t xml:space="preserve">atributos incluem informações sobre artigos completos publicados em conjunto pelo par (em periódicos e em conferências); relação de orientação entre os docentes; existência de orientadores em comum; existência de orientandos em comum; se os dois pertencem </w:t>
      </w:r>
      <w:r w:rsidRPr="0000060D">
        <w:rPr>
          <w:rFonts w:ascii="Arial" w:eastAsia="Arial" w:hAnsi="Arial" w:cs="Arial"/>
          <w:lang w:val="pt-BR"/>
        </w:rPr>
        <w:t xml:space="preserve">ao mesmo programa de pós-graduação; áreas de atuação em comum; distância geográfica de seus endereços profissionais; e quantos vizinhos em comum eles possuem (considerando os </w:t>
      </w:r>
      <w:r w:rsidRPr="0000060D">
        <w:rPr>
          <w:rFonts w:ascii="Arial" w:eastAsia="Arial" w:hAnsi="Arial" w:cs="Arial"/>
          <w:i/>
          <w:iCs/>
          <w:lang w:val="pt-BR"/>
        </w:rPr>
        <w:t xml:space="preserve">links </w:t>
      </w:r>
      <w:r w:rsidRPr="0000060D">
        <w:rPr>
          <w:rFonts w:ascii="Arial" w:eastAsia="Arial" w:hAnsi="Arial" w:cs="Arial"/>
          <w:lang w:val="pt-BR"/>
        </w:rPr>
        <w:t xml:space="preserve">explícitos de seus currículos). Destaca-se que este último atributo pode </w:t>
      </w:r>
      <w:r w:rsidRPr="0000060D">
        <w:rPr>
          <w:rFonts w:ascii="Arial" w:eastAsia="Arial" w:hAnsi="Arial" w:cs="Arial"/>
          <w:lang w:val="pt-BR"/>
        </w:rPr>
        <w:t>ser considerado</w:t>
      </w:r>
      <w:r w:rsidRPr="0000060D">
        <w:rPr>
          <w:rFonts w:ascii="Arial" w:eastAsia="Arial" w:hAnsi="Arial" w:cs="Arial"/>
          <w:i/>
          <w:iCs/>
          <w:lang w:val="pt-BR"/>
        </w:rPr>
        <w:t xml:space="preserve"> </w:t>
      </w:r>
      <w:r w:rsidRPr="0000060D">
        <w:rPr>
          <w:rFonts w:ascii="Arial" w:eastAsia="Arial" w:hAnsi="Arial" w:cs="Arial"/>
          <w:lang w:val="pt-BR"/>
        </w:rPr>
        <w:t>estrutural, mas por ter sido obtido diretamente da análise de um par de currículos e também</w:t>
      </w:r>
    </w:p>
    <w:p w:rsidR="009D3C7B" w:rsidRPr="0000060D" w:rsidRDefault="009D3C7B">
      <w:pPr>
        <w:rPr>
          <w:lang w:val="pt-BR"/>
        </w:rPr>
        <w:sectPr w:rsidR="009D3C7B" w:rsidRPr="0000060D">
          <w:pgSz w:w="11900" w:h="16838"/>
          <w:pgMar w:top="994" w:right="1126" w:bottom="348" w:left="1440" w:header="0" w:footer="0" w:gutter="0"/>
          <w:cols w:space="720" w:equalWidth="0">
            <w:col w:w="9340"/>
          </w:cols>
        </w:sectPr>
      </w:pPr>
    </w:p>
    <w:p w:rsidR="009D3C7B" w:rsidRPr="0000060D" w:rsidRDefault="00691971">
      <w:pPr>
        <w:ind w:left="9020"/>
        <w:rPr>
          <w:sz w:val="20"/>
          <w:szCs w:val="20"/>
          <w:lang w:val="pt-BR"/>
        </w:rPr>
      </w:pPr>
      <w:r w:rsidRPr="0000060D">
        <w:rPr>
          <w:rFonts w:ascii="Arial" w:eastAsia="Arial" w:hAnsi="Arial" w:cs="Arial"/>
          <w:sz w:val="20"/>
          <w:szCs w:val="20"/>
          <w:lang w:val="pt-BR"/>
        </w:rPr>
        <w:lastRenderedPageBreak/>
        <w:t>105</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76" w:lineRule="auto"/>
        <w:ind w:left="260" w:right="60"/>
        <w:jc w:val="both"/>
        <w:rPr>
          <w:sz w:val="20"/>
          <w:szCs w:val="20"/>
          <w:lang w:val="pt-BR"/>
        </w:rPr>
      </w:pPr>
      <w:r w:rsidRPr="0000060D">
        <w:rPr>
          <w:rFonts w:ascii="Arial" w:eastAsia="Arial" w:hAnsi="Arial" w:cs="Arial"/>
          <w:sz w:val="24"/>
          <w:szCs w:val="24"/>
          <w:lang w:val="pt-BR"/>
        </w:rPr>
        <w:t>por considerar outras relações além das de coautoria, foi colocado juntamente com os atributos específicos. Um atributo eq</w:t>
      </w:r>
      <w:r w:rsidRPr="0000060D">
        <w:rPr>
          <w:rFonts w:ascii="Arial" w:eastAsia="Arial" w:hAnsi="Arial" w:cs="Arial"/>
          <w:sz w:val="24"/>
          <w:szCs w:val="24"/>
          <w:lang w:val="pt-BR"/>
        </w:rPr>
        <w:t>uivalente, mas calculado considerando-se apenas as informações da rede de coautorias, será apresentado juntamente com os atributos estruturais.</w:t>
      </w:r>
    </w:p>
    <w:p w:rsidR="009D3C7B" w:rsidRPr="0000060D" w:rsidRDefault="009D3C7B">
      <w:pPr>
        <w:spacing w:line="4" w:lineRule="exact"/>
        <w:rPr>
          <w:sz w:val="20"/>
          <w:szCs w:val="20"/>
          <w:lang w:val="pt-BR"/>
        </w:rPr>
      </w:pPr>
    </w:p>
    <w:p w:rsidR="009D3C7B" w:rsidRPr="0000060D" w:rsidRDefault="00691971">
      <w:pPr>
        <w:spacing w:line="384" w:lineRule="auto"/>
        <w:ind w:left="240" w:right="20" w:firstLine="727"/>
        <w:jc w:val="both"/>
        <w:rPr>
          <w:sz w:val="20"/>
          <w:szCs w:val="20"/>
          <w:lang w:val="pt-BR"/>
        </w:rPr>
      </w:pPr>
      <w:r w:rsidRPr="0000060D">
        <w:rPr>
          <w:rFonts w:ascii="Arial" w:eastAsia="Arial" w:hAnsi="Arial" w:cs="Arial"/>
          <w:sz w:val="24"/>
          <w:szCs w:val="24"/>
          <w:lang w:val="pt-BR"/>
        </w:rPr>
        <w:t xml:space="preserve">Além dos atributos específicos, foram extraídos 12 atributos estruturais da rede/grafo de coautorias (tabela </w:t>
      </w:r>
      <w:r w:rsidRPr="0000060D">
        <w:rPr>
          <w:rFonts w:ascii="Arial" w:eastAsia="Arial" w:hAnsi="Arial" w:cs="Arial"/>
          <w:color w:val="2905C3"/>
          <w:sz w:val="24"/>
          <w:szCs w:val="24"/>
          <w:lang w:val="pt-BR"/>
        </w:rPr>
        <w:t>19</w:t>
      </w:r>
      <w:r w:rsidRPr="0000060D">
        <w:rPr>
          <w:rFonts w:ascii="Arial" w:eastAsia="Arial" w:hAnsi="Arial" w:cs="Arial"/>
          <w:sz w:val="24"/>
          <w:szCs w:val="24"/>
          <w:lang w:val="pt-BR"/>
        </w:rPr>
        <w:t>). A escolha destes atributos foi baseada no bom resultado que apresentaram nos trabalhos correlatos (</w:t>
      </w:r>
      <w:r w:rsidRPr="0000060D">
        <w:rPr>
          <w:rFonts w:ascii="Arial" w:eastAsia="Arial" w:hAnsi="Arial" w:cs="Arial"/>
          <w:color w:val="2905C3"/>
          <w:sz w:val="19"/>
          <w:szCs w:val="19"/>
          <w:lang w:val="pt-BR"/>
        </w:rPr>
        <w:t>LIBEN-NOWELL; KLEINBERG</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2003</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HASAN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2006</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 xml:space="preserve"> </w:t>
      </w:r>
      <w:r w:rsidRPr="0000060D">
        <w:rPr>
          <w:rFonts w:ascii="Arial" w:eastAsia="Arial" w:hAnsi="Arial" w:cs="Arial"/>
          <w:color w:val="2905C3"/>
          <w:sz w:val="19"/>
          <w:szCs w:val="19"/>
          <w:lang w:val="pt-BR"/>
        </w:rPr>
        <w:t>MURATA; MORIYASU</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 xml:space="preserve"> 2008</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 xml:space="preserve"> </w:t>
      </w:r>
      <w:r w:rsidRPr="0000060D">
        <w:rPr>
          <w:rFonts w:ascii="Arial" w:eastAsia="Arial" w:hAnsi="Arial" w:cs="Arial"/>
          <w:color w:val="2905C3"/>
          <w:sz w:val="19"/>
          <w:szCs w:val="19"/>
          <w:lang w:val="pt-BR"/>
        </w:rPr>
        <w:t>HASAN; ZAKI</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 xml:space="preserve"> 2011</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 xml:space="preserve"> </w:t>
      </w:r>
      <w:r w:rsidRPr="0000060D">
        <w:rPr>
          <w:rFonts w:ascii="Arial" w:eastAsia="Arial" w:hAnsi="Arial" w:cs="Arial"/>
          <w:color w:val="2905C3"/>
          <w:sz w:val="19"/>
          <w:szCs w:val="19"/>
          <w:lang w:val="pt-BR"/>
        </w:rPr>
        <w:t>LU; ZHOU</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 xml:space="preserve"> 2011</w:t>
      </w:r>
      <w:r w:rsidRPr="0000060D">
        <w:rPr>
          <w:rFonts w:ascii="Arial" w:eastAsia="Arial" w:hAnsi="Arial" w:cs="Arial"/>
          <w:color w:val="000000"/>
          <w:sz w:val="24"/>
          <w:szCs w:val="24"/>
          <w:lang w:val="pt-BR"/>
        </w:rPr>
        <w:t>;</w:t>
      </w:r>
      <w:r w:rsidRPr="0000060D">
        <w:rPr>
          <w:rFonts w:ascii="Arial" w:eastAsia="Arial" w:hAnsi="Arial" w:cs="Arial"/>
          <w:color w:val="2905C3"/>
          <w:sz w:val="24"/>
          <w:szCs w:val="24"/>
          <w:lang w:val="pt-BR"/>
        </w:rPr>
        <w:t xml:space="preserve"> </w:t>
      </w:r>
      <w:r w:rsidRPr="0000060D">
        <w:rPr>
          <w:rFonts w:ascii="Arial" w:eastAsia="Arial" w:hAnsi="Arial" w:cs="Arial"/>
          <w:color w:val="2905C3"/>
          <w:sz w:val="19"/>
          <w:szCs w:val="19"/>
          <w:lang w:val="pt-BR"/>
        </w:rPr>
        <w:t>DHOTE; MISHRA;</w:t>
      </w:r>
      <w:r w:rsidRPr="0000060D">
        <w:rPr>
          <w:rFonts w:ascii="Arial" w:eastAsia="Arial" w:hAnsi="Arial" w:cs="Arial"/>
          <w:color w:val="2905C3"/>
          <w:sz w:val="24"/>
          <w:szCs w:val="24"/>
          <w:lang w:val="pt-BR"/>
        </w:rPr>
        <w:t xml:space="preserve"> </w:t>
      </w:r>
      <w:r w:rsidRPr="0000060D">
        <w:rPr>
          <w:rFonts w:ascii="Arial" w:eastAsia="Arial" w:hAnsi="Arial" w:cs="Arial"/>
          <w:color w:val="2905C3"/>
          <w:sz w:val="19"/>
          <w:szCs w:val="19"/>
          <w:lang w:val="pt-BR"/>
        </w:rPr>
        <w:t>SHARMA</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2013</w:t>
      </w:r>
      <w:r w:rsidRPr="0000060D">
        <w:rPr>
          <w:rFonts w:ascii="Arial" w:eastAsia="Arial" w:hAnsi="Arial" w:cs="Arial"/>
          <w:color w:val="000000"/>
          <w:sz w:val="23"/>
          <w:szCs w:val="23"/>
          <w:lang w:val="pt-BR"/>
        </w:rPr>
        <w:t xml:space="preserve">). Para o </w:t>
      </w:r>
      <w:r w:rsidRPr="0000060D">
        <w:rPr>
          <w:rFonts w:ascii="Arial" w:eastAsia="Arial" w:hAnsi="Arial" w:cs="Arial"/>
          <w:color w:val="000000"/>
          <w:sz w:val="23"/>
          <w:szCs w:val="23"/>
          <w:lang w:val="pt-BR"/>
        </w:rPr>
        <w:t>atributo estrutural</w:t>
      </w:r>
      <w:r w:rsidRPr="0000060D">
        <w:rPr>
          <w:rFonts w:ascii="Arial" w:eastAsia="Arial" w:hAnsi="Arial" w:cs="Arial"/>
          <w:color w:val="2905C3"/>
          <w:sz w:val="19"/>
          <w:szCs w:val="19"/>
          <w:lang w:val="pt-BR"/>
        </w:rPr>
        <w:t xml:space="preserve"> </w:t>
      </w:r>
      <w:r w:rsidRPr="0000060D">
        <w:rPr>
          <w:rFonts w:ascii="Arial" w:eastAsia="Arial" w:hAnsi="Arial" w:cs="Arial"/>
          <w:i/>
          <w:iCs/>
          <w:color w:val="000000"/>
          <w:sz w:val="23"/>
          <w:szCs w:val="23"/>
          <w:lang w:val="pt-BR"/>
        </w:rPr>
        <w:t>índice Katz</w:t>
      </w:r>
      <w:r w:rsidRPr="0000060D">
        <w:rPr>
          <w:rFonts w:ascii="Arial" w:eastAsia="Arial" w:hAnsi="Arial" w:cs="Arial"/>
          <w:color w:val="000000"/>
          <w:sz w:val="23"/>
          <w:szCs w:val="23"/>
          <w:lang w:val="pt-BR"/>
        </w:rPr>
        <w:t>, foram utilizadas três variações,</w:t>
      </w:r>
      <w:r w:rsidRPr="0000060D">
        <w:rPr>
          <w:rFonts w:ascii="Arial" w:eastAsia="Arial" w:hAnsi="Arial" w:cs="Arial"/>
          <w:color w:val="2905C3"/>
          <w:sz w:val="19"/>
          <w:szCs w:val="19"/>
          <w:lang w:val="pt-BR"/>
        </w:rPr>
        <w:t xml:space="preserve"> </w:t>
      </w:r>
      <w:r w:rsidRPr="0000060D">
        <w:rPr>
          <w:rFonts w:ascii="Arial" w:eastAsia="Arial" w:hAnsi="Arial" w:cs="Arial"/>
          <w:color w:val="000000"/>
          <w:sz w:val="23"/>
          <w:szCs w:val="23"/>
          <w:lang w:val="pt-BR"/>
        </w:rPr>
        <w:t>modificando-se apenas um de seus parâmetros. O atributo estrutural CN (</w:t>
      </w:r>
      <w:r w:rsidRPr="0000060D">
        <w:rPr>
          <w:rFonts w:ascii="Arial" w:eastAsia="Arial" w:hAnsi="Arial" w:cs="Arial"/>
          <w:i/>
          <w:iCs/>
          <w:color w:val="000000"/>
          <w:sz w:val="23"/>
          <w:szCs w:val="23"/>
          <w:lang w:val="pt-BR"/>
        </w:rPr>
        <w:t>common neigh-bors</w:t>
      </w:r>
      <w:r w:rsidRPr="0000060D">
        <w:rPr>
          <w:rFonts w:ascii="Arial" w:eastAsia="Arial" w:hAnsi="Arial" w:cs="Arial"/>
          <w:color w:val="000000"/>
          <w:sz w:val="23"/>
          <w:szCs w:val="23"/>
          <w:lang w:val="pt-BR"/>
        </w:rPr>
        <w:t>) foi calculado considerando-se apenas as relações de coautoria do</w:t>
      </w:r>
      <w:r w:rsidRPr="0000060D">
        <w:rPr>
          <w:rFonts w:ascii="Arial" w:eastAsia="Arial" w:hAnsi="Arial" w:cs="Arial"/>
          <w:i/>
          <w:iCs/>
          <w:color w:val="000000"/>
          <w:sz w:val="23"/>
          <w:szCs w:val="23"/>
          <w:lang w:val="pt-BR"/>
        </w:rPr>
        <w:t xml:space="preserve"> presente </w:t>
      </w:r>
      <w:r w:rsidRPr="0000060D">
        <w:rPr>
          <w:rFonts w:ascii="Arial" w:eastAsia="Arial" w:hAnsi="Arial" w:cs="Arial"/>
          <w:color w:val="000000"/>
          <w:sz w:val="23"/>
          <w:szCs w:val="23"/>
          <w:lang w:val="pt-BR"/>
        </w:rPr>
        <w:t>(de 2001</w:t>
      </w:r>
      <w:r w:rsidRPr="0000060D">
        <w:rPr>
          <w:rFonts w:ascii="Arial" w:eastAsia="Arial" w:hAnsi="Arial" w:cs="Arial"/>
          <w:i/>
          <w:iCs/>
          <w:color w:val="000000"/>
          <w:sz w:val="23"/>
          <w:szCs w:val="23"/>
          <w:lang w:val="pt-BR"/>
        </w:rPr>
        <w:t xml:space="preserve"> </w:t>
      </w:r>
      <w:r w:rsidRPr="0000060D">
        <w:rPr>
          <w:rFonts w:ascii="Arial" w:eastAsia="Arial" w:hAnsi="Arial" w:cs="Arial"/>
          <w:color w:val="000000"/>
          <w:sz w:val="23"/>
          <w:szCs w:val="23"/>
          <w:lang w:val="pt-BR"/>
        </w:rPr>
        <w:t>a 2005), pois div</w:t>
      </w:r>
      <w:r w:rsidRPr="0000060D">
        <w:rPr>
          <w:rFonts w:ascii="Arial" w:eastAsia="Arial" w:hAnsi="Arial" w:cs="Arial"/>
          <w:color w:val="000000"/>
          <w:sz w:val="23"/>
          <w:szCs w:val="23"/>
          <w:lang w:val="pt-BR"/>
        </w:rPr>
        <w:t>ersos trabalhos constataram que quanto mais antigas as relações menos significantes elas serão para a predição (</w:t>
      </w:r>
      <w:r w:rsidRPr="0000060D">
        <w:rPr>
          <w:rFonts w:ascii="Arial" w:eastAsia="Arial" w:hAnsi="Arial" w:cs="Arial"/>
          <w:color w:val="2905C3"/>
          <w:sz w:val="19"/>
          <w:szCs w:val="19"/>
          <w:lang w:val="pt-BR"/>
        </w:rPr>
        <w:t>TIAN et al.</w:t>
      </w:r>
      <w:r w:rsidRPr="0000060D">
        <w:rPr>
          <w:rFonts w:ascii="Arial" w:eastAsia="Arial" w:hAnsi="Arial" w:cs="Arial"/>
          <w:color w:val="000000"/>
          <w:sz w:val="23"/>
          <w:szCs w:val="23"/>
          <w:lang w:val="pt-BR"/>
        </w:rPr>
        <w:t xml:space="preserve">, </w:t>
      </w:r>
      <w:r w:rsidRPr="0000060D">
        <w:rPr>
          <w:rFonts w:ascii="Arial" w:eastAsia="Arial" w:hAnsi="Arial" w:cs="Arial"/>
          <w:color w:val="2905C3"/>
          <w:sz w:val="23"/>
          <w:szCs w:val="23"/>
          <w:lang w:val="pt-BR"/>
        </w:rPr>
        <w:t>2010</w:t>
      </w:r>
      <w:r w:rsidRPr="0000060D">
        <w:rPr>
          <w:rFonts w:ascii="Arial" w:eastAsia="Arial" w:hAnsi="Arial" w:cs="Arial"/>
          <w:color w:val="000000"/>
          <w:sz w:val="23"/>
          <w:szCs w:val="23"/>
          <w:lang w:val="pt-BR"/>
        </w:rPr>
        <w:t xml:space="preserve">; </w:t>
      </w:r>
      <w:r w:rsidRPr="0000060D">
        <w:rPr>
          <w:rFonts w:ascii="Arial" w:eastAsia="Arial" w:hAnsi="Arial" w:cs="Arial"/>
          <w:color w:val="2905C3"/>
          <w:sz w:val="19"/>
          <w:szCs w:val="19"/>
          <w:lang w:val="pt-BR"/>
        </w:rPr>
        <w:t>CUKIERSKI; HAMNER; YANG</w:t>
      </w:r>
      <w:r w:rsidRPr="0000060D">
        <w:rPr>
          <w:rFonts w:ascii="Arial" w:eastAsia="Arial" w:hAnsi="Arial" w:cs="Arial"/>
          <w:color w:val="000000"/>
          <w:sz w:val="23"/>
          <w:szCs w:val="23"/>
          <w:lang w:val="pt-BR"/>
        </w:rPr>
        <w:t xml:space="preserve">, </w:t>
      </w:r>
      <w:r w:rsidRPr="0000060D">
        <w:rPr>
          <w:rFonts w:ascii="Arial" w:eastAsia="Arial" w:hAnsi="Arial" w:cs="Arial"/>
          <w:color w:val="2905C3"/>
          <w:sz w:val="23"/>
          <w:szCs w:val="23"/>
          <w:lang w:val="pt-BR"/>
        </w:rPr>
        <w:t>2011</w:t>
      </w:r>
      <w:r w:rsidRPr="0000060D">
        <w:rPr>
          <w:rFonts w:ascii="Arial" w:eastAsia="Arial" w:hAnsi="Arial" w:cs="Arial"/>
          <w:color w:val="000000"/>
          <w:sz w:val="23"/>
          <w:szCs w:val="23"/>
          <w:lang w:val="pt-BR"/>
        </w:rPr>
        <w:t>).</w:t>
      </w:r>
    </w:p>
    <w:p w:rsidR="009D3C7B" w:rsidRPr="0000060D" w:rsidRDefault="009D3C7B">
      <w:pPr>
        <w:spacing w:line="8" w:lineRule="exact"/>
        <w:rPr>
          <w:sz w:val="20"/>
          <w:szCs w:val="20"/>
          <w:lang w:val="pt-BR"/>
        </w:rPr>
      </w:pPr>
    </w:p>
    <w:p w:rsidR="009D3C7B" w:rsidRPr="0000060D" w:rsidRDefault="00691971">
      <w:pPr>
        <w:spacing w:line="411" w:lineRule="auto"/>
        <w:ind w:left="260" w:firstLine="709"/>
        <w:jc w:val="both"/>
        <w:rPr>
          <w:sz w:val="20"/>
          <w:szCs w:val="20"/>
          <w:lang w:val="pt-BR"/>
        </w:rPr>
      </w:pPr>
      <w:r w:rsidRPr="0000060D">
        <w:rPr>
          <w:rFonts w:ascii="Arial" w:eastAsia="Arial" w:hAnsi="Arial" w:cs="Arial"/>
          <w:b/>
          <w:bCs/>
          <w:lang w:val="pt-BR"/>
        </w:rPr>
        <w:t xml:space="preserve">Filtragem horizontal dos dados. </w:t>
      </w:r>
      <w:r w:rsidRPr="0000060D">
        <w:rPr>
          <w:rFonts w:ascii="Arial" w:eastAsia="Arial" w:hAnsi="Arial" w:cs="Arial"/>
          <w:lang w:val="pt-BR"/>
        </w:rPr>
        <w:t>A combinação par a par das pessoas de uma</w:t>
      </w:r>
      <w:r w:rsidRPr="0000060D">
        <w:rPr>
          <w:rFonts w:ascii="Arial" w:eastAsia="Arial" w:hAnsi="Arial" w:cs="Arial"/>
          <w:b/>
          <w:bCs/>
          <w:lang w:val="pt-BR"/>
        </w:rPr>
        <w:t xml:space="preserve"> </w:t>
      </w:r>
      <w:r w:rsidRPr="0000060D">
        <w:rPr>
          <w:rFonts w:ascii="Arial" w:eastAsia="Arial" w:hAnsi="Arial" w:cs="Arial"/>
          <w:lang w:val="pt-BR"/>
        </w:rPr>
        <w:t>dada rede social p</w:t>
      </w:r>
      <w:r w:rsidRPr="0000060D">
        <w:rPr>
          <w:rFonts w:ascii="Arial" w:eastAsia="Arial" w:hAnsi="Arial" w:cs="Arial"/>
          <w:lang w:val="pt-BR"/>
        </w:rPr>
        <w:t>ode gerar um número muito grande de pares a serem analisados. Por exemplo, os 657 docentes da amostra combinados dois a dois resultam em 215.496 pares. Destes pares, apenas uma pequena parcela irá colaborar no futuro (na amostra estudada, menos de 0,5%). A</w:t>
      </w:r>
      <w:r w:rsidRPr="0000060D">
        <w:rPr>
          <w:rFonts w:ascii="Arial" w:eastAsia="Arial" w:hAnsi="Arial" w:cs="Arial"/>
          <w:lang w:val="pt-BR"/>
        </w:rPr>
        <w:t xml:space="preserve">ssim, é possível realizar uma filtragem horizontal dos dados (remoção de alguns pares) de forma a se excluir pares que tenham chances muito pequenas de serem coautores. É comum em trabalhos de predição, se excluir pares que não estejam no mesmo componente </w:t>
      </w:r>
      <w:r w:rsidRPr="0000060D">
        <w:rPr>
          <w:rFonts w:ascii="Arial" w:eastAsia="Arial" w:hAnsi="Arial" w:cs="Arial"/>
          <w:lang w:val="pt-BR"/>
        </w:rPr>
        <w:t xml:space="preserve">conexo da rede ou que tenham algumas de suas métricas com valores iguais a zero ou </w:t>
      </w:r>
      <w:r w:rsidRPr="0000060D">
        <w:rPr>
          <w:rFonts w:ascii="Arial" w:eastAsia="Arial" w:hAnsi="Arial" w:cs="Arial"/>
          <w:i/>
          <w:iCs/>
          <w:lang w:val="pt-BR"/>
        </w:rPr>
        <w:t>null</w:t>
      </w:r>
      <w:r w:rsidRPr="0000060D">
        <w:rPr>
          <w:rFonts w:ascii="Arial" w:eastAsia="Arial" w:hAnsi="Arial" w:cs="Arial"/>
          <w:lang w:val="pt-BR"/>
        </w:rPr>
        <w:t xml:space="preserve"> (</w:t>
      </w:r>
      <w:r w:rsidRPr="0000060D">
        <w:rPr>
          <w:rFonts w:ascii="Arial" w:eastAsia="Arial" w:hAnsi="Arial" w:cs="Arial"/>
          <w:color w:val="2905C3"/>
          <w:sz w:val="17"/>
          <w:szCs w:val="17"/>
          <w:lang w:val="pt-BR"/>
        </w:rPr>
        <w:t>DIGIAMPIETRI; SANTIAGO; ALVES</w:t>
      </w:r>
      <w:r w:rsidRPr="0000060D">
        <w:rPr>
          <w:rFonts w:ascii="Arial" w:eastAsia="Arial" w:hAnsi="Arial" w:cs="Arial"/>
          <w:lang w:val="pt-BR"/>
        </w:rPr>
        <w:t xml:space="preserve">, </w:t>
      </w:r>
      <w:r w:rsidRPr="0000060D">
        <w:rPr>
          <w:rFonts w:ascii="Arial" w:eastAsia="Arial" w:hAnsi="Arial" w:cs="Arial"/>
          <w:color w:val="2905C3"/>
          <w:lang w:val="pt-BR"/>
        </w:rPr>
        <w:t>2013</w:t>
      </w:r>
      <w:r w:rsidRPr="0000060D">
        <w:rPr>
          <w:rFonts w:ascii="Arial" w:eastAsia="Arial" w:hAnsi="Arial" w:cs="Arial"/>
          <w:lang w:val="pt-BR"/>
        </w:rPr>
        <w:t>). Estes pares excluídos são pré-classificados como “não possuirão relacionamento”. Três formas de filtragem de dados foram implemen</w:t>
      </w:r>
      <w:r w:rsidRPr="0000060D">
        <w:rPr>
          <w:rFonts w:ascii="Arial" w:eastAsia="Arial" w:hAnsi="Arial" w:cs="Arial"/>
          <w:lang w:val="pt-BR"/>
        </w:rPr>
        <w:t>tadas. Na primeira, são descartados os pares para os quais todos os valores de atributos são nulos. Na segunda, são eliminados os pares que não estão no mesmo componente conexo. Na terceira forma, o usuário passa como parâmetro uma expressão booleana que s</w:t>
      </w:r>
      <w:r w:rsidRPr="0000060D">
        <w:rPr>
          <w:rFonts w:ascii="Arial" w:eastAsia="Arial" w:hAnsi="Arial" w:cs="Arial"/>
          <w:lang w:val="pt-BR"/>
        </w:rPr>
        <w:t>erá aplicada sobre cada par e indicará se o par deverá ou não ser excluído.</w:t>
      </w:r>
    </w:p>
    <w:p w:rsidR="009D3C7B" w:rsidRPr="0000060D" w:rsidRDefault="009D3C7B">
      <w:pPr>
        <w:spacing w:line="2" w:lineRule="exact"/>
        <w:rPr>
          <w:sz w:val="20"/>
          <w:szCs w:val="20"/>
          <w:lang w:val="pt-BR"/>
        </w:rPr>
      </w:pPr>
    </w:p>
    <w:p w:rsidR="009D3C7B" w:rsidRDefault="00691971">
      <w:pPr>
        <w:spacing w:line="454" w:lineRule="auto"/>
        <w:ind w:left="220" w:right="60" w:firstLine="742"/>
        <w:jc w:val="both"/>
        <w:rPr>
          <w:sz w:val="20"/>
          <w:szCs w:val="20"/>
        </w:rPr>
      </w:pPr>
      <w:r w:rsidRPr="0000060D">
        <w:rPr>
          <w:rFonts w:ascii="Arial" w:eastAsia="Arial" w:hAnsi="Arial" w:cs="Arial"/>
          <w:sz w:val="21"/>
          <w:szCs w:val="21"/>
          <w:lang w:val="pt-BR"/>
        </w:rPr>
        <w:t xml:space="preserve">O </w:t>
      </w:r>
      <w:r w:rsidRPr="0000060D">
        <w:rPr>
          <w:rFonts w:ascii="Arial" w:eastAsia="Arial" w:hAnsi="Arial" w:cs="Arial"/>
          <w:b/>
          <w:bCs/>
          <w:sz w:val="21"/>
          <w:szCs w:val="21"/>
          <w:lang w:val="pt-BR"/>
        </w:rPr>
        <w:t>balanceamento no conjunto de treinamento</w:t>
      </w:r>
      <w:r w:rsidRPr="0000060D">
        <w:rPr>
          <w:rFonts w:ascii="Arial" w:eastAsia="Arial" w:hAnsi="Arial" w:cs="Arial"/>
          <w:sz w:val="21"/>
          <w:szCs w:val="21"/>
          <w:lang w:val="pt-BR"/>
        </w:rPr>
        <w:t xml:space="preserve"> é comumente utilizado em conjuntos de dados desbalanceados e visa a balancear este conjunto, ou seja, equiparar a porcentagem de pares pertencentes à classe “possuirão relacionamento” com aqueles que “possuirão relacionamento”. Em redes de coautorias é ba</w:t>
      </w:r>
      <w:r w:rsidRPr="0000060D">
        <w:rPr>
          <w:rFonts w:ascii="Arial" w:eastAsia="Arial" w:hAnsi="Arial" w:cs="Arial"/>
          <w:sz w:val="21"/>
          <w:szCs w:val="21"/>
          <w:lang w:val="pt-BR"/>
        </w:rPr>
        <w:t xml:space="preserve">stante comum o conjunto de dados estar desbalanceado, mesmo após a filtragem horizontal dos dados. </w:t>
      </w:r>
      <w:r>
        <w:rPr>
          <w:rFonts w:ascii="Arial" w:eastAsia="Arial" w:hAnsi="Arial" w:cs="Arial"/>
          <w:sz w:val="21"/>
          <w:szCs w:val="21"/>
        </w:rPr>
        <w:t>Isto é, haverá muito mais</w:t>
      </w:r>
    </w:p>
    <w:p w:rsidR="009D3C7B" w:rsidRDefault="009D3C7B">
      <w:pPr>
        <w:sectPr w:rsidR="009D3C7B">
          <w:pgSz w:w="11900" w:h="16838"/>
          <w:pgMar w:top="994" w:right="1086" w:bottom="186" w:left="1440" w:header="0" w:footer="0" w:gutter="0"/>
          <w:cols w:space="720" w:equalWidth="0">
            <w:col w:w="9380"/>
          </w:cols>
        </w:sectPr>
      </w:pPr>
    </w:p>
    <w:tbl>
      <w:tblPr>
        <w:tblW w:w="0" w:type="auto"/>
        <w:tblInd w:w="260" w:type="dxa"/>
        <w:tblLayout w:type="fixed"/>
        <w:tblCellMar>
          <w:left w:w="0" w:type="dxa"/>
          <w:right w:w="0" w:type="dxa"/>
        </w:tblCellMar>
        <w:tblLook w:val="04A0" w:firstRow="1" w:lastRow="0" w:firstColumn="1" w:lastColumn="0" w:noHBand="0" w:noVBand="1"/>
      </w:tblPr>
      <w:tblGrid>
        <w:gridCol w:w="840"/>
        <w:gridCol w:w="8220"/>
        <w:gridCol w:w="20"/>
        <w:gridCol w:w="20"/>
      </w:tblGrid>
      <w:tr w:rsidR="009D3C7B">
        <w:trPr>
          <w:trHeight w:val="368"/>
        </w:trPr>
        <w:tc>
          <w:tcPr>
            <w:tcW w:w="840" w:type="dxa"/>
            <w:vAlign w:val="bottom"/>
          </w:tcPr>
          <w:p w:rsidR="009D3C7B" w:rsidRDefault="009D3C7B">
            <w:pPr>
              <w:rPr>
                <w:sz w:val="24"/>
                <w:szCs w:val="24"/>
              </w:rPr>
            </w:pPr>
          </w:p>
        </w:tc>
        <w:tc>
          <w:tcPr>
            <w:tcW w:w="8240" w:type="dxa"/>
            <w:gridSpan w:val="2"/>
            <w:vAlign w:val="bottom"/>
          </w:tcPr>
          <w:p w:rsidR="009D3C7B" w:rsidRDefault="00691971">
            <w:pPr>
              <w:ind w:left="7920"/>
              <w:rPr>
                <w:sz w:val="20"/>
                <w:szCs w:val="20"/>
              </w:rPr>
            </w:pPr>
            <w:r>
              <w:rPr>
                <w:rFonts w:ascii="Gabriola" w:eastAsia="Gabriola" w:hAnsi="Gabriola" w:cs="Gabriola"/>
                <w:sz w:val="20"/>
                <w:szCs w:val="20"/>
              </w:rPr>
              <w:t>106</w:t>
            </w:r>
          </w:p>
        </w:tc>
        <w:tc>
          <w:tcPr>
            <w:tcW w:w="0" w:type="dxa"/>
            <w:vAlign w:val="bottom"/>
          </w:tcPr>
          <w:p w:rsidR="009D3C7B" w:rsidRDefault="009D3C7B">
            <w:pPr>
              <w:rPr>
                <w:sz w:val="1"/>
                <w:szCs w:val="1"/>
              </w:rPr>
            </w:pPr>
          </w:p>
        </w:tc>
      </w:tr>
      <w:tr w:rsidR="009D3C7B">
        <w:trPr>
          <w:trHeight w:val="894"/>
        </w:trPr>
        <w:tc>
          <w:tcPr>
            <w:tcW w:w="840" w:type="dxa"/>
            <w:vAlign w:val="bottom"/>
          </w:tcPr>
          <w:p w:rsidR="009D3C7B" w:rsidRDefault="009D3C7B">
            <w:pPr>
              <w:rPr>
                <w:sz w:val="24"/>
                <w:szCs w:val="24"/>
              </w:rPr>
            </w:pPr>
          </w:p>
        </w:tc>
        <w:tc>
          <w:tcPr>
            <w:tcW w:w="8240" w:type="dxa"/>
            <w:gridSpan w:val="2"/>
            <w:vAlign w:val="bottom"/>
          </w:tcPr>
          <w:p w:rsidR="009D3C7B" w:rsidRDefault="00691971">
            <w:pPr>
              <w:ind w:left="1440"/>
              <w:rPr>
                <w:sz w:val="20"/>
                <w:szCs w:val="20"/>
              </w:rPr>
            </w:pPr>
            <w:r>
              <w:rPr>
                <w:rFonts w:ascii="Arial" w:eastAsia="Arial" w:hAnsi="Arial" w:cs="Arial"/>
                <w:sz w:val="24"/>
                <w:szCs w:val="24"/>
              </w:rPr>
              <w:t>Tabela 19 – Atributos estruturais utilizados</w:t>
            </w:r>
          </w:p>
        </w:tc>
        <w:tc>
          <w:tcPr>
            <w:tcW w:w="0" w:type="dxa"/>
            <w:vAlign w:val="bottom"/>
          </w:tcPr>
          <w:p w:rsidR="009D3C7B" w:rsidRDefault="009D3C7B">
            <w:pPr>
              <w:rPr>
                <w:sz w:val="1"/>
                <w:szCs w:val="1"/>
              </w:rPr>
            </w:pPr>
          </w:p>
        </w:tc>
      </w:tr>
      <w:tr w:rsidR="009D3C7B">
        <w:trPr>
          <w:trHeight w:val="41"/>
        </w:trPr>
        <w:tc>
          <w:tcPr>
            <w:tcW w:w="840" w:type="dxa"/>
            <w:tcBorders>
              <w:bottom w:val="single" w:sz="8" w:space="0" w:color="auto"/>
            </w:tcBorders>
            <w:vAlign w:val="bottom"/>
          </w:tcPr>
          <w:p w:rsidR="009D3C7B" w:rsidRDefault="009D3C7B">
            <w:pPr>
              <w:rPr>
                <w:sz w:val="3"/>
                <w:szCs w:val="3"/>
              </w:rPr>
            </w:pPr>
          </w:p>
        </w:tc>
        <w:tc>
          <w:tcPr>
            <w:tcW w:w="8220" w:type="dxa"/>
            <w:tcBorders>
              <w:bottom w:val="single" w:sz="8" w:space="0" w:color="auto"/>
            </w:tcBorders>
            <w:vAlign w:val="bottom"/>
          </w:tcPr>
          <w:p w:rsidR="009D3C7B" w:rsidRDefault="009D3C7B">
            <w:pPr>
              <w:rPr>
                <w:sz w:val="3"/>
                <w:szCs w:val="3"/>
              </w:rPr>
            </w:pPr>
          </w:p>
        </w:tc>
        <w:tc>
          <w:tcPr>
            <w:tcW w:w="20" w:type="dxa"/>
            <w:vMerge w:val="restart"/>
            <w:vAlign w:val="bottom"/>
          </w:tcPr>
          <w:p w:rsidR="009D3C7B" w:rsidRDefault="009D3C7B">
            <w:pPr>
              <w:rPr>
                <w:sz w:val="3"/>
                <w:szCs w:val="3"/>
              </w:rPr>
            </w:pPr>
          </w:p>
        </w:tc>
        <w:tc>
          <w:tcPr>
            <w:tcW w:w="0" w:type="dxa"/>
            <w:vAlign w:val="bottom"/>
          </w:tcPr>
          <w:p w:rsidR="009D3C7B" w:rsidRDefault="009D3C7B">
            <w:pPr>
              <w:rPr>
                <w:sz w:val="1"/>
                <w:szCs w:val="1"/>
              </w:rPr>
            </w:pPr>
          </w:p>
        </w:tc>
      </w:tr>
      <w:tr w:rsidR="009D3C7B">
        <w:trPr>
          <w:trHeight w:val="227"/>
        </w:trPr>
        <w:tc>
          <w:tcPr>
            <w:tcW w:w="840" w:type="dxa"/>
            <w:tcBorders>
              <w:bottom w:val="single" w:sz="8" w:space="0" w:color="auto"/>
            </w:tcBorders>
            <w:vAlign w:val="bottom"/>
          </w:tcPr>
          <w:p w:rsidR="009D3C7B" w:rsidRDefault="00691971">
            <w:pPr>
              <w:spacing w:line="227" w:lineRule="exact"/>
              <w:ind w:left="120"/>
              <w:rPr>
                <w:sz w:val="20"/>
                <w:szCs w:val="20"/>
              </w:rPr>
            </w:pPr>
            <w:r>
              <w:rPr>
                <w:rFonts w:ascii="Arial" w:eastAsia="Arial" w:hAnsi="Arial" w:cs="Arial"/>
                <w:b/>
                <w:bCs/>
                <w:sz w:val="20"/>
                <w:szCs w:val="20"/>
              </w:rPr>
              <w:t>Atrib.</w:t>
            </w:r>
          </w:p>
        </w:tc>
        <w:tc>
          <w:tcPr>
            <w:tcW w:w="8220" w:type="dxa"/>
            <w:tcBorders>
              <w:bottom w:val="single" w:sz="8" w:space="0" w:color="auto"/>
            </w:tcBorders>
            <w:vAlign w:val="bottom"/>
          </w:tcPr>
          <w:p w:rsidR="009D3C7B" w:rsidRDefault="00691971">
            <w:pPr>
              <w:spacing w:line="227" w:lineRule="exact"/>
              <w:ind w:left="100"/>
              <w:rPr>
                <w:sz w:val="20"/>
                <w:szCs w:val="20"/>
              </w:rPr>
            </w:pPr>
            <w:r>
              <w:rPr>
                <w:rFonts w:ascii="Arial" w:eastAsia="Arial" w:hAnsi="Arial" w:cs="Arial"/>
                <w:b/>
                <w:bCs/>
                <w:sz w:val="20"/>
                <w:szCs w:val="20"/>
              </w:rPr>
              <w:t>Descrição</w:t>
            </w:r>
          </w:p>
        </w:tc>
        <w:tc>
          <w:tcPr>
            <w:tcW w:w="20" w:type="dxa"/>
            <w:vMerge/>
            <w:vAlign w:val="bottom"/>
          </w:tcPr>
          <w:p w:rsidR="009D3C7B" w:rsidRDefault="009D3C7B">
            <w:pPr>
              <w:rPr>
                <w:sz w:val="19"/>
                <w:szCs w:val="19"/>
              </w:rPr>
            </w:pPr>
          </w:p>
        </w:tc>
        <w:tc>
          <w:tcPr>
            <w:tcW w:w="0" w:type="dxa"/>
            <w:vAlign w:val="bottom"/>
          </w:tcPr>
          <w:p w:rsidR="009D3C7B" w:rsidRDefault="009D3C7B">
            <w:pPr>
              <w:rPr>
                <w:sz w:val="1"/>
                <w:szCs w:val="1"/>
              </w:rPr>
            </w:pPr>
          </w:p>
        </w:tc>
      </w:tr>
      <w:tr w:rsidR="009D3C7B" w:rsidRPr="0000060D">
        <w:trPr>
          <w:trHeight w:val="171"/>
        </w:trPr>
        <w:tc>
          <w:tcPr>
            <w:tcW w:w="840" w:type="dxa"/>
            <w:vAlign w:val="bottom"/>
          </w:tcPr>
          <w:p w:rsidR="009D3C7B" w:rsidRDefault="00691971">
            <w:pPr>
              <w:spacing w:line="171" w:lineRule="exact"/>
              <w:ind w:left="120"/>
              <w:rPr>
                <w:sz w:val="20"/>
                <w:szCs w:val="20"/>
              </w:rPr>
            </w:pPr>
            <w:r>
              <w:rPr>
                <w:rFonts w:ascii="Gabriola" w:eastAsia="Gabriola" w:hAnsi="Gabriola" w:cs="Gabriola"/>
                <w:sz w:val="12"/>
                <w:szCs w:val="12"/>
              </w:rPr>
              <w:t>classe</w:t>
            </w:r>
          </w:p>
        </w:tc>
        <w:tc>
          <w:tcPr>
            <w:tcW w:w="8220" w:type="dxa"/>
            <w:vAlign w:val="bottom"/>
          </w:tcPr>
          <w:p w:rsidR="009D3C7B" w:rsidRPr="0000060D" w:rsidRDefault="00691971">
            <w:pPr>
              <w:spacing w:line="171" w:lineRule="exact"/>
              <w:ind w:left="100"/>
              <w:rPr>
                <w:sz w:val="20"/>
                <w:szCs w:val="20"/>
                <w:lang w:val="pt-BR"/>
              </w:rPr>
            </w:pPr>
            <w:r w:rsidRPr="0000060D">
              <w:rPr>
                <w:rFonts w:ascii="Gabriola" w:eastAsia="Gabriola" w:hAnsi="Gabriola" w:cs="Gabriola"/>
                <w:sz w:val="12"/>
                <w:szCs w:val="12"/>
                <w:lang w:val="pt-BR"/>
              </w:rPr>
              <w:t xml:space="preserve">Atributo que assume o </w:t>
            </w:r>
            <w:r w:rsidRPr="0000060D">
              <w:rPr>
                <w:rFonts w:ascii="Gabriola" w:eastAsia="Gabriola" w:hAnsi="Gabriola" w:cs="Gabriola"/>
                <w:sz w:val="12"/>
                <w:szCs w:val="12"/>
                <w:lang w:val="pt-BR"/>
              </w:rPr>
              <w:t>valor “possuirão relacionamento” ou “não possuirão relacionamento”</w:t>
            </w:r>
          </w:p>
        </w:tc>
        <w:tc>
          <w:tcPr>
            <w:tcW w:w="20" w:type="dxa"/>
            <w:vAlign w:val="bottom"/>
          </w:tcPr>
          <w:p w:rsidR="009D3C7B" w:rsidRPr="0000060D" w:rsidRDefault="009D3C7B">
            <w:pPr>
              <w:rPr>
                <w:sz w:val="14"/>
                <w:szCs w:val="14"/>
                <w:lang w:val="pt-BR"/>
              </w:rPr>
            </w:pPr>
          </w:p>
        </w:tc>
        <w:tc>
          <w:tcPr>
            <w:tcW w:w="0" w:type="dxa"/>
            <w:vAlign w:val="bottom"/>
          </w:tcPr>
          <w:p w:rsidR="009D3C7B" w:rsidRPr="0000060D" w:rsidRDefault="009D3C7B">
            <w:pPr>
              <w:rPr>
                <w:sz w:val="1"/>
                <w:szCs w:val="1"/>
                <w:lang w:val="pt-BR"/>
              </w:rPr>
            </w:pPr>
          </w:p>
        </w:tc>
      </w:tr>
      <w:tr w:rsidR="009D3C7B" w:rsidRPr="0000060D">
        <w:trPr>
          <w:trHeight w:val="283"/>
        </w:trPr>
        <w:tc>
          <w:tcPr>
            <w:tcW w:w="840" w:type="dxa"/>
            <w:vAlign w:val="bottom"/>
          </w:tcPr>
          <w:p w:rsidR="009D3C7B" w:rsidRPr="0000060D" w:rsidRDefault="009D3C7B">
            <w:pPr>
              <w:rPr>
                <w:sz w:val="24"/>
                <w:szCs w:val="24"/>
                <w:lang w:val="pt-BR"/>
              </w:rPr>
            </w:pPr>
          </w:p>
        </w:tc>
        <w:tc>
          <w:tcPr>
            <w:tcW w:w="8240" w:type="dxa"/>
            <w:gridSpan w:val="2"/>
            <w:vAlign w:val="bottom"/>
          </w:tcPr>
          <w:p w:rsidR="009D3C7B" w:rsidRPr="0000060D" w:rsidRDefault="00691971">
            <w:pPr>
              <w:spacing w:line="280" w:lineRule="exact"/>
              <w:ind w:left="100"/>
              <w:rPr>
                <w:sz w:val="20"/>
                <w:szCs w:val="20"/>
                <w:lang w:val="pt-BR"/>
              </w:rPr>
            </w:pPr>
            <w:r w:rsidRPr="0000060D">
              <w:rPr>
                <w:rFonts w:ascii="Gabriola" w:eastAsia="Gabriola" w:hAnsi="Gabriola" w:cs="Gabriola"/>
                <w:sz w:val="20"/>
                <w:szCs w:val="20"/>
                <w:lang w:val="pt-BR"/>
              </w:rPr>
              <w:t xml:space="preserve">com base nos dados do intervalo de tempo chamado neste trabalho de </w:t>
            </w:r>
            <w:r w:rsidRPr="0000060D">
              <w:rPr>
                <w:rFonts w:ascii="Arial" w:eastAsia="Arial" w:hAnsi="Arial" w:cs="Arial"/>
                <w:i/>
                <w:iCs/>
                <w:sz w:val="20"/>
                <w:szCs w:val="20"/>
                <w:lang w:val="pt-BR"/>
              </w:rPr>
              <w:t>futuro</w:t>
            </w:r>
            <w:r w:rsidRPr="0000060D">
              <w:rPr>
                <w:rFonts w:ascii="Gabriola" w:eastAsia="Gabriola" w:hAnsi="Gabriola" w:cs="Gabriola"/>
                <w:sz w:val="20"/>
                <w:szCs w:val="20"/>
                <w:lang w:val="pt-BR"/>
              </w:rPr>
              <w:t>.</w:t>
            </w:r>
          </w:p>
        </w:tc>
        <w:tc>
          <w:tcPr>
            <w:tcW w:w="0" w:type="dxa"/>
            <w:vAlign w:val="bottom"/>
          </w:tcPr>
          <w:p w:rsidR="009D3C7B" w:rsidRPr="0000060D" w:rsidRDefault="009D3C7B">
            <w:pPr>
              <w:rPr>
                <w:sz w:val="1"/>
                <w:szCs w:val="1"/>
                <w:lang w:val="pt-BR"/>
              </w:rPr>
            </w:pPr>
          </w:p>
        </w:tc>
      </w:tr>
      <w:tr w:rsidR="009D3C7B" w:rsidRPr="0000060D">
        <w:trPr>
          <w:trHeight w:val="239"/>
        </w:trPr>
        <w:tc>
          <w:tcPr>
            <w:tcW w:w="840" w:type="dxa"/>
            <w:tcBorders>
              <w:top w:val="single" w:sz="8" w:space="0" w:color="auto"/>
              <w:bottom w:val="single" w:sz="8" w:space="0" w:color="auto"/>
            </w:tcBorders>
            <w:vAlign w:val="bottom"/>
          </w:tcPr>
          <w:p w:rsidR="009D3C7B" w:rsidRDefault="00691971">
            <w:pPr>
              <w:spacing w:line="239" w:lineRule="exact"/>
              <w:ind w:left="120"/>
              <w:rPr>
                <w:sz w:val="20"/>
                <w:szCs w:val="20"/>
              </w:rPr>
            </w:pPr>
            <w:r>
              <w:rPr>
                <w:rFonts w:ascii="Gabriola" w:eastAsia="Gabriola" w:hAnsi="Gabriola" w:cs="Gabriola"/>
                <w:sz w:val="17"/>
                <w:szCs w:val="17"/>
              </w:rPr>
              <w:t>CN</w:t>
            </w:r>
          </w:p>
        </w:tc>
        <w:tc>
          <w:tcPr>
            <w:tcW w:w="8220" w:type="dxa"/>
            <w:tcBorders>
              <w:top w:val="single" w:sz="8" w:space="0" w:color="auto"/>
              <w:bottom w:val="single" w:sz="8" w:space="0" w:color="auto"/>
            </w:tcBorders>
            <w:vAlign w:val="bottom"/>
          </w:tcPr>
          <w:p w:rsidR="009D3C7B" w:rsidRPr="0000060D" w:rsidRDefault="00691971">
            <w:pPr>
              <w:spacing w:line="239" w:lineRule="exact"/>
              <w:ind w:left="100"/>
              <w:rPr>
                <w:sz w:val="20"/>
                <w:szCs w:val="20"/>
                <w:lang w:val="pt-BR"/>
              </w:rPr>
            </w:pPr>
            <w:r w:rsidRPr="0000060D">
              <w:rPr>
                <w:rFonts w:ascii="Gabriola" w:eastAsia="Gabriola" w:hAnsi="Gabriola" w:cs="Gabriola"/>
                <w:sz w:val="17"/>
                <w:szCs w:val="17"/>
                <w:lang w:val="pt-BR"/>
              </w:rPr>
              <w:t>Common Neighbors - número de vizinhos em comum no grafo correspondente à rede social.</w:t>
            </w:r>
          </w:p>
        </w:tc>
        <w:tc>
          <w:tcPr>
            <w:tcW w:w="20" w:type="dxa"/>
            <w:vAlign w:val="bottom"/>
          </w:tcPr>
          <w:p w:rsidR="009D3C7B" w:rsidRPr="0000060D" w:rsidRDefault="009D3C7B">
            <w:pPr>
              <w:rPr>
                <w:sz w:val="20"/>
                <w:szCs w:val="20"/>
                <w:lang w:val="pt-BR"/>
              </w:rPr>
            </w:pPr>
          </w:p>
        </w:tc>
        <w:tc>
          <w:tcPr>
            <w:tcW w:w="0" w:type="dxa"/>
            <w:vAlign w:val="bottom"/>
          </w:tcPr>
          <w:p w:rsidR="009D3C7B" w:rsidRPr="0000060D" w:rsidRDefault="009D3C7B">
            <w:pPr>
              <w:rPr>
                <w:sz w:val="1"/>
                <w:szCs w:val="1"/>
                <w:lang w:val="pt-BR"/>
              </w:rPr>
            </w:pPr>
          </w:p>
        </w:tc>
      </w:tr>
      <w:tr w:rsidR="009D3C7B" w:rsidRPr="0000060D">
        <w:trPr>
          <w:trHeight w:val="171"/>
        </w:trPr>
        <w:tc>
          <w:tcPr>
            <w:tcW w:w="840" w:type="dxa"/>
            <w:vAlign w:val="bottom"/>
          </w:tcPr>
          <w:p w:rsidR="009D3C7B" w:rsidRDefault="00691971">
            <w:pPr>
              <w:spacing w:line="171" w:lineRule="exact"/>
              <w:ind w:left="120"/>
              <w:rPr>
                <w:sz w:val="20"/>
                <w:szCs w:val="20"/>
              </w:rPr>
            </w:pPr>
            <w:r>
              <w:rPr>
                <w:rFonts w:ascii="Gabriola" w:eastAsia="Gabriola" w:hAnsi="Gabriola" w:cs="Gabriola"/>
                <w:sz w:val="12"/>
                <w:szCs w:val="12"/>
              </w:rPr>
              <w:t>SAL</w:t>
            </w:r>
          </w:p>
        </w:tc>
        <w:tc>
          <w:tcPr>
            <w:tcW w:w="8220" w:type="dxa"/>
            <w:vAlign w:val="bottom"/>
          </w:tcPr>
          <w:p w:rsidR="009D3C7B" w:rsidRPr="0000060D" w:rsidRDefault="00691971">
            <w:pPr>
              <w:spacing w:line="171" w:lineRule="exact"/>
              <w:ind w:left="100"/>
              <w:rPr>
                <w:sz w:val="20"/>
                <w:szCs w:val="20"/>
                <w:lang w:val="pt-BR"/>
              </w:rPr>
            </w:pPr>
            <w:r w:rsidRPr="0000060D">
              <w:rPr>
                <w:rFonts w:ascii="Gabriola" w:eastAsia="Gabriola" w:hAnsi="Gabriola" w:cs="Gabriola"/>
                <w:sz w:val="12"/>
                <w:szCs w:val="12"/>
                <w:lang w:val="pt-BR"/>
              </w:rPr>
              <w:t>Salton Index</w:t>
            </w:r>
            <w:r w:rsidRPr="0000060D">
              <w:rPr>
                <w:rFonts w:ascii="Gabriola" w:eastAsia="Gabriola" w:hAnsi="Gabriola" w:cs="Gabriola"/>
                <w:sz w:val="12"/>
                <w:szCs w:val="12"/>
                <w:lang w:val="pt-BR"/>
              </w:rPr>
              <w:t xml:space="preserve"> - índice que mede a coocorrência de dois elementos dividida pela raiz quadrada</w:t>
            </w:r>
          </w:p>
        </w:tc>
        <w:tc>
          <w:tcPr>
            <w:tcW w:w="20" w:type="dxa"/>
            <w:vAlign w:val="bottom"/>
          </w:tcPr>
          <w:p w:rsidR="009D3C7B" w:rsidRPr="0000060D" w:rsidRDefault="009D3C7B">
            <w:pPr>
              <w:rPr>
                <w:sz w:val="14"/>
                <w:szCs w:val="14"/>
                <w:lang w:val="pt-BR"/>
              </w:rPr>
            </w:pPr>
          </w:p>
        </w:tc>
        <w:tc>
          <w:tcPr>
            <w:tcW w:w="0" w:type="dxa"/>
            <w:vAlign w:val="bottom"/>
          </w:tcPr>
          <w:p w:rsidR="009D3C7B" w:rsidRPr="0000060D" w:rsidRDefault="009D3C7B">
            <w:pPr>
              <w:rPr>
                <w:sz w:val="1"/>
                <w:szCs w:val="1"/>
                <w:lang w:val="pt-BR"/>
              </w:rPr>
            </w:pPr>
          </w:p>
        </w:tc>
      </w:tr>
      <w:tr w:rsidR="009D3C7B" w:rsidRPr="0000060D">
        <w:trPr>
          <w:trHeight w:val="239"/>
        </w:trPr>
        <w:tc>
          <w:tcPr>
            <w:tcW w:w="840" w:type="dxa"/>
            <w:vAlign w:val="bottom"/>
          </w:tcPr>
          <w:p w:rsidR="009D3C7B" w:rsidRPr="0000060D" w:rsidRDefault="009D3C7B">
            <w:pPr>
              <w:rPr>
                <w:sz w:val="20"/>
                <w:szCs w:val="20"/>
                <w:lang w:val="pt-BR"/>
              </w:rPr>
            </w:pPr>
          </w:p>
        </w:tc>
        <w:tc>
          <w:tcPr>
            <w:tcW w:w="8240" w:type="dxa"/>
            <w:gridSpan w:val="2"/>
            <w:vAlign w:val="bottom"/>
          </w:tcPr>
          <w:p w:rsidR="009D3C7B" w:rsidRPr="0000060D" w:rsidRDefault="00691971">
            <w:pPr>
              <w:spacing w:line="239" w:lineRule="exact"/>
              <w:ind w:left="100"/>
              <w:rPr>
                <w:sz w:val="20"/>
                <w:szCs w:val="20"/>
                <w:lang w:val="pt-BR"/>
              </w:rPr>
            </w:pPr>
            <w:r w:rsidRPr="0000060D">
              <w:rPr>
                <w:rFonts w:ascii="Gabriola" w:eastAsia="Gabriola" w:hAnsi="Gabriola" w:cs="Gabriola"/>
                <w:sz w:val="17"/>
                <w:szCs w:val="17"/>
                <w:lang w:val="pt-BR"/>
              </w:rPr>
              <w:t>da multiplicação da ocorrência de cada elemento. Em redes sociais pode ser usado para medir</w:t>
            </w:r>
          </w:p>
        </w:tc>
        <w:tc>
          <w:tcPr>
            <w:tcW w:w="0" w:type="dxa"/>
            <w:vAlign w:val="bottom"/>
          </w:tcPr>
          <w:p w:rsidR="009D3C7B" w:rsidRPr="0000060D" w:rsidRDefault="009D3C7B">
            <w:pPr>
              <w:rPr>
                <w:sz w:val="1"/>
                <w:szCs w:val="1"/>
                <w:lang w:val="pt-BR"/>
              </w:rPr>
            </w:pPr>
          </w:p>
        </w:tc>
      </w:tr>
      <w:tr w:rsidR="009D3C7B" w:rsidRPr="0000060D">
        <w:trPr>
          <w:trHeight w:val="239"/>
        </w:trPr>
        <w:tc>
          <w:tcPr>
            <w:tcW w:w="840" w:type="dxa"/>
            <w:vAlign w:val="bottom"/>
          </w:tcPr>
          <w:p w:rsidR="009D3C7B" w:rsidRPr="0000060D" w:rsidRDefault="009D3C7B">
            <w:pPr>
              <w:rPr>
                <w:sz w:val="20"/>
                <w:szCs w:val="20"/>
                <w:lang w:val="pt-BR"/>
              </w:rPr>
            </w:pPr>
          </w:p>
        </w:tc>
        <w:tc>
          <w:tcPr>
            <w:tcW w:w="8240" w:type="dxa"/>
            <w:gridSpan w:val="2"/>
            <w:vAlign w:val="bottom"/>
          </w:tcPr>
          <w:p w:rsidR="009D3C7B" w:rsidRPr="0000060D" w:rsidRDefault="00691971">
            <w:pPr>
              <w:spacing w:line="239" w:lineRule="exact"/>
              <w:ind w:left="100"/>
              <w:rPr>
                <w:sz w:val="20"/>
                <w:szCs w:val="20"/>
                <w:lang w:val="pt-BR"/>
              </w:rPr>
            </w:pPr>
            <w:r w:rsidRPr="0000060D">
              <w:rPr>
                <w:rFonts w:ascii="Gabriola" w:eastAsia="Gabriola" w:hAnsi="Gabriola" w:cs="Gabriola"/>
                <w:sz w:val="17"/>
                <w:szCs w:val="17"/>
                <w:lang w:val="pt-BR"/>
              </w:rPr>
              <w:t xml:space="preserve">relação entre o número de vizinhos que duas pessoas têm em comum divido pela </w:t>
            </w:r>
            <w:r w:rsidRPr="0000060D">
              <w:rPr>
                <w:rFonts w:ascii="Gabriola" w:eastAsia="Gabriola" w:hAnsi="Gabriola" w:cs="Gabriola"/>
                <w:sz w:val="17"/>
                <w:szCs w:val="17"/>
                <w:lang w:val="pt-BR"/>
              </w:rPr>
              <w:t>raiz quadrada</w:t>
            </w:r>
          </w:p>
        </w:tc>
        <w:tc>
          <w:tcPr>
            <w:tcW w:w="0" w:type="dxa"/>
            <w:vAlign w:val="bottom"/>
          </w:tcPr>
          <w:p w:rsidR="009D3C7B" w:rsidRPr="0000060D" w:rsidRDefault="009D3C7B">
            <w:pPr>
              <w:rPr>
                <w:sz w:val="1"/>
                <w:szCs w:val="1"/>
                <w:lang w:val="pt-BR"/>
              </w:rPr>
            </w:pPr>
          </w:p>
        </w:tc>
      </w:tr>
      <w:tr w:rsidR="009D3C7B" w:rsidRPr="0000060D">
        <w:trPr>
          <w:trHeight w:val="283"/>
        </w:trPr>
        <w:tc>
          <w:tcPr>
            <w:tcW w:w="840" w:type="dxa"/>
            <w:vAlign w:val="bottom"/>
          </w:tcPr>
          <w:p w:rsidR="009D3C7B" w:rsidRPr="0000060D" w:rsidRDefault="009D3C7B">
            <w:pPr>
              <w:rPr>
                <w:sz w:val="24"/>
                <w:szCs w:val="24"/>
                <w:lang w:val="pt-BR"/>
              </w:rPr>
            </w:pPr>
          </w:p>
        </w:tc>
        <w:tc>
          <w:tcPr>
            <w:tcW w:w="8240" w:type="dxa"/>
            <w:gridSpan w:val="2"/>
            <w:vAlign w:val="bottom"/>
          </w:tcPr>
          <w:p w:rsidR="009D3C7B" w:rsidRPr="0000060D" w:rsidRDefault="00691971">
            <w:pPr>
              <w:spacing w:line="280" w:lineRule="exact"/>
              <w:ind w:left="100"/>
              <w:rPr>
                <w:sz w:val="20"/>
                <w:szCs w:val="20"/>
                <w:lang w:val="pt-BR"/>
              </w:rPr>
            </w:pPr>
            <w:r w:rsidRPr="0000060D">
              <w:rPr>
                <w:rFonts w:ascii="Gabriola" w:eastAsia="Gabriola" w:hAnsi="Gabriola" w:cs="Gabriola"/>
                <w:sz w:val="20"/>
                <w:szCs w:val="20"/>
                <w:lang w:val="pt-BR"/>
              </w:rPr>
              <w:t>da multiplicação do número de vizinhos de cada um.</w:t>
            </w:r>
          </w:p>
        </w:tc>
        <w:tc>
          <w:tcPr>
            <w:tcW w:w="0" w:type="dxa"/>
            <w:vAlign w:val="bottom"/>
          </w:tcPr>
          <w:p w:rsidR="009D3C7B" w:rsidRPr="0000060D" w:rsidRDefault="009D3C7B">
            <w:pPr>
              <w:rPr>
                <w:sz w:val="1"/>
                <w:szCs w:val="1"/>
                <w:lang w:val="pt-BR"/>
              </w:rPr>
            </w:pPr>
          </w:p>
        </w:tc>
      </w:tr>
      <w:tr w:rsidR="009D3C7B" w:rsidRPr="0000060D">
        <w:trPr>
          <w:trHeight w:val="183"/>
        </w:trPr>
        <w:tc>
          <w:tcPr>
            <w:tcW w:w="840" w:type="dxa"/>
            <w:tcBorders>
              <w:top w:val="single" w:sz="8" w:space="0" w:color="auto"/>
            </w:tcBorders>
            <w:vAlign w:val="bottom"/>
          </w:tcPr>
          <w:p w:rsidR="009D3C7B" w:rsidRDefault="00691971">
            <w:pPr>
              <w:spacing w:line="183" w:lineRule="exact"/>
              <w:ind w:left="120"/>
              <w:rPr>
                <w:sz w:val="20"/>
                <w:szCs w:val="20"/>
              </w:rPr>
            </w:pPr>
            <w:r>
              <w:rPr>
                <w:rFonts w:ascii="Gabriola" w:eastAsia="Gabriola" w:hAnsi="Gabriola" w:cs="Gabriola"/>
                <w:sz w:val="13"/>
                <w:szCs w:val="13"/>
              </w:rPr>
              <w:t>JAC</w:t>
            </w:r>
          </w:p>
        </w:tc>
        <w:tc>
          <w:tcPr>
            <w:tcW w:w="8220" w:type="dxa"/>
            <w:tcBorders>
              <w:top w:val="single" w:sz="8" w:space="0" w:color="auto"/>
            </w:tcBorders>
            <w:vAlign w:val="bottom"/>
          </w:tcPr>
          <w:p w:rsidR="009D3C7B" w:rsidRPr="0000060D" w:rsidRDefault="00691971">
            <w:pPr>
              <w:spacing w:line="183" w:lineRule="exact"/>
              <w:ind w:left="100"/>
              <w:rPr>
                <w:sz w:val="20"/>
                <w:szCs w:val="20"/>
                <w:lang w:val="pt-BR"/>
              </w:rPr>
            </w:pPr>
            <w:r w:rsidRPr="0000060D">
              <w:rPr>
                <w:rFonts w:ascii="Gabriola" w:eastAsia="Gabriola" w:hAnsi="Gabriola" w:cs="Gabriola"/>
                <w:sz w:val="13"/>
                <w:szCs w:val="13"/>
                <w:lang w:val="pt-BR"/>
              </w:rPr>
              <w:t>Jaccard’s coe</w:t>
            </w:r>
            <w:r>
              <w:rPr>
                <w:rFonts w:ascii="Gabriola" w:eastAsia="Gabriola" w:hAnsi="Gabriola" w:cs="Gabriola"/>
                <w:sz w:val="13"/>
                <w:szCs w:val="13"/>
              </w:rPr>
              <w:t>ﬃ</w:t>
            </w:r>
            <w:r w:rsidRPr="0000060D">
              <w:rPr>
                <w:rFonts w:ascii="Gabriola" w:eastAsia="Gabriola" w:hAnsi="Gabriola" w:cs="Gabriola"/>
                <w:sz w:val="13"/>
                <w:szCs w:val="13"/>
                <w:lang w:val="pt-BR"/>
              </w:rPr>
              <w:t>cient - índice que mede a similaridade entre dois conjuntos dividindo o número</w:t>
            </w:r>
          </w:p>
        </w:tc>
        <w:tc>
          <w:tcPr>
            <w:tcW w:w="20" w:type="dxa"/>
            <w:vAlign w:val="bottom"/>
          </w:tcPr>
          <w:p w:rsidR="009D3C7B" w:rsidRPr="0000060D" w:rsidRDefault="009D3C7B">
            <w:pPr>
              <w:rPr>
                <w:sz w:val="15"/>
                <w:szCs w:val="15"/>
                <w:lang w:val="pt-BR"/>
              </w:rPr>
            </w:pPr>
          </w:p>
        </w:tc>
        <w:tc>
          <w:tcPr>
            <w:tcW w:w="0" w:type="dxa"/>
            <w:vAlign w:val="bottom"/>
          </w:tcPr>
          <w:p w:rsidR="009D3C7B" w:rsidRPr="0000060D" w:rsidRDefault="009D3C7B">
            <w:pPr>
              <w:rPr>
                <w:sz w:val="1"/>
                <w:szCs w:val="1"/>
                <w:lang w:val="pt-BR"/>
              </w:rPr>
            </w:pPr>
          </w:p>
        </w:tc>
      </w:tr>
      <w:tr w:rsidR="009D3C7B" w:rsidRPr="0000060D">
        <w:trPr>
          <w:trHeight w:val="239"/>
        </w:trPr>
        <w:tc>
          <w:tcPr>
            <w:tcW w:w="840" w:type="dxa"/>
            <w:vAlign w:val="bottom"/>
          </w:tcPr>
          <w:p w:rsidR="009D3C7B" w:rsidRPr="0000060D" w:rsidRDefault="009D3C7B">
            <w:pPr>
              <w:rPr>
                <w:sz w:val="20"/>
                <w:szCs w:val="20"/>
                <w:lang w:val="pt-BR"/>
              </w:rPr>
            </w:pPr>
          </w:p>
        </w:tc>
        <w:tc>
          <w:tcPr>
            <w:tcW w:w="8240" w:type="dxa"/>
            <w:gridSpan w:val="2"/>
            <w:vAlign w:val="bottom"/>
          </w:tcPr>
          <w:p w:rsidR="009D3C7B" w:rsidRPr="0000060D" w:rsidRDefault="00691971">
            <w:pPr>
              <w:spacing w:line="239" w:lineRule="exact"/>
              <w:ind w:left="100"/>
              <w:rPr>
                <w:sz w:val="20"/>
                <w:szCs w:val="20"/>
                <w:lang w:val="pt-BR"/>
              </w:rPr>
            </w:pPr>
            <w:r w:rsidRPr="0000060D">
              <w:rPr>
                <w:rFonts w:ascii="Gabriola" w:eastAsia="Gabriola" w:hAnsi="Gabriola" w:cs="Gabriola"/>
                <w:sz w:val="17"/>
                <w:szCs w:val="17"/>
                <w:lang w:val="pt-BR"/>
              </w:rPr>
              <w:t>de elementos da intersecção dos dois conjuntos pelo número de elementos da união (por</w:t>
            </w:r>
          </w:p>
        </w:tc>
        <w:tc>
          <w:tcPr>
            <w:tcW w:w="0" w:type="dxa"/>
            <w:vAlign w:val="bottom"/>
          </w:tcPr>
          <w:p w:rsidR="009D3C7B" w:rsidRPr="0000060D" w:rsidRDefault="009D3C7B">
            <w:pPr>
              <w:rPr>
                <w:sz w:val="1"/>
                <w:szCs w:val="1"/>
                <w:lang w:val="pt-BR"/>
              </w:rPr>
            </w:pPr>
          </w:p>
        </w:tc>
      </w:tr>
      <w:tr w:rsidR="009D3C7B" w:rsidRPr="0000060D">
        <w:trPr>
          <w:trHeight w:val="279"/>
        </w:trPr>
        <w:tc>
          <w:tcPr>
            <w:tcW w:w="840" w:type="dxa"/>
            <w:vAlign w:val="bottom"/>
          </w:tcPr>
          <w:p w:rsidR="009D3C7B" w:rsidRPr="0000060D" w:rsidRDefault="009D3C7B">
            <w:pPr>
              <w:rPr>
                <w:sz w:val="24"/>
                <w:szCs w:val="24"/>
                <w:lang w:val="pt-BR"/>
              </w:rPr>
            </w:pPr>
          </w:p>
        </w:tc>
        <w:tc>
          <w:tcPr>
            <w:tcW w:w="8240" w:type="dxa"/>
            <w:gridSpan w:val="2"/>
            <w:vAlign w:val="bottom"/>
          </w:tcPr>
          <w:p w:rsidR="009D3C7B" w:rsidRPr="0000060D" w:rsidRDefault="00691971">
            <w:pPr>
              <w:spacing w:line="280" w:lineRule="exact"/>
              <w:ind w:left="100"/>
              <w:rPr>
                <w:sz w:val="20"/>
                <w:szCs w:val="20"/>
                <w:lang w:val="pt-BR"/>
              </w:rPr>
            </w:pPr>
            <w:r w:rsidRPr="0000060D">
              <w:rPr>
                <w:rFonts w:ascii="Gabriola" w:eastAsia="Gabriola" w:hAnsi="Gabriola" w:cs="Gabriola"/>
                <w:sz w:val="20"/>
                <w:szCs w:val="20"/>
                <w:lang w:val="pt-BR"/>
              </w:rPr>
              <w:t>exemplo, número de vizinhos em comum dividido pela união dos vizinhos de duas pessoas).</w:t>
            </w:r>
          </w:p>
        </w:tc>
        <w:tc>
          <w:tcPr>
            <w:tcW w:w="0" w:type="dxa"/>
            <w:vAlign w:val="bottom"/>
          </w:tcPr>
          <w:p w:rsidR="009D3C7B" w:rsidRPr="0000060D" w:rsidRDefault="009D3C7B">
            <w:pPr>
              <w:rPr>
                <w:sz w:val="1"/>
                <w:szCs w:val="1"/>
                <w:lang w:val="pt-BR"/>
              </w:rPr>
            </w:pPr>
          </w:p>
        </w:tc>
      </w:tr>
    </w:tbl>
    <w:p w:rsidR="009D3C7B" w:rsidRPr="0000060D" w:rsidRDefault="00691971">
      <w:pPr>
        <w:spacing w:line="20" w:lineRule="exact"/>
        <w:rPr>
          <w:sz w:val="20"/>
          <w:szCs w:val="20"/>
          <w:lang w:val="pt-BR"/>
        </w:rPr>
      </w:pPr>
      <w:r>
        <w:rPr>
          <w:noProof/>
          <w:sz w:val="20"/>
          <w:szCs w:val="20"/>
        </w:rPr>
        <mc:AlternateContent>
          <mc:Choice Requires="wps">
            <w:drawing>
              <wp:anchor distT="0" distB="0" distL="114300" distR="114300" simplePos="0" relativeHeight="251677184" behindDoc="1" locked="0" layoutInCell="0" allowOverlap="1">
                <wp:simplePos x="0" y="0"/>
                <wp:positionH relativeFrom="column">
                  <wp:posOffset>167640</wp:posOffset>
                </wp:positionH>
                <wp:positionV relativeFrom="paragraph">
                  <wp:posOffset>-1685290</wp:posOffset>
                </wp:positionV>
                <wp:extent cx="0" cy="645223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52235"/>
                        </a:xfrm>
                        <a:prstGeom prst="line">
                          <a:avLst/>
                        </a:prstGeom>
                        <a:solidFill>
                          <a:srgbClr val="FFFFFF"/>
                        </a:solidFill>
                        <a:ln w="5054">
                          <a:solidFill>
                            <a:srgbClr val="000000"/>
                          </a:solidFill>
                          <a:miter lim="800000"/>
                          <a:headEnd/>
                          <a:tailEnd/>
                        </a:ln>
                      </wps:spPr>
                      <wps:bodyPr/>
                    </wps:wsp>
                  </a:graphicData>
                </a:graphic>
              </wp:anchor>
            </w:drawing>
          </mc:Choice>
          <mc:Fallback>
            <w:pict>
              <v:line id="Shape 81" o:spid="_x0000_s11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2pt,-132.6999pt" to="13.2pt,375.35pt" o:allowincell="f" strokecolor="#000000" strokeweight="0.398pt"/>
            </w:pict>
          </mc:Fallback>
        </mc:AlternateContent>
      </w:r>
      <w:r>
        <w:rPr>
          <w:noProof/>
          <w:sz w:val="20"/>
          <w:szCs w:val="20"/>
        </w:rPr>
        <mc:AlternateContent>
          <mc:Choice Requires="wps">
            <w:drawing>
              <wp:anchor distT="0" distB="0" distL="114300" distR="114300" simplePos="0" relativeHeight="251678208" behindDoc="1" locked="0" layoutInCell="0" allowOverlap="1">
                <wp:simplePos x="0" y="0"/>
                <wp:positionH relativeFrom="column">
                  <wp:posOffset>684530</wp:posOffset>
                </wp:positionH>
                <wp:positionV relativeFrom="paragraph">
                  <wp:posOffset>-1685290</wp:posOffset>
                </wp:positionV>
                <wp:extent cx="0" cy="6452235"/>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52235"/>
                        </a:xfrm>
                        <a:prstGeom prst="line">
                          <a:avLst/>
                        </a:prstGeom>
                        <a:solidFill>
                          <a:srgbClr val="FFFFFF"/>
                        </a:solidFill>
                        <a:ln w="5054">
                          <a:solidFill>
                            <a:srgbClr val="000000"/>
                          </a:solidFill>
                          <a:miter lim="800000"/>
                          <a:headEnd/>
                          <a:tailEnd/>
                        </a:ln>
                      </wps:spPr>
                      <wps:bodyPr/>
                    </wps:wsp>
                  </a:graphicData>
                </a:graphic>
              </wp:anchor>
            </w:drawing>
          </mc:Choice>
          <mc:Fallback>
            <w:pict>
              <v:line id="Shape 82" o:spid="_x0000_s11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9pt,-132.6999pt" to="53.9pt,375.35pt" o:allowincell="f" strokecolor="#000000" strokeweight="0.398pt"/>
            </w:pict>
          </mc:Fallback>
        </mc:AlternateContent>
      </w:r>
      <w:r>
        <w:rPr>
          <w:noProof/>
          <w:sz w:val="20"/>
          <w:szCs w:val="20"/>
        </w:rPr>
        <mc:AlternateContent>
          <mc:Choice Requires="wps">
            <w:drawing>
              <wp:anchor distT="0" distB="0" distL="114300" distR="114300" simplePos="0" relativeHeight="251679232" behindDoc="1" locked="0" layoutInCell="0" allowOverlap="1">
                <wp:simplePos x="0" y="0"/>
                <wp:positionH relativeFrom="column">
                  <wp:posOffset>5917565</wp:posOffset>
                </wp:positionH>
                <wp:positionV relativeFrom="paragraph">
                  <wp:posOffset>-1685290</wp:posOffset>
                </wp:positionV>
                <wp:extent cx="0" cy="645223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52235"/>
                        </a:xfrm>
                        <a:prstGeom prst="line">
                          <a:avLst/>
                        </a:prstGeom>
                        <a:solidFill>
                          <a:srgbClr val="FFFFFF"/>
                        </a:solidFill>
                        <a:ln w="5054">
                          <a:solidFill>
                            <a:srgbClr val="000000"/>
                          </a:solidFill>
                          <a:miter lim="800000"/>
                          <a:headEnd/>
                          <a:tailEnd/>
                        </a:ln>
                      </wps:spPr>
                      <wps:bodyPr/>
                    </wps:wsp>
                  </a:graphicData>
                </a:graphic>
              </wp:anchor>
            </w:drawing>
          </mc:Choice>
          <mc:Fallback>
            <w:pict>
              <v:line id="Shape 83" o:spid="_x0000_s11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5.95pt,-132.6999pt" to="465.95pt,375.35pt" o:allowincell="f" strokecolor="#000000" strokeweight="0.398pt"/>
            </w:pict>
          </mc:Fallback>
        </mc:AlternateContent>
      </w:r>
    </w:p>
    <w:p w:rsidR="009D3C7B" w:rsidRPr="0000060D" w:rsidRDefault="00691971">
      <w:pPr>
        <w:numPr>
          <w:ilvl w:val="0"/>
          <w:numId w:val="67"/>
        </w:numPr>
        <w:tabs>
          <w:tab w:val="left" w:pos="1200"/>
        </w:tabs>
        <w:spacing w:line="209" w:lineRule="auto"/>
        <w:ind w:left="1200" w:right="160" w:hanging="812"/>
        <w:jc w:val="both"/>
        <w:rPr>
          <w:rFonts w:ascii="Gabriola" w:eastAsia="Gabriola" w:hAnsi="Gabriola" w:cs="Gabriola"/>
          <w:sz w:val="20"/>
          <w:szCs w:val="20"/>
          <w:lang w:val="pt-BR"/>
        </w:rPr>
      </w:pPr>
      <w:r w:rsidRPr="0000060D">
        <w:rPr>
          <w:rFonts w:ascii="Gabriola" w:eastAsia="Gabriola" w:hAnsi="Gabriola" w:cs="Gabriola"/>
          <w:sz w:val="20"/>
          <w:szCs w:val="20"/>
          <w:lang w:val="pt-BR"/>
        </w:rPr>
        <w:t xml:space="preserve">Adamic-Adar - índice que atribui peso na relação de duas pessoas favorecendo as relações entre pessoas que possuem poucos relacionamentos (o peso do </w:t>
      </w:r>
      <w:r w:rsidRPr="0000060D">
        <w:rPr>
          <w:rFonts w:ascii="Gabriola" w:eastAsia="Gabriola" w:hAnsi="Gabriola" w:cs="Gabriola"/>
          <w:sz w:val="20"/>
          <w:szCs w:val="20"/>
          <w:lang w:val="pt-BR"/>
        </w:rPr>
        <w:t>relacionamento é calculado pela somatória de 1 divido pelo logaritmo do número de relacionamentos [grau] dos vizinhos em comum destas duas pessoas).</w:t>
      </w:r>
    </w:p>
    <w:p w:rsidR="009D3C7B" w:rsidRPr="0000060D" w:rsidRDefault="00691971">
      <w:pPr>
        <w:spacing w:line="20" w:lineRule="exact"/>
        <w:rPr>
          <w:sz w:val="20"/>
          <w:szCs w:val="20"/>
          <w:lang w:val="pt-BR"/>
        </w:rPr>
      </w:pPr>
      <w:r>
        <w:rPr>
          <w:noProof/>
          <w:sz w:val="20"/>
          <w:szCs w:val="20"/>
        </w:rPr>
        <mc:AlternateContent>
          <mc:Choice Requires="wps">
            <w:drawing>
              <wp:anchor distT="0" distB="0" distL="114300" distR="114300" simplePos="0" relativeHeight="251680256" behindDoc="1" locked="0" layoutInCell="0" allowOverlap="1">
                <wp:simplePos x="0" y="0"/>
                <wp:positionH relativeFrom="column">
                  <wp:posOffset>165100</wp:posOffset>
                </wp:positionH>
                <wp:positionV relativeFrom="paragraph">
                  <wp:posOffset>-598170</wp:posOffset>
                </wp:positionV>
                <wp:extent cx="5755005" cy="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5005"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84" o:spid="_x0000_s11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pt,-47.0999pt" to="466.15pt,-47.0999pt" o:allowincell="f" strokecolor="#000000" strokeweight="0.398pt"/>
            </w:pict>
          </mc:Fallback>
        </mc:AlternateContent>
      </w:r>
    </w:p>
    <w:tbl>
      <w:tblPr>
        <w:tblW w:w="0" w:type="auto"/>
        <w:tblInd w:w="260" w:type="dxa"/>
        <w:tblLayout w:type="fixed"/>
        <w:tblCellMar>
          <w:left w:w="0" w:type="dxa"/>
          <w:right w:w="0" w:type="dxa"/>
        </w:tblCellMar>
        <w:tblLook w:val="04A0" w:firstRow="1" w:lastRow="0" w:firstColumn="1" w:lastColumn="0" w:noHBand="0" w:noVBand="1"/>
      </w:tblPr>
      <w:tblGrid>
        <w:gridCol w:w="820"/>
        <w:gridCol w:w="8240"/>
      </w:tblGrid>
      <w:tr w:rsidR="009D3C7B" w:rsidRPr="0000060D">
        <w:trPr>
          <w:trHeight w:val="209"/>
        </w:trPr>
        <w:tc>
          <w:tcPr>
            <w:tcW w:w="820" w:type="dxa"/>
            <w:vAlign w:val="bottom"/>
          </w:tcPr>
          <w:p w:rsidR="009D3C7B" w:rsidRDefault="00691971">
            <w:pPr>
              <w:spacing w:line="210" w:lineRule="exact"/>
              <w:ind w:left="120"/>
              <w:rPr>
                <w:sz w:val="20"/>
                <w:szCs w:val="20"/>
              </w:rPr>
            </w:pPr>
            <w:r>
              <w:rPr>
                <w:rFonts w:ascii="Gabriola" w:eastAsia="Gabriola" w:hAnsi="Gabriola" w:cs="Gabriola"/>
                <w:sz w:val="15"/>
                <w:szCs w:val="15"/>
              </w:rPr>
              <w:t>RA</w:t>
            </w:r>
          </w:p>
        </w:tc>
        <w:tc>
          <w:tcPr>
            <w:tcW w:w="8240" w:type="dxa"/>
            <w:vAlign w:val="bottom"/>
          </w:tcPr>
          <w:p w:rsidR="009D3C7B" w:rsidRPr="0000060D" w:rsidRDefault="00691971">
            <w:pPr>
              <w:spacing w:line="210" w:lineRule="exact"/>
              <w:ind w:left="120"/>
              <w:rPr>
                <w:sz w:val="20"/>
                <w:szCs w:val="20"/>
                <w:lang w:val="pt-BR"/>
              </w:rPr>
            </w:pPr>
            <w:r w:rsidRPr="0000060D">
              <w:rPr>
                <w:rFonts w:ascii="Gabriola" w:eastAsia="Gabriola" w:hAnsi="Gabriola" w:cs="Gabriola"/>
                <w:sz w:val="15"/>
                <w:szCs w:val="15"/>
                <w:lang w:val="pt-BR"/>
              </w:rPr>
              <w:t>Resource Allocation - índice que atribui peso na relação de duas pessoas favorecendo as</w:t>
            </w:r>
          </w:p>
        </w:tc>
      </w:tr>
      <w:tr w:rsidR="009D3C7B" w:rsidRPr="0000060D">
        <w:trPr>
          <w:trHeight w:val="239"/>
        </w:trPr>
        <w:tc>
          <w:tcPr>
            <w:tcW w:w="820" w:type="dxa"/>
            <w:vAlign w:val="bottom"/>
          </w:tcPr>
          <w:p w:rsidR="009D3C7B" w:rsidRPr="0000060D" w:rsidRDefault="009D3C7B">
            <w:pPr>
              <w:rPr>
                <w:sz w:val="20"/>
                <w:szCs w:val="20"/>
                <w:lang w:val="pt-BR"/>
              </w:rPr>
            </w:pPr>
          </w:p>
        </w:tc>
        <w:tc>
          <w:tcPr>
            <w:tcW w:w="8240" w:type="dxa"/>
            <w:vAlign w:val="bottom"/>
          </w:tcPr>
          <w:p w:rsidR="009D3C7B" w:rsidRPr="0000060D" w:rsidRDefault="00691971">
            <w:pPr>
              <w:spacing w:line="239" w:lineRule="exact"/>
              <w:ind w:left="120"/>
              <w:rPr>
                <w:sz w:val="20"/>
                <w:szCs w:val="20"/>
                <w:lang w:val="pt-BR"/>
              </w:rPr>
            </w:pPr>
            <w:r w:rsidRPr="0000060D">
              <w:rPr>
                <w:rFonts w:ascii="Gabriola" w:eastAsia="Gabriola" w:hAnsi="Gabriola" w:cs="Gabriola"/>
                <w:sz w:val="17"/>
                <w:szCs w:val="17"/>
                <w:lang w:val="pt-BR"/>
              </w:rPr>
              <w:t xml:space="preserve">relações </w:t>
            </w:r>
            <w:r w:rsidRPr="0000060D">
              <w:rPr>
                <w:rFonts w:ascii="Gabriola" w:eastAsia="Gabriola" w:hAnsi="Gabriola" w:cs="Gabriola"/>
                <w:sz w:val="17"/>
                <w:szCs w:val="17"/>
                <w:lang w:val="pt-BR"/>
              </w:rPr>
              <w:t>entre pessoas que possuem poucos relacionamentos (o peso do relacionamento é</w:t>
            </w:r>
          </w:p>
        </w:tc>
      </w:tr>
      <w:tr w:rsidR="009D3C7B" w:rsidRPr="0000060D">
        <w:trPr>
          <w:trHeight w:val="239"/>
        </w:trPr>
        <w:tc>
          <w:tcPr>
            <w:tcW w:w="820" w:type="dxa"/>
            <w:vAlign w:val="bottom"/>
          </w:tcPr>
          <w:p w:rsidR="009D3C7B" w:rsidRPr="0000060D" w:rsidRDefault="009D3C7B">
            <w:pPr>
              <w:rPr>
                <w:sz w:val="20"/>
                <w:szCs w:val="20"/>
                <w:lang w:val="pt-BR"/>
              </w:rPr>
            </w:pPr>
          </w:p>
        </w:tc>
        <w:tc>
          <w:tcPr>
            <w:tcW w:w="8240" w:type="dxa"/>
            <w:vAlign w:val="bottom"/>
          </w:tcPr>
          <w:p w:rsidR="009D3C7B" w:rsidRPr="0000060D" w:rsidRDefault="00691971">
            <w:pPr>
              <w:spacing w:line="239" w:lineRule="exact"/>
              <w:ind w:left="120"/>
              <w:rPr>
                <w:sz w:val="20"/>
                <w:szCs w:val="20"/>
                <w:lang w:val="pt-BR"/>
              </w:rPr>
            </w:pPr>
            <w:r w:rsidRPr="0000060D">
              <w:rPr>
                <w:rFonts w:ascii="Gabriola" w:eastAsia="Gabriola" w:hAnsi="Gabriola" w:cs="Gabriola"/>
                <w:sz w:val="17"/>
                <w:szCs w:val="17"/>
                <w:lang w:val="pt-BR"/>
              </w:rPr>
              <w:t>calculado pela somatória de 1 divido pelo número de relacionamentos [grau] dos vizinhos em</w:t>
            </w:r>
          </w:p>
        </w:tc>
      </w:tr>
      <w:tr w:rsidR="009D3C7B">
        <w:trPr>
          <w:trHeight w:val="287"/>
        </w:trPr>
        <w:tc>
          <w:tcPr>
            <w:tcW w:w="820" w:type="dxa"/>
            <w:tcBorders>
              <w:bottom w:val="single" w:sz="8" w:space="0" w:color="auto"/>
            </w:tcBorders>
            <w:vAlign w:val="bottom"/>
          </w:tcPr>
          <w:p w:rsidR="009D3C7B" w:rsidRPr="0000060D" w:rsidRDefault="009D3C7B">
            <w:pPr>
              <w:rPr>
                <w:sz w:val="24"/>
                <w:szCs w:val="24"/>
                <w:lang w:val="pt-BR"/>
              </w:rPr>
            </w:pPr>
          </w:p>
        </w:tc>
        <w:tc>
          <w:tcPr>
            <w:tcW w:w="8240" w:type="dxa"/>
            <w:tcBorders>
              <w:bottom w:val="single" w:sz="8" w:space="0" w:color="auto"/>
            </w:tcBorders>
            <w:vAlign w:val="bottom"/>
          </w:tcPr>
          <w:p w:rsidR="009D3C7B" w:rsidRDefault="00691971">
            <w:pPr>
              <w:spacing w:line="280" w:lineRule="exact"/>
              <w:ind w:left="120"/>
              <w:rPr>
                <w:sz w:val="20"/>
                <w:szCs w:val="20"/>
              </w:rPr>
            </w:pPr>
            <w:r>
              <w:rPr>
                <w:rFonts w:ascii="Gabriola" w:eastAsia="Gabriola" w:hAnsi="Gabriola" w:cs="Gabriola"/>
                <w:sz w:val="20"/>
                <w:szCs w:val="20"/>
              </w:rPr>
              <w:t>comum destas duas pessoas).</w:t>
            </w:r>
          </w:p>
        </w:tc>
      </w:tr>
      <w:tr w:rsidR="009D3C7B" w:rsidRPr="0000060D">
        <w:trPr>
          <w:trHeight w:val="179"/>
        </w:trPr>
        <w:tc>
          <w:tcPr>
            <w:tcW w:w="820" w:type="dxa"/>
            <w:vAlign w:val="bottom"/>
          </w:tcPr>
          <w:p w:rsidR="009D3C7B" w:rsidRDefault="00691971">
            <w:pPr>
              <w:spacing w:line="179" w:lineRule="exact"/>
              <w:ind w:left="120"/>
              <w:rPr>
                <w:sz w:val="20"/>
                <w:szCs w:val="20"/>
              </w:rPr>
            </w:pPr>
            <w:r>
              <w:rPr>
                <w:rFonts w:ascii="Gabriola" w:eastAsia="Gabriola" w:hAnsi="Gabriola" w:cs="Gabriola"/>
                <w:sz w:val="12"/>
                <w:szCs w:val="12"/>
              </w:rPr>
              <w:t>SOR</w:t>
            </w:r>
          </w:p>
        </w:tc>
        <w:tc>
          <w:tcPr>
            <w:tcW w:w="8240" w:type="dxa"/>
            <w:vAlign w:val="bottom"/>
          </w:tcPr>
          <w:p w:rsidR="009D3C7B" w:rsidRPr="0000060D" w:rsidRDefault="00691971">
            <w:pPr>
              <w:spacing w:line="179" w:lineRule="exact"/>
              <w:ind w:left="120"/>
              <w:rPr>
                <w:sz w:val="20"/>
                <w:szCs w:val="20"/>
                <w:lang w:val="pt-BR"/>
              </w:rPr>
            </w:pPr>
            <w:r w:rsidRPr="0000060D">
              <w:rPr>
                <w:rFonts w:ascii="Gabriola" w:eastAsia="Gabriola" w:hAnsi="Gabriola" w:cs="Gabriola"/>
                <w:sz w:val="12"/>
                <w:szCs w:val="12"/>
                <w:lang w:val="pt-BR"/>
              </w:rPr>
              <w:t xml:space="preserve">Sørensen Index - índice calculado como sendo duas </w:t>
            </w:r>
            <w:r w:rsidRPr="0000060D">
              <w:rPr>
                <w:rFonts w:ascii="Gabriola" w:eastAsia="Gabriola" w:hAnsi="Gabriola" w:cs="Gabriola"/>
                <w:sz w:val="12"/>
                <w:szCs w:val="12"/>
                <w:lang w:val="pt-BR"/>
              </w:rPr>
              <w:t>vezes a intersecção entre dois conjuntos</w:t>
            </w:r>
          </w:p>
        </w:tc>
      </w:tr>
      <w:tr w:rsidR="009D3C7B" w:rsidRPr="0000060D">
        <w:trPr>
          <w:trHeight w:val="239"/>
        </w:trPr>
        <w:tc>
          <w:tcPr>
            <w:tcW w:w="820" w:type="dxa"/>
            <w:vAlign w:val="bottom"/>
          </w:tcPr>
          <w:p w:rsidR="009D3C7B" w:rsidRPr="0000060D" w:rsidRDefault="009D3C7B">
            <w:pPr>
              <w:rPr>
                <w:sz w:val="20"/>
                <w:szCs w:val="20"/>
                <w:lang w:val="pt-BR"/>
              </w:rPr>
            </w:pPr>
          </w:p>
        </w:tc>
        <w:tc>
          <w:tcPr>
            <w:tcW w:w="8240" w:type="dxa"/>
            <w:vAlign w:val="bottom"/>
          </w:tcPr>
          <w:p w:rsidR="009D3C7B" w:rsidRPr="0000060D" w:rsidRDefault="00691971">
            <w:pPr>
              <w:spacing w:line="239" w:lineRule="exact"/>
              <w:ind w:left="120"/>
              <w:rPr>
                <w:sz w:val="20"/>
                <w:szCs w:val="20"/>
                <w:lang w:val="pt-BR"/>
              </w:rPr>
            </w:pPr>
            <w:r w:rsidRPr="0000060D">
              <w:rPr>
                <w:rFonts w:ascii="Gabriola" w:eastAsia="Gabriola" w:hAnsi="Gabriola" w:cs="Gabriola"/>
                <w:sz w:val="17"/>
                <w:szCs w:val="17"/>
                <w:lang w:val="pt-BR"/>
              </w:rPr>
              <w:t>dividida pela soma dos elementos de cada conjunto (por exemplo, número de vizinhos em</w:t>
            </w:r>
          </w:p>
        </w:tc>
      </w:tr>
      <w:tr w:rsidR="009D3C7B" w:rsidRPr="0000060D">
        <w:trPr>
          <w:trHeight w:val="239"/>
        </w:trPr>
        <w:tc>
          <w:tcPr>
            <w:tcW w:w="820" w:type="dxa"/>
            <w:vAlign w:val="bottom"/>
          </w:tcPr>
          <w:p w:rsidR="009D3C7B" w:rsidRPr="0000060D" w:rsidRDefault="009D3C7B">
            <w:pPr>
              <w:rPr>
                <w:sz w:val="20"/>
                <w:szCs w:val="20"/>
                <w:lang w:val="pt-BR"/>
              </w:rPr>
            </w:pPr>
          </w:p>
        </w:tc>
        <w:tc>
          <w:tcPr>
            <w:tcW w:w="8240" w:type="dxa"/>
            <w:vAlign w:val="bottom"/>
          </w:tcPr>
          <w:p w:rsidR="009D3C7B" w:rsidRPr="0000060D" w:rsidRDefault="00691971">
            <w:pPr>
              <w:spacing w:line="239" w:lineRule="exact"/>
              <w:ind w:left="120"/>
              <w:rPr>
                <w:sz w:val="20"/>
                <w:szCs w:val="20"/>
                <w:lang w:val="pt-BR"/>
              </w:rPr>
            </w:pPr>
            <w:r w:rsidRPr="0000060D">
              <w:rPr>
                <w:rFonts w:ascii="Gabriola" w:eastAsia="Gabriola" w:hAnsi="Gabriola" w:cs="Gabriola"/>
                <w:sz w:val="17"/>
                <w:szCs w:val="17"/>
                <w:lang w:val="pt-BR"/>
              </w:rPr>
              <w:t>comum dividido pelo número de vizinhos da primeira pessoa mais o número de vizinhos da</w:t>
            </w:r>
          </w:p>
        </w:tc>
      </w:tr>
      <w:tr w:rsidR="009D3C7B">
        <w:trPr>
          <w:trHeight w:val="287"/>
        </w:trPr>
        <w:tc>
          <w:tcPr>
            <w:tcW w:w="820" w:type="dxa"/>
            <w:tcBorders>
              <w:bottom w:val="single" w:sz="8" w:space="0" w:color="auto"/>
            </w:tcBorders>
            <w:vAlign w:val="bottom"/>
          </w:tcPr>
          <w:p w:rsidR="009D3C7B" w:rsidRPr="0000060D" w:rsidRDefault="009D3C7B">
            <w:pPr>
              <w:rPr>
                <w:sz w:val="24"/>
                <w:szCs w:val="24"/>
                <w:lang w:val="pt-BR"/>
              </w:rPr>
            </w:pPr>
          </w:p>
        </w:tc>
        <w:tc>
          <w:tcPr>
            <w:tcW w:w="8240" w:type="dxa"/>
            <w:tcBorders>
              <w:bottom w:val="single" w:sz="8" w:space="0" w:color="auto"/>
            </w:tcBorders>
            <w:vAlign w:val="bottom"/>
          </w:tcPr>
          <w:p w:rsidR="009D3C7B" w:rsidRDefault="00691971">
            <w:pPr>
              <w:spacing w:line="280" w:lineRule="exact"/>
              <w:ind w:left="120"/>
              <w:rPr>
                <w:sz w:val="20"/>
                <w:szCs w:val="20"/>
              </w:rPr>
            </w:pPr>
            <w:r>
              <w:rPr>
                <w:rFonts w:ascii="Gabriola" w:eastAsia="Gabriola" w:hAnsi="Gabriola" w:cs="Gabriola"/>
                <w:sz w:val="20"/>
                <w:szCs w:val="20"/>
              </w:rPr>
              <w:t>segunda).</w:t>
            </w:r>
          </w:p>
        </w:tc>
      </w:tr>
      <w:tr w:rsidR="009D3C7B" w:rsidRPr="0000060D">
        <w:trPr>
          <w:trHeight w:val="179"/>
        </w:trPr>
        <w:tc>
          <w:tcPr>
            <w:tcW w:w="820" w:type="dxa"/>
            <w:vAlign w:val="bottom"/>
          </w:tcPr>
          <w:p w:rsidR="009D3C7B" w:rsidRDefault="00691971">
            <w:pPr>
              <w:spacing w:line="179" w:lineRule="exact"/>
              <w:ind w:left="120"/>
              <w:rPr>
                <w:sz w:val="20"/>
                <w:szCs w:val="20"/>
              </w:rPr>
            </w:pPr>
            <w:r>
              <w:rPr>
                <w:rFonts w:ascii="Gabriola" w:eastAsia="Gabriola" w:hAnsi="Gabriola" w:cs="Gabriola"/>
                <w:sz w:val="12"/>
                <w:szCs w:val="12"/>
              </w:rPr>
              <w:t>HPI</w:t>
            </w:r>
          </w:p>
        </w:tc>
        <w:tc>
          <w:tcPr>
            <w:tcW w:w="8240" w:type="dxa"/>
            <w:vAlign w:val="bottom"/>
          </w:tcPr>
          <w:p w:rsidR="009D3C7B" w:rsidRPr="0000060D" w:rsidRDefault="00691971">
            <w:pPr>
              <w:spacing w:line="179" w:lineRule="exact"/>
              <w:ind w:left="120"/>
              <w:rPr>
                <w:sz w:val="20"/>
                <w:szCs w:val="20"/>
                <w:lang w:val="pt-BR"/>
              </w:rPr>
            </w:pPr>
            <w:r w:rsidRPr="0000060D">
              <w:rPr>
                <w:rFonts w:ascii="Gabriola" w:eastAsia="Gabriola" w:hAnsi="Gabriola" w:cs="Gabriola"/>
                <w:sz w:val="12"/>
                <w:szCs w:val="12"/>
                <w:lang w:val="pt-BR"/>
              </w:rPr>
              <w:t xml:space="preserve">Hub Promoted Index - </w:t>
            </w:r>
            <w:r w:rsidRPr="0000060D">
              <w:rPr>
                <w:rFonts w:ascii="Gabriola" w:eastAsia="Gabriola" w:hAnsi="Gabriola" w:cs="Gabriola"/>
                <w:sz w:val="12"/>
                <w:szCs w:val="12"/>
                <w:lang w:val="pt-BR"/>
              </w:rPr>
              <w:t>índice calculado pela divisão do número de elementos da intersecção</w:t>
            </w:r>
          </w:p>
        </w:tc>
      </w:tr>
      <w:tr w:rsidR="009D3C7B" w:rsidRPr="0000060D">
        <w:trPr>
          <w:trHeight w:val="239"/>
        </w:trPr>
        <w:tc>
          <w:tcPr>
            <w:tcW w:w="820" w:type="dxa"/>
            <w:vAlign w:val="bottom"/>
          </w:tcPr>
          <w:p w:rsidR="009D3C7B" w:rsidRPr="0000060D" w:rsidRDefault="009D3C7B">
            <w:pPr>
              <w:rPr>
                <w:sz w:val="20"/>
                <w:szCs w:val="20"/>
                <w:lang w:val="pt-BR"/>
              </w:rPr>
            </w:pPr>
          </w:p>
        </w:tc>
        <w:tc>
          <w:tcPr>
            <w:tcW w:w="8240" w:type="dxa"/>
            <w:vAlign w:val="bottom"/>
          </w:tcPr>
          <w:p w:rsidR="009D3C7B" w:rsidRPr="0000060D" w:rsidRDefault="00691971">
            <w:pPr>
              <w:spacing w:line="239" w:lineRule="exact"/>
              <w:ind w:left="120"/>
              <w:rPr>
                <w:sz w:val="20"/>
                <w:szCs w:val="20"/>
                <w:lang w:val="pt-BR"/>
              </w:rPr>
            </w:pPr>
            <w:r w:rsidRPr="0000060D">
              <w:rPr>
                <w:rFonts w:ascii="Gabriola" w:eastAsia="Gabriola" w:hAnsi="Gabriola" w:cs="Gabriola"/>
                <w:sz w:val="17"/>
                <w:szCs w:val="17"/>
                <w:lang w:val="pt-BR"/>
              </w:rPr>
              <w:t>de dois conjuntos dividido pelo número mínimo de elementos entre estes dois conjuntos (por</w:t>
            </w:r>
          </w:p>
        </w:tc>
      </w:tr>
      <w:tr w:rsidR="009D3C7B" w:rsidRPr="0000060D">
        <w:trPr>
          <w:trHeight w:val="239"/>
        </w:trPr>
        <w:tc>
          <w:tcPr>
            <w:tcW w:w="820" w:type="dxa"/>
            <w:vAlign w:val="bottom"/>
          </w:tcPr>
          <w:p w:rsidR="009D3C7B" w:rsidRPr="0000060D" w:rsidRDefault="009D3C7B">
            <w:pPr>
              <w:rPr>
                <w:sz w:val="20"/>
                <w:szCs w:val="20"/>
                <w:lang w:val="pt-BR"/>
              </w:rPr>
            </w:pPr>
          </w:p>
        </w:tc>
        <w:tc>
          <w:tcPr>
            <w:tcW w:w="8240" w:type="dxa"/>
            <w:vAlign w:val="bottom"/>
          </w:tcPr>
          <w:p w:rsidR="009D3C7B" w:rsidRPr="0000060D" w:rsidRDefault="00691971">
            <w:pPr>
              <w:spacing w:line="239" w:lineRule="exact"/>
              <w:ind w:left="120"/>
              <w:rPr>
                <w:sz w:val="20"/>
                <w:szCs w:val="20"/>
                <w:lang w:val="pt-BR"/>
              </w:rPr>
            </w:pPr>
            <w:r w:rsidRPr="0000060D">
              <w:rPr>
                <w:rFonts w:ascii="Gabriola" w:eastAsia="Gabriola" w:hAnsi="Gabriola" w:cs="Gabriola"/>
                <w:sz w:val="17"/>
                <w:szCs w:val="17"/>
                <w:lang w:val="pt-BR"/>
              </w:rPr>
              <w:t>exemplo, número de vizinhos em comum de duas pessoas dividido pelo número mínimo de</w:t>
            </w:r>
          </w:p>
        </w:tc>
      </w:tr>
      <w:tr w:rsidR="009D3C7B">
        <w:trPr>
          <w:trHeight w:val="287"/>
        </w:trPr>
        <w:tc>
          <w:tcPr>
            <w:tcW w:w="820" w:type="dxa"/>
            <w:tcBorders>
              <w:bottom w:val="single" w:sz="8" w:space="0" w:color="auto"/>
            </w:tcBorders>
            <w:vAlign w:val="bottom"/>
          </w:tcPr>
          <w:p w:rsidR="009D3C7B" w:rsidRPr="0000060D" w:rsidRDefault="009D3C7B">
            <w:pPr>
              <w:rPr>
                <w:sz w:val="24"/>
                <w:szCs w:val="24"/>
                <w:lang w:val="pt-BR"/>
              </w:rPr>
            </w:pPr>
          </w:p>
        </w:tc>
        <w:tc>
          <w:tcPr>
            <w:tcW w:w="8240" w:type="dxa"/>
            <w:tcBorders>
              <w:bottom w:val="single" w:sz="8" w:space="0" w:color="auto"/>
            </w:tcBorders>
            <w:vAlign w:val="bottom"/>
          </w:tcPr>
          <w:p w:rsidR="009D3C7B" w:rsidRDefault="00691971">
            <w:pPr>
              <w:spacing w:line="280" w:lineRule="exact"/>
              <w:ind w:left="120"/>
              <w:rPr>
                <w:sz w:val="20"/>
                <w:szCs w:val="20"/>
              </w:rPr>
            </w:pPr>
            <w:r>
              <w:rPr>
                <w:rFonts w:ascii="Gabriola" w:eastAsia="Gabriola" w:hAnsi="Gabriola" w:cs="Gabriola"/>
                <w:sz w:val="20"/>
                <w:szCs w:val="20"/>
              </w:rPr>
              <w:t>vizinhos destas pessoas).</w:t>
            </w:r>
          </w:p>
        </w:tc>
      </w:tr>
      <w:tr w:rsidR="009D3C7B" w:rsidRPr="0000060D">
        <w:trPr>
          <w:trHeight w:val="179"/>
        </w:trPr>
        <w:tc>
          <w:tcPr>
            <w:tcW w:w="820" w:type="dxa"/>
            <w:vAlign w:val="bottom"/>
          </w:tcPr>
          <w:p w:rsidR="009D3C7B" w:rsidRDefault="00691971">
            <w:pPr>
              <w:spacing w:line="179" w:lineRule="exact"/>
              <w:ind w:left="120"/>
              <w:rPr>
                <w:sz w:val="20"/>
                <w:szCs w:val="20"/>
              </w:rPr>
            </w:pPr>
            <w:r>
              <w:rPr>
                <w:rFonts w:ascii="Gabriola" w:eastAsia="Gabriola" w:hAnsi="Gabriola" w:cs="Gabriola"/>
                <w:sz w:val="12"/>
                <w:szCs w:val="12"/>
              </w:rPr>
              <w:t>HDI</w:t>
            </w:r>
          </w:p>
        </w:tc>
        <w:tc>
          <w:tcPr>
            <w:tcW w:w="8240" w:type="dxa"/>
            <w:vAlign w:val="bottom"/>
          </w:tcPr>
          <w:p w:rsidR="009D3C7B" w:rsidRPr="0000060D" w:rsidRDefault="00691971">
            <w:pPr>
              <w:spacing w:line="179" w:lineRule="exact"/>
              <w:ind w:left="120"/>
              <w:rPr>
                <w:sz w:val="20"/>
                <w:szCs w:val="20"/>
                <w:lang w:val="pt-BR"/>
              </w:rPr>
            </w:pPr>
            <w:r w:rsidRPr="0000060D">
              <w:rPr>
                <w:rFonts w:ascii="Gabriola" w:eastAsia="Gabriola" w:hAnsi="Gabriola" w:cs="Gabriola"/>
                <w:sz w:val="12"/>
                <w:szCs w:val="12"/>
                <w:lang w:val="pt-BR"/>
              </w:rPr>
              <w:t>Hub Depressed Index - índice calculado pela divisão do número de elementos da intersecção</w:t>
            </w:r>
          </w:p>
        </w:tc>
      </w:tr>
      <w:tr w:rsidR="009D3C7B" w:rsidRPr="0000060D">
        <w:trPr>
          <w:trHeight w:val="239"/>
        </w:trPr>
        <w:tc>
          <w:tcPr>
            <w:tcW w:w="820" w:type="dxa"/>
            <w:vAlign w:val="bottom"/>
          </w:tcPr>
          <w:p w:rsidR="009D3C7B" w:rsidRPr="0000060D" w:rsidRDefault="009D3C7B">
            <w:pPr>
              <w:rPr>
                <w:sz w:val="20"/>
                <w:szCs w:val="20"/>
                <w:lang w:val="pt-BR"/>
              </w:rPr>
            </w:pPr>
          </w:p>
        </w:tc>
        <w:tc>
          <w:tcPr>
            <w:tcW w:w="8240" w:type="dxa"/>
            <w:vAlign w:val="bottom"/>
          </w:tcPr>
          <w:p w:rsidR="009D3C7B" w:rsidRPr="0000060D" w:rsidRDefault="00691971">
            <w:pPr>
              <w:spacing w:line="239" w:lineRule="exact"/>
              <w:ind w:left="120"/>
              <w:rPr>
                <w:sz w:val="20"/>
                <w:szCs w:val="20"/>
                <w:lang w:val="pt-BR"/>
              </w:rPr>
            </w:pPr>
            <w:r w:rsidRPr="0000060D">
              <w:rPr>
                <w:rFonts w:ascii="Gabriola" w:eastAsia="Gabriola" w:hAnsi="Gabriola" w:cs="Gabriola"/>
                <w:sz w:val="17"/>
                <w:szCs w:val="17"/>
                <w:lang w:val="pt-BR"/>
              </w:rPr>
              <w:t>de dois conjuntos dividido pelo número máximo de elementos entre estes dois conjuntos (por</w:t>
            </w:r>
          </w:p>
        </w:tc>
      </w:tr>
      <w:tr w:rsidR="009D3C7B" w:rsidRPr="0000060D">
        <w:trPr>
          <w:trHeight w:val="239"/>
        </w:trPr>
        <w:tc>
          <w:tcPr>
            <w:tcW w:w="820" w:type="dxa"/>
            <w:vAlign w:val="bottom"/>
          </w:tcPr>
          <w:p w:rsidR="009D3C7B" w:rsidRPr="0000060D" w:rsidRDefault="009D3C7B">
            <w:pPr>
              <w:rPr>
                <w:sz w:val="20"/>
                <w:szCs w:val="20"/>
                <w:lang w:val="pt-BR"/>
              </w:rPr>
            </w:pPr>
          </w:p>
        </w:tc>
        <w:tc>
          <w:tcPr>
            <w:tcW w:w="8240" w:type="dxa"/>
            <w:vAlign w:val="bottom"/>
          </w:tcPr>
          <w:p w:rsidR="009D3C7B" w:rsidRPr="0000060D" w:rsidRDefault="00691971">
            <w:pPr>
              <w:spacing w:line="239" w:lineRule="exact"/>
              <w:ind w:left="120"/>
              <w:rPr>
                <w:sz w:val="20"/>
                <w:szCs w:val="20"/>
                <w:lang w:val="pt-BR"/>
              </w:rPr>
            </w:pPr>
            <w:r w:rsidRPr="0000060D">
              <w:rPr>
                <w:rFonts w:ascii="Gabriola" w:eastAsia="Gabriola" w:hAnsi="Gabriola" w:cs="Gabriola"/>
                <w:sz w:val="17"/>
                <w:szCs w:val="17"/>
                <w:lang w:val="pt-BR"/>
              </w:rPr>
              <w:t xml:space="preserve">exemplo, número de vizinhos em comum de </w:t>
            </w:r>
            <w:r w:rsidRPr="0000060D">
              <w:rPr>
                <w:rFonts w:ascii="Gabriola" w:eastAsia="Gabriola" w:hAnsi="Gabriola" w:cs="Gabriola"/>
                <w:sz w:val="17"/>
                <w:szCs w:val="17"/>
                <w:lang w:val="pt-BR"/>
              </w:rPr>
              <w:t>duas pessoas dividido pelo número máximo de</w:t>
            </w:r>
          </w:p>
        </w:tc>
      </w:tr>
      <w:tr w:rsidR="009D3C7B">
        <w:trPr>
          <w:trHeight w:val="287"/>
        </w:trPr>
        <w:tc>
          <w:tcPr>
            <w:tcW w:w="820" w:type="dxa"/>
            <w:tcBorders>
              <w:bottom w:val="single" w:sz="8" w:space="0" w:color="auto"/>
            </w:tcBorders>
            <w:vAlign w:val="bottom"/>
          </w:tcPr>
          <w:p w:rsidR="009D3C7B" w:rsidRPr="0000060D" w:rsidRDefault="009D3C7B">
            <w:pPr>
              <w:rPr>
                <w:sz w:val="24"/>
                <w:szCs w:val="24"/>
                <w:lang w:val="pt-BR"/>
              </w:rPr>
            </w:pPr>
          </w:p>
        </w:tc>
        <w:tc>
          <w:tcPr>
            <w:tcW w:w="8240" w:type="dxa"/>
            <w:tcBorders>
              <w:bottom w:val="single" w:sz="8" w:space="0" w:color="auto"/>
            </w:tcBorders>
            <w:vAlign w:val="bottom"/>
          </w:tcPr>
          <w:p w:rsidR="009D3C7B" w:rsidRDefault="00691971">
            <w:pPr>
              <w:spacing w:line="280" w:lineRule="exact"/>
              <w:ind w:left="120"/>
              <w:rPr>
                <w:sz w:val="20"/>
                <w:szCs w:val="20"/>
              </w:rPr>
            </w:pPr>
            <w:r>
              <w:rPr>
                <w:rFonts w:ascii="Gabriola" w:eastAsia="Gabriola" w:hAnsi="Gabriola" w:cs="Gabriola"/>
                <w:sz w:val="20"/>
                <w:szCs w:val="20"/>
              </w:rPr>
              <w:t>vizinhos destas pessoas).</w:t>
            </w:r>
          </w:p>
        </w:tc>
      </w:tr>
      <w:tr w:rsidR="009D3C7B" w:rsidRPr="0000060D">
        <w:trPr>
          <w:trHeight w:val="179"/>
        </w:trPr>
        <w:tc>
          <w:tcPr>
            <w:tcW w:w="820" w:type="dxa"/>
            <w:vAlign w:val="bottom"/>
          </w:tcPr>
          <w:p w:rsidR="009D3C7B" w:rsidRDefault="00691971">
            <w:pPr>
              <w:spacing w:line="179" w:lineRule="exact"/>
              <w:ind w:left="120"/>
              <w:rPr>
                <w:sz w:val="20"/>
                <w:szCs w:val="20"/>
              </w:rPr>
            </w:pPr>
            <w:r>
              <w:rPr>
                <w:rFonts w:ascii="Gabriola" w:eastAsia="Gabriola" w:hAnsi="Gabriola" w:cs="Gabriola"/>
                <w:sz w:val="12"/>
                <w:szCs w:val="12"/>
              </w:rPr>
              <w:t>LHM</w:t>
            </w:r>
          </w:p>
        </w:tc>
        <w:tc>
          <w:tcPr>
            <w:tcW w:w="8240" w:type="dxa"/>
            <w:vAlign w:val="bottom"/>
          </w:tcPr>
          <w:p w:rsidR="009D3C7B" w:rsidRPr="0000060D" w:rsidRDefault="00691971">
            <w:pPr>
              <w:spacing w:line="179" w:lineRule="exact"/>
              <w:ind w:left="120"/>
              <w:rPr>
                <w:sz w:val="20"/>
                <w:szCs w:val="20"/>
                <w:lang w:val="pt-BR"/>
              </w:rPr>
            </w:pPr>
            <w:r w:rsidRPr="0000060D">
              <w:rPr>
                <w:rFonts w:ascii="Gabriola" w:eastAsia="Gabriola" w:hAnsi="Gabriola" w:cs="Gabriola"/>
                <w:sz w:val="12"/>
                <w:szCs w:val="12"/>
                <w:lang w:val="pt-BR"/>
              </w:rPr>
              <w:t>Leicht-Holme-Newman Index - índice calculado pelo número de elementos da intersecção de</w:t>
            </w:r>
          </w:p>
        </w:tc>
      </w:tr>
      <w:tr w:rsidR="009D3C7B" w:rsidRPr="0000060D">
        <w:trPr>
          <w:trHeight w:val="239"/>
        </w:trPr>
        <w:tc>
          <w:tcPr>
            <w:tcW w:w="820" w:type="dxa"/>
            <w:vAlign w:val="bottom"/>
          </w:tcPr>
          <w:p w:rsidR="009D3C7B" w:rsidRPr="0000060D" w:rsidRDefault="009D3C7B">
            <w:pPr>
              <w:rPr>
                <w:sz w:val="20"/>
                <w:szCs w:val="20"/>
                <w:lang w:val="pt-BR"/>
              </w:rPr>
            </w:pPr>
          </w:p>
        </w:tc>
        <w:tc>
          <w:tcPr>
            <w:tcW w:w="8240" w:type="dxa"/>
            <w:vAlign w:val="bottom"/>
          </w:tcPr>
          <w:p w:rsidR="009D3C7B" w:rsidRPr="0000060D" w:rsidRDefault="00691971">
            <w:pPr>
              <w:spacing w:line="239" w:lineRule="exact"/>
              <w:ind w:left="120"/>
              <w:rPr>
                <w:sz w:val="20"/>
                <w:szCs w:val="20"/>
                <w:lang w:val="pt-BR"/>
              </w:rPr>
            </w:pPr>
            <w:r w:rsidRPr="0000060D">
              <w:rPr>
                <w:rFonts w:ascii="Gabriola" w:eastAsia="Gabriola" w:hAnsi="Gabriola" w:cs="Gabriola"/>
                <w:sz w:val="17"/>
                <w:szCs w:val="17"/>
                <w:lang w:val="pt-BR"/>
              </w:rPr>
              <w:t xml:space="preserve">dois conjuntos dividido pelo produto do número de elementos de cada conjunto (por </w:t>
            </w:r>
            <w:r w:rsidRPr="0000060D">
              <w:rPr>
                <w:rFonts w:ascii="Gabriola" w:eastAsia="Gabriola" w:hAnsi="Gabriola" w:cs="Gabriola"/>
                <w:sz w:val="17"/>
                <w:szCs w:val="17"/>
                <w:lang w:val="pt-BR"/>
              </w:rPr>
              <w:t>exemplo,</w:t>
            </w:r>
          </w:p>
        </w:tc>
      </w:tr>
      <w:tr w:rsidR="009D3C7B" w:rsidRPr="0000060D">
        <w:trPr>
          <w:trHeight w:val="239"/>
        </w:trPr>
        <w:tc>
          <w:tcPr>
            <w:tcW w:w="820" w:type="dxa"/>
            <w:vAlign w:val="bottom"/>
          </w:tcPr>
          <w:p w:rsidR="009D3C7B" w:rsidRPr="0000060D" w:rsidRDefault="009D3C7B">
            <w:pPr>
              <w:rPr>
                <w:sz w:val="20"/>
                <w:szCs w:val="20"/>
                <w:lang w:val="pt-BR"/>
              </w:rPr>
            </w:pPr>
          </w:p>
        </w:tc>
        <w:tc>
          <w:tcPr>
            <w:tcW w:w="8240" w:type="dxa"/>
            <w:vAlign w:val="bottom"/>
          </w:tcPr>
          <w:p w:rsidR="009D3C7B" w:rsidRPr="0000060D" w:rsidRDefault="00691971">
            <w:pPr>
              <w:spacing w:line="239" w:lineRule="exact"/>
              <w:ind w:left="120"/>
              <w:rPr>
                <w:sz w:val="20"/>
                <w:szCs w:val="20"/>
                <w:lang w:val="pt-BR"/>
              </w:rPr>
            </w:pPr>
            <w:r w:rsidRPr="0000060D">
              <w:rPr>
                <w:rFonts w:ascii="Gabriola" w:eastAsia="Gabriola" w:hAnsi="Gabriola" w:cs="Gabriola"/>
                <w:sz w:val="17"/>
                <w:szCs w:val="17"/>
                <w:lang w:val="pt-BR"/>
              </w:rPr>
              <w:t>número de vizinhos em comum dividido pela multiplicação do número de vizinhos de duas</w:t>
            </w:r>
          </w:p>
        </w:tc>
      </w:tr>
      <w:tr w:rsidR="009D3C7B">
        <w:trPr>
          <w:trHeight w:val="287"/>
        </w:trPr>
        <w:tc>
          <w:tcPr>
            <w:tcW w:w="820" w:type="dxa"/>
            <w:tcBorders>
              <w:bottom w:val="single" w:sz="8" w:space="0" w:color="auto"/>
            </w:tcBorders>
            <w:vAlign w:val="bottom"/>
          </w:tcPr>
          <w:p w:rsidR="009D3C7B" w:rsidRPr="0000060D" w:rsidRDefault="009D3C7B">
            <w:pPr>
              <w:rPr>
                <w:sz w:val="24"/>
                <w:szCs w:val="24"/>
                <w:lang w:val="pt-BR"/>
              </w:rPr>
            </w:pPr>
          </w:p>
        </w:tc>
        <w:tc>
          <w:tcPr>
            <w:tcW w:w="8240" w:type="dxa"/>
            <w:tcBorders>
              <w:bottom w:val="single" w:sz="8" w:space="0" w:color="auto"/>
            </w:tcBorders>
            <w:vAlign w:val="bottom"/>
          </w:tcPr>
          <w:p w:rsidR="009D3C7B" w:rsidRDefault="00691971">
            <w:pPr>
              <w:spacing w:line="280" w:lineRule="exact"/>
              <w:ind w:left="120"/>
              <w:rPr>
                <w:sz w:val="20"/>
                <w:szCs w:val="20"/>
              </w:rPr>
            </w:pPr>
            <w:r>
              <w:rPr>
                <w:rFonts w:ascii="Gabriola" w:eastAsia="Gabriola" w:hAnsi="Gabriola" w:cs="Gabriola"/>
                <w:sz w:val="20"/>
                <w:szCs w:val="20"/>
              </w:rPr>
              <w:t>pessoas).</w:t>
            </w:r>
          </w:p>
        </w:tc>
      </w:tr>
      <w:tr w:rsidR="009D3C7B" w:rsidRPr="0000060D">
        <w:trPr>
          <w:trHeight w:val="179"/>
        </w:trPr>
        <w:tc>
          <w:tcPr>
            <w:tcW w:w="820" w:type="dxa"/>
            <w:vAlign w:val="bottom"/>
          </w:tcPr>
          <w:p w:rsidR="009D3C7B" w:rsidRDefault="00691971">
            <w:pPr>
              <w:spacing w:line="179" w:lineRule="exact"/>
              <w:ind w:left="120"/>
              <w:rPr>
                <w:sz w:val="20"/>
                <w:szCs w:val="20"/>
              </w:rPr>
            </w:pPr>
            <w:r>
              <w:rPr>
                <w:rFonts w:ascii="Gabriola" w:eastAsia="Gabriola" w:hAnsi="Gabriola" w:cs="Gabriola"/>
                <w:sz w:val="12"/>
                <w:szCs w:val="12"/>
              </w:rPr>
              <w:t>PA</w:t>
            </w:r>
          </w:p>
        </w:tc>
        <w:tc>
          <w:tcPr>
            <w:tcW w:w="8240" w:type="dxa"/>
            <w:vAlign w:val="bottom"/>
          </w:tcPr>
          <w:p w:rsidR="009D3C7B" w:rsidRPr="0000060D" w:rsidRDefault="00691971">
            <w:pPr>
              <w:spacing w:line="179" w:lineRule="exact"/>
              <w:ind w:left="120"/>
              <w:rPr>
                <w:sz w:val="20"/>
                <w:szCs w:val="20"/>
                <w:lang w:val="pt-BR"/>
              </w:rPr>
            </w:pPr>
            <w:r w:rsidRPr="0000060D">
              <w:rPr>
                <w:rFonts w:ascii="Gabriola" w:eastAsia="Gabriola" w:hAnsi="Gabriola" w:cs="Gabriola"/>
                <w:sz w:val="12"/>
                <w:szCs w:val="12"/>
                <w:lang w:val="pt-BR"/>
              </w:rPr>
              <w:t>Preferential Attachment - índice dado pelo produto entre o número de elementos de dois</w:t>
            </w:r>
          </w:p>
        </w:tc>
      </w:tr>
      <w:tr w:rsidR="009D3C7B" w:rsidRPr="0000060D">
        <w:trPr>
          <w:trHeight w:val="287"/>
        </w:trPr>
        <w:tc>
          <w:tcPr>
            <w:tcW w:w="820" w:type="dxa"/>
            <w:tcBorders>
              <w:bottom w:val="single" w:sz="8" w:space="0" w:color="auto"/>
            </w:tcBorders>
            <w:vAlign w:val="bottom"/>
          </w:tcPr>
          <w:p w:rsidR="009D3C7B" w:rsidRPr="0000060D" w:rsidRDefault="009D3C7B">
            <w:pPr>
              <w:rPr>
                <w:sz w:val="24"/>
                <w:szCs w:val="24"/>
                <w:lang w:val="pt-BR"/>
              </w:rPr>
            </w:pPr>
          </w:p>
        </w:tc>
        <w:tc>
          <w:tcPr>
            <w:tcW w:w="8240" w:type="dxa"/>
            <w:tcBorders>
              <w:bottom w:val="single" w:sz="8" w:space="0" w:color="auto"/>
            </w:tcBorders>
            <w:vAlign w:val="bottom"/>
          </w:tcPr>
          <w:p w:rsidR="009D3C7B" w:rsidRPr="0000060D" w:rsidRDefault="00691971">
            <w:pPr>
              <w:spacing w:line="280" w:lineRule="exact"/>
              <w:ind w:left="120"/>
              <w:rPr>
                <w:sz w:val="20"/>
                <w:szCs w:val="20"/>
                <w:lang w:val="pt-BR"/>
              </w:rPr>
            </w:pPr>
            <w:r w:rsidRPr="0000060D">
              <w:rPr>
                <w:rFonts w:ascii="Gabriola" w:eastAsia="Gabriola" w:hAnsi="Gabriola" w:cs="Gabriola"/>
                <w:sz w:val="20"/>
                <w:szCs w:val="20"/>
                <w:lang w:val="pt-BR"/>
              </w:rPr>
              <w:t xml:space="preserve">conjuntos (por exemplo, produto do número de vizinhos </w:t>
            </w:r>
            <w:r w:rsidRPr="0000060D">
              <w:rPr>
                <w:rFonts w:ascii="Gabriola" w:eastAsia="Gabriola" w:hAnsi="Gabriola" w:cs="Gabriola"/>
                <w:sz w:val="20"/>
                <w:szCs w:val="20"/>
                <w:lang w:val="pt-BR"/>
              </w:rPr>
              <w:t>de duas pessoas).</w:t>
            </w:r>
          </w:p>
        </w:tc>
      </w:tr>
      <w:tr w:rsidR="009D3C7B" w:rsidRPr="0000060D">
        <w:trPr>
          <w:trHeight w:val="179"/>
        </w:trPr>
        <w:tc>
          <w:tcPr>
            <w:tcW w:w="820" w:type="dxa"/>
            <w:vAlign w:val="bottom"/>
          </w:tcPr>
          <w:p w:rsidR="009D3C7B" w:rsidRDefault="00691971">
            <w:pPr>
              <w:spacing w:line="179" w:lineRule="exact"/>
              <w:ind w:left="120"/>
              <w:rPr>
                <w:sz w:val="20"/>
                <w:szCs w:val="20"/>
              </w:rPr>
            </w:pPr>
            <w:r>
              <w:rPr>
                <w:rFonts w:ascii="Gabriola" w:eastAsia="Gabriola" w:hAnsi="Gabriola" w:cs="Gabriola"/>
                <w:sz w:val="12"/>
                <w:szCs w:val="12"/>
              </w:rPr>
              <w:t>KATZ</w:t>
            </w:r>
          </w:p>
        </w:tc>
        <w:tc>
          <w:tcPr>
            <w:tcW w:w="8240" w:type="dxa"/>
            <w:vAlign w:val="bottom"/>
          </w:tcPr>
          <w:p w:rsidR="009D3C7B" w:rsidRPr="0000060D" w:rsidRDefault="00691971">
            <w:pPr>
              <w:spacing w:line="179" w:lineRule="exact"/>
              <w:ind w:left="120"/>
              <w:rPr>
                <w:sz w:val="20"/>
                <w:szCs w:val="20"/>
                <w:lang w:val="pt-BR"/>
              </w:rPr>
            </w:pPr>
            <w:r w:rsidRPr="0000060D">
              <w:rPr>
                <w:rFonts w:ascii="Gabriola" w:eastAsia="Gabriola" w:hAnsi="Gabriola" w:cs="Gabriola"/>
                <w:sz w:val="12"/>
                <w:szCs w:val="12"/>
                <w:lang w:val="pt-BR"/>
              </w:rPr>
              <w:t>Katz é um índice calculado de maneira iterativa para estimar a influência de um par de nós</w:t>
            </w:r>
          </w:p>
        </w:tc>
      </w:tr>
      <w:tr w:rsidR="009D3C7B">
        <w:trPr>
          <w:trHeight w:val="239"/>
        </w:trPr>
        <w:tc>
          <w:tcPr>
            <w:tcW w:w="820" w:type="dxa"/>
            <w:vAlign w:val="bottom"/>
          </w:tcPr>
          <w:p w:rsidR="009D3C7B" w:rsidRDefault="00691971">
            <w:pPr>
              <w:spacing w:line="239" w:lineRule="exact"/>
              <w:ind w:left="120"/>
              <w:rPr>
                <w:sz w:val="20"/>
                <w:szCs w:val="20"/>
              </w:rPr>
            </w:pPr>
            <w:r>
              <w:rPr>
                <w:rFonts w:ascii="Gabriola" w:eastAsia="Gabriola" w:hAnsi="Gabriola" w:cs="Gabriola"/>
                <w:sz w:val="17"/>
                <w:szCs w:val="17"/>
              </w:rPr>
              <w:t>0,05</w:t>
            </w:r>
          </w:p>
        </w:tc>
        <w:tc>
          <w:tcPr>
            <w:tcW w:w="8240" w:type="dxa"/>
            <w:vAlign w:val="bottom"/>
          </w:tcPr>
          <w:p w:rsidR="009D3C7B" w:rsidRDefault="00691971">
            <w:pPr>
              <w:spacing w:line="239" w:lineRule="exact"/>
              <w:ind w:left="120"/>
              <w:rPr>
                <w:sz w:val="20"/>
                <w:szCs w:val="20"/>
              </w:rPr>
            </w:pPr>
            <w:r w:rsidRPr="0000060D">
              <w:rPr>
                <w:rFonts w:ascii="Gabriola" w:eastAsia="Gabriola" w:hAnsi="Gabriola" w:cs="Gabriola"/>
                <w:sz w:val="17"/>
                <w:szCs w:val="17"/>
                <w:lang w:val="pt-BR"/>
              </w:rPr>
              <w:t xml:space="preserve">em uma rede considerando-se os caminhos existentes entre os nós. </w:t>
            </w:r>
            <w:r>
              <w:rPr>
                <w:rFonts w:ascii="Gabriola" w:eastAsia="Gabriola" w:hAnsi="Gabriola" w:cs="Gabriola"/>
                <w:sz w:val="17"/>
                <w:szCs w:val="17"/>
              </w:rPr>
              <w:t>Para este cálculo existe a</w:t>
            </w:r>
          </w:p>
        </w:tc>
      </w:tr>
      <w:tr w:rsidR="009D3C7B" w:rsidRPr="0000060D">
        <w:trPr>
          <w:trHeight w:val="239"/>
        </w:trPr>
        <w:tc>
          <w:tcPr>
            <w:tcW w:w="820" w:type="dxa"/>
            <w:vAlign w:val="bottom"/>
          </w:tcPr>
          <w:p w:rsidR="009D3C7B" w:rsidRDefault="00691971">
            <w:pPr>
              <w:spacing w:line="239" w:lineRule="exact"/>
              <w:ind w:left="120"/>
              <w:rPr>
                <w:sz w:val="20"/>
                <w:szCs w:val="20"/>
              </w:rPr>
            </w:pPr>
            <w:r>
              <w:rPr>
                <w:rFonts w:ascii="Gabriola" w:eastAsia="Gabriola" w:hAnsi="Gabriola" w:cs="Gabriola"/>
                <w:sz w:val="17"/>
                <w:szCs w:val="17"/>
              </w:rPr>
              <w:t>0,005</w:t>
            </w:r>
          </w:p>
        </w:tc>
        <w:tc>
          <w:tcPr>
            <w:tcW w:w="8240" w:type="dxa"/>
            <w:vAlign w:val="bottom"/>
          </w:tcPr>
          <w:p w:rsidR="009D3C7B" w:rsidRPr="0000060D" w:rsidRDefault="00691971">
            <w:pPr>
              <w:spacing w:line="239" w:lineRule="exact"/>
              <w:ind w:left="120"/>
              <w:rPr>
                <w:sz w:val="20"/>
                <w:szCs w:val="20"/>
                <w:lang w:val="pt-BR"/>
              </w:rPr>
            </w:pPr>
            <w:r w:rsidRPr="0000060D">
              <w:rPr>
                <w:rFonts w:ascii="Gabriola" w:eastAsia="Gabriola" w:hAnsi="Gabriola" w:cs="Gabriola"/>
                <w:sz w:val="17"/>
                <w:szCs w:val="17"/>
                <w:lang w:val="pt-BR"/>
              </w:rPr>
              <w:t xml:space="preserve">necessidade da definição de uma </w:t>
            </w:r>
            <w:r w:rsidRPr="0000060D">
              <w:rPr>
                <w:rFonts w:ascii="Gabriola" w:eastAsia="Gabriola" w:hAnsi="Gabriola" w:cs="Gabriola"/>
                <w:sz w:val="17"/>
                <w:szCs w:val="17"/>
                <w:lang w:val="pt-BR"/>
              </w:rPr>
              <w:t>constante Beta. Os valores utilizados foram: 0,05 ; 0,005 ; e</w:t>
            </w:r>
          </w:p>
        </w:tc>
      </w:tr>
      <w:tr w:rsidR="009D3C7B">
        <w:trPr>
          <w:trHeight w:val="287"/>
        </w:trPr>
        <w:tc>
          <w:tcPr>
            <w:tcW w:w="820" w:type="dxa"/>
            <w:tcBorders>
              <w:bottom w:val="single" w:sz="8" w:space="0" w:color="auto"/>
            </w:tcBorders>
            <w:vAlign w:val="bottom"/>
          </w:tcPr>
          <w:p w:rsidR="009D3C7B" w:rsidRDefault="00691971">
            <w:pPr>
              <w:spacing w:line="280" w:lineRule="exact"/>
              <w:ind w:left="120"/>
              <w:rPr>
                <w:sz w:val="20"/>
                <w:szCs w:val="20"/>
              </w:rPr>
            </w:pPr>
            <w:r>
              <w:rPr>
                <w:rFonts w:ascii="Gabriola" w:eastAsia="Gabriola" w:hAnsi="Gabriola" w:cs="Gabriola"/>
                <w:sz w:val="20"/>
                <w:szCs w:val="20"/>
              </w:rPr>
              <w:t>0,0005</w:t>
            </w:r>
          </w:p>
        </w:tc>
        <w:tc>
          <w:tcPr>
            <w:tcW w:w="8240" w:type="dxa"/>
            <w:tcBorders>
              <w:bottom w:val="single" w:sz="8" w:space="0" w:color="auto"/>
            </w:tcBorders>
            <w:vAlign w:val="bottom"/>
          </w:tcPr>
          <w:p w:rsidR="009D3C7B" w:rsidRDefault="00691971">
            <w:pPr>
              <w:spacing w:line="280" w:lineRule="exact"/>
              <w:ind w:left="120"/>
              <w:rPr>
                <w:sz w:val="20"/>
                <w:szCs w:val="20"/>
              </w:rPr>
            </w:pPr>
            <w:r>
              <w:rPr>
                <w:rFonts w:ascii="Gabriola" w:eastAsia="Gabriola" w:hAnsi="Gabriola" w:cs="Gabriola"/>
                <w:sz w:val="20"/>
                <w:szCs w:val="20"/>
              </w:rPr>
              <w:t>0,0005.</w:t>
            </w:r>
          </w:p>
        </w:tc>
      </w:tr>
      <w:tr w:rsidR="009D3C7B" w:rsidRPr="0000060D">
        <w:trPr>
          <w:trHeight w:val="235"/>
        </w:trPr>
        <w:tc>
          <w:tcPr>
            <w:tcW w:w="820" w:type="dxa"/>
            <w:tcBorders>
              <w:bottom w:val="single" w:sz="8" w:space="0" w:color="auto"/>
            </w:tcBorders>
            <w:vAlign w:val="bottom"/>
          </w:tcPr>
          <w:p w:rsidR="009D3C7B" w:rsidRDefault="00691971">
            <w:pPr>
              <w:spacing w:line="235" w:lineRule="exact"/>
              <w:ind w:left="120"/>
              <w:rPr>
                <w:sz w:val="20"/>
                <w:szCs w:val="20"/>
              </w:rPr>
            </w:pPr>
            <w:r>
              <w:rPr>
                <w:rFonts w:ascii="Gabriola" w:eastAsia="Gabriola" w:hAnsi="Gabriola" w:cs="Gabriola"/>
                <w:sz w:val="17"/>
                <w:szCs w:val="17"/>
              </w:rPr>
              <w:t>SP</w:t>
            </w:r>
          </w:p>
        </w:tc>
        <w:tc>
          <w:tcPr>
            <w:tcW w:w="8240" w:type="dxa"/>
            <w:tcBorders>
              <w:bottom w:val="single" w:sz="8" w:space="0" w:color="auto"/>
            </w:tcBorders>
            <w:vAlign w:val="bottom"/>
          </w:tcPr>
          <w:p w:rsidR="009D3C7B" w:rsidRPr="0000060D" w:rsidRDefault="00691971">
            <w:pPr>
              <w:spacing w:line="235" w:lineRule="exact"/>
              <w:ind w:left="120"/>
              <w:rPr>
                <w:sz w:val="20"/>
                <w:szCs w:val="20"/>
                <w:lang w:val="pt-BR"/>
              </w:rPr>
            </w:pPr>
            <w:r w:rsidRPr="0000060D">
              <w:rPr>
                <w:rFonts w:ascii="Gabriola" w:eastAsia="Gabriola" w:hAnsi="Gabriola" w:cs="Gabriola"/>
                <w:sz w:val="17"/>
                <w:szCs w:val="17"/>
                <w:lang w:val="pt-BR"/>
              </w:rPr>
              <w:t>Shortest Path - caminho mínimo entre dois nós da rede.</w:t>
            </w:r>
          </w:p>
        </w:tc>
      </w:tr>
      <w:tr w:rsidR="009D3C7B">
        <w:trPr>
          <w:trHeight w:val="455"/>
        </w:trPr>
        <w:tc>
          <w:tcPr>
            <w:tcW w:w="820" w:type="dxa"/>
            <w:vAlign w:val="bottom"/>
          </w:tcPr>
          <w:p w:rsidR="009D3C7B" w:rsidRPr="0000060D" w:rsidRDefault="009D3C7B">
            <w:pPr>
              <w:rPr>
                <w:sz w:val="24"/>
                <w:szCs w:val="24"/>
                <w:lang w:val="pt-BR"/>
              </w:rPr>
            </w:pPr>
          </w:p>
        </w:tc>
        <w:tc>
          <w:tcPr>
            <w:tcW w:w="8240" w:type="dxa"/>
            <w:vAlign w:val="bottom"/>
          </w:tcPr>
          <w:p w:rsidR="009D3C7B" w:rsidRDefault="00691971">
            <w:pPr>
              <w:ind w:left="2060"/>
              <w:rPr>
                <w:sz w:val="20"/>
                <w:szCs w:val="20"/>
              </w:rPr>
            </w:pPr>
            <w:r>
              <w:rPr>
                <w:rFonts w:ascii="Arial" w:eastAsia="Arial" w:hAnsi="Arial" w:cs="Arial"/>
                <w:sz w:val="24"/>
                <w:szCs w:val="24"/>
              </w:rPr>
              <w:t xml:space="preserve">Fonte: </w:t>
            </w:r>
            <w:r>
              <w:rPr>
                <w:rFonts w:ascii="Arial" w:eastAsia="Arial" w:hAnsi="Arial" w:cs="Arial"/>
                <w:color w:val="2905C3"/>
                <w:sz w:val="24"/>
                <w:szCs w:val="24"/>
              </w:rPr>
              <w:t>Digiampietri et al.</w:t>
            </w:r>
            <w:r>
              <w:rPr>
                <w:rFonts w:ascii="Arial" w:eastAsia="Arial" w:hAnsi="Arial" w:cs="Arial"/>
                <w:sz w:val="24"/>
                <w:szCs w:val="24"/>
              </w:rPr>
              <w:t xml:space="preserve"> (</w:t>
            </w:r>
            <w:r>
              <w:rPr>
                <w:rFonts w:ascii="Arial" w:eastAsia="Arial" w:hAnsi="Arial" w:cs="Arial"/>
                <w:color w:val="2905C3"/>
                <w:sz w:val="24"/>
                <w:szCs w:val="24"/>
              </w:rPr>
              <w:t>2015</w:t>
            </w:r>
            <w:r>
              <w:rPr>
                <w:rFonts w:ascii="Arial" w:eastAsia="Arial" w:hAnsi="Arial" w:cs="Arial"/>
                <w:sz w:val="24"/>
                <w:szCs w:val="24"/>
              </w:rPr>
              <w:t>)</w:t>
            </w:r>
          </w:p>
        </w:tc>
      </w:tr>
    </w:tbl>
    <w:p w:rsidR="009D3C7B" w:rsidRDefault="00691971">
      <w:pPr>
        <w:spacing w:line="20" w:lineRule="exact"/>
        <w:rPr>
          <w:sz w:val="20"/>
          <w:szCs w:val="20"/>
        </w:rPr>
      </w:pPr>
      <w:r>
        <w:rPr>
          <w:noProof/>
          <w:sz w:val="20"/>
          <w:szCs w:val="20"/>
        </w:rPr>
        <mc:AlternateContent>
          <mc:Choice Requires="wps">
            <w:drawing>
              <wp:anchor distT="0" distB="0" distL="114300" distR="114300" simplePos="0" relativeHeight="251681280" behindDoc="1" locked="0" layoutInCell="0" allowOverlap="1">
                <wp:simplePos x="0" y="0"/>
                <wp:positionH relativeFrom="column">
                  <wp:posOffset>165100</wp:posOffset>
                </wp:positionH>
                <wp:positionV relativeFrom="paragraph">
                  <wp:posOffset>-4439285</wp:posOffset>
                </wp:positionV>
                <wp:extent cx="5755005" cy="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5005"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85" o:spid="_x0000_s11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pt,-349.5499pt" to="466.15pt,-349.5499pt" o:allowincell="f" strokecolor="#000000" strokeweight="0.398pt"/>
            </w:pict>
          </mc:Fallback>
        </mc:AlternateContent>
      </w:r>
    </w:p>
    <w:p w:rsidR="009D3C7B" w:rsidRDefault="009D3C7B">
      <w:pPr>
        <w:spacing w:line="369" w:lineRule="exact"/>
        <w:rPr>
          <w:sz w:val="20"/>
          <w:szCs w:val="20"/>
        </w:rPr>
      </w:pPr>
    </w:p>
    <w:p w:rsidR="009D3C7B" w:rsidRPr="0000060D" w:rsidRDefault="00691971">
      <w:pPr>
        <w:spacing w:line="387" w:lineRule="auto"/>
        <w:ind w:left="240" w:firstLine="13"/>
        <w:jc w:val="both"/>
        <w:rPr>
          <w:sz w:val="20"/>
          <w:szCs w:val="20"/>
          <w:lang w:val="pt-BR"/>
        </w:rPr>
      </w:pPr>
      <w:r w:rsidRPr="0000060D">
        <w:rPr>
          <w:rFonts w:ascii="Arial" w:eastAsia="Arial" w:hAnsi="Arial" w:cs="Arial"/>
          <w:lang w:val="pt-BR"/>
        </w:rPr>
        <w:t xml:space="preserve">pares de pessoas cujo valor do atributo classe será “não possuirão </w:t>
      </w:r>
      <w:r w:rsidRPr="0000060D">
        <w:rPr>
          <w:rFonts w:ascii="Arial" w:eastAsia="Arial" w:hAnsi="Arial" w:cs="Arial"/>
          <w:lang w:val="pt-BR"/>
        </w:rPr>
        <w:t>relacionamento”. Esse tipo de desbalanceamento, se não tratado, pode afetar significativamente o desempenho do preditor/classificador, afetando principalmente a sensibilidade ou a revocação da solução (</w:t>
      </w:r>
      <w:r w:rsidRPr="0000060D">
        <w:rPr>
          <w:rFonts w:ascii="Gabriola" w:eastAsia="Gabriola" w:hAnsi="Gabriola" w:cs="Gabriola"/>
          <w:color w:val="2905C3"/>
          <w:sz w:val="17"/>
          <w:szCs w:val="17"/>
          <w:lang w:val="pt-BR"/>
        </w:rPr>
        <w:t>HE et al.</w:t>
      </w:r>
      <w:r w:rsidRPr="0000060D">
        <w:rPr>
          <w:rFonts w:ascii="Arial" w:eastAsia="Arial" w:hAnsi="Arial" w:cs="Arial"/>
          <w:lang w:val="pt-BR"/>
        </w:rPr>
        <w:t xml:space="preserve">, </w:t>
      </w:r>
      <w:r w:rsidRPr="0000060D">
        <w:rPr>
          <w:rFonts w:ascii="Arial" w:eastAsia="Arial" w:hAnsi="Arial" w:cs="Arial"/>
          <w:color w:val="2905C3"/>
          <w:lang w:val="pt-BR"/>
        </w:rPr>
        <w:t>2008</w:t>
      </w:r>
      <w:r w:rsidRPr="0000060D">
        <w:rPr>
          <w:rFonts w:ascii="Arial" w:eastAsia="Arial" w:hAnsi="Arial" w:cs="Arial"/>
          <w:lang w:val="pt-BR"/>
        </w:rPr>
        <w:t>). Atualmente, apenas uma estratégia de</w:t>
      </w:r>
      <w:r w:rsidRPr="0000060D">
        <w:rPr>
          <w:rFonts w:ascii="Arial" w:eastAsia="Arial" w:hAnsi="Arial" w:cs="Arial"/>
          <w:lang w:val="pt-BR"/>
        </w:rPr>
        <w:t xml:space="preserve"> balanceamento foi utilizada: </w:t>
      </w:r>
      <w:r w:rsidRPr="0000060D">
        <w:rPr>
          <w:rFonts w:ascii="Arial" w:eastAsia="Arial" w:hAnsi="Arial" w:cs="Arial"/>
          <w:i/>
          <w:iCs/>
          <w:lang w:val="pt-BR"/>
        </w:rPr>
        <w:t>Random Oversampling</w:t>
      </w:r>
      <w:r w:rsidRPr="0000060D">
        <w:rPr>
          <w:rFonts w:ascii="Arial" w:eastAsia="Arial" w:hAnsi="Arial" w:cs="Arial"/>
          <w:lang w:val="pt-BR"/>
        </w:rPr>
        <w:t>, a qual adiciona aleatoriamente elementos da classe minoritária até</w:t>
      </w:r>
      <w:r w:rsidRPr="0000060D">
        <w:rPr>
          <w:rFonts w:ascii="Arial" w:eastAsia="Arial" w:hAnsi="Arial" w:cs="Arial"/>
          <w:i/>
          <w:iCs/>
          <w:lang w:val="pt-BR"/>
        </w:rPr>
        <w:t xml:space="preserve"> </w:t>
      </w:r>
      <w:r w:rsidRPr="0000060D">
        <w:rPr>
          <w:rFonts w:ascii="Arial" w:eastAsia="Arial" w:hAnsi="Arial" w:cs="Arial"/>
          <w:lang w:val="pt-BR"/>
        </w:rPr>
        <w:t>que o número de elementos dessa classe se iguale ao número da classe majoritária.</w:t>
      </w:r>
    </w:p>
    <w:p w:rsidR="009D3C7B" w:rsidRPr="0000060D" w:rsidRDefault="009D3C7B">
      <w:pPr>
        <w:rPr>
          <w:lang w:val="pt-BR"/>
        </w:rPr>
        <w:sectPr w:rsidR="009D3C7B" w:rsidRPr="0000060D">
          <w:pgSz w:w="11900" w:h="16838"/>
          <w:pgMar w:top="905" w:right="1106" w:bottom="393" w:left="1440" w:header="0" w:footer="0" w:gutter="0"/>
          <w:cols w:space="720" w:equalWidth="0">
            <w:col w:w="9360"/>
          </w:cols>
        </w:sectPr>
      </w:pPr>
    </w:p>
    <w:p w:rsidR="009D3C7B" w:rsidRPr="0000060D" w:rsidRDefault="00691971">
      <w:pPr>
        <w:ind w:left="9020"/>
        <w:rPr>
          <w:sz w:val="20"/>
          <w:szCs w:val="20"/>
          <w:lang w:val="pt-BR"/>
        </w:rPr>
      </w:pPr>
      <w:r w:rsidRPr="0000060D">
        <w:rPr>
          <w:rFonts w:ascii="Arial" w:eastAsia="Arial" w:hAnsi="Arial" w:cs="Arial"/>
          <w:sz w:val="20"/>
          <w:szCs w:val="20"/>
          <w:lang w:val="pt-BR"/>
        </w:rPr>
        <w:lastRenderedPageBreak/>
        <w:t>107</w:t>
      </w:r>
    </w:p>
    <w:p w:rsidR="009D3C7B" w:rsidRPr="0000060D" w:rsidRDefault="009D3C7B">
      <w:pPr>
        <w:spacing w:line="200" w:lineRule="exact"/>
        <w:rPr>
          <w:sz w:val="20"/>
          <w:szCs w:val="20"/>
          <w:lang w:val="pt-BR"/>
        </w:rPr>
      </w:pPr>
    </w:p>
    <w:p w:rsidR="009D3C7B" w:rsidRPr="0000060D" w:rsidRDefault="009D3C7B">
      <w:pPr>
        <w:spacing w:line="244" w:lineRule="exact"/>
        <w:rPr>
          <w:sz w:val="20"/>
          <w:szCs w:val="20"/>
          <w:lang w:val="pt-BR"/>
        </w:rPr>
      </w:pPr>
    </w:p>
    <w:p w:rsidR="009D3C7B" w:rsidRPr="0000060D" w:rsidRDefault="00691971">
      <w:pPr>
        <w:spacing w:line="402" w:lineRule="auto"/>
        <w:ind w:left="260" w:firstLine="709"/>
        <w:jc w:val="both"/>
        <w:rPr>
          <w:sz w:val="20"/>
          <w:szCs w:val="20"/>
          <w:lang w:val="pt-BR"/>
        </w:rPr>
      </w:pPr>
      <w:r w:rsidRPr="0000060D">
        <w:rPr>
          <w:rFonts w:ascii="Arial" w:eastAsia="Arial" w:hAnsi="Arial" w:cs="Arial"/>
          <w:b/>
          <w:bCs/>
          <w:sz w:val="23"/>
          <w:szCs w:val="23"/>
          <w:lang w:val="pt-BR"/>
        </w:rPr>
        <w:t xml:space="preserve">Especificação e desenvolvimento do sistema. </w:t>
      </w:r>
      <w:r w:rsidRPr="0000060D">
        <w:rPr>
          <w:rFonts w:ascii="Arial" w:eastAsia="Arial" w:hAnsi="Arial" w:cs="Arial"/>
          <w:sz w:val="23"/>
          <w:szCs w:val="23"/>
          <w:lang w:val="pt-BR"/>
        </w:rPr>
        <w:t>O sistema desenvolvido nesta</w:t>
      </w:r>
      <w:r w:rsidRPr="0000060D">
        <w:rPr>
          <w:rFonts w:ascii="Arial" w:eastAsia="Arial" w:hAnsi="Arial" w:cs="Arial"/>
          <w:b/>
          <w:bCs/>
          <w:sz w:val="23"/>
          <w:szCs w:val="23"/>
          <w:lang w:val="pt-BR"/>
        </w:rPr>
        <w:t xml:space="preserve"> </w:t>
      </w:r>
      <w:r w:rsidRPr="0000060D">
        <w:rPr>
          <w:rFonts w:ascii="Arial" w:eastAsia="Arial" w:hAnsi="Arial" w:cs="Arial"/>
          <w:sz w:val="23"/>
          <w:szCs w:val="23"/>
          <w:lang w:val="pt-BR"/>
        </w:rPr>
        <w:t>pesquisa utiliza um SWMS, permitindo a fácil incorporação de novos módulos ao sistema e tem as vantagens de diferentes características providas pelo SWMS (como execução paralela ou di</w:t>
      </w:r>
      <w:r w:rsidRPr="0000060D">
        <w:rPr>
          <w:rFonts w:ascii="Arial" w:eastAsia="Arial" w:hAnsi="Arial" w:cs="Arial"/>
          <w:sz w:val="23"/>
          <w:szCs w:val="23"/>
          <w:lang w:val="pt-BR"/>
        </w:rPr>
        <w:t>stribuída das atividades/módulos do workflow). Na literatura correlata é possível encontrar diversos SWMSs (</w:t>
      </w:r>
      <w:r w:rsidRPr="0000060D">
        <w:rPr>
          <w:rFonts w:ascii="Arial" w:eastAsia="Arial" w:hAnsi="Arial" w:cs="Arial"/>
          <w:color w:val="2905C3"/>
          <w:sz w:val="18"/>
          <w:szCs w:val="18"/>
          <w:lang w:val="pt-BR"/>
        </w:rPr>
        <w:t>ALTINTAS et al.</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2004</w:t>
      </w:r>
      <w:r w:rsidRPr="0000060D">
        <w:rPr>
          <w:rFonts w:ascii="Arial" w:eastAsia="Arial" w:hAnsi="Arial" w:cs="Arial"/>
          <w:sz w:val="23"/>
          <w:szCs w:val="23"/>
          <w:lang w:val="pt-BR"/>
        </w:rPr>
        <w:t xml:space="preserve">; </w:t>
      </w:r>
      <w:r w:rsidRPr="0000060D">
        <w:rPr>
          <w:rFonts w:ascii="Arial" w:eastAsia="Arial" w:hAnsi="Arial" w:cs="Arial"/>
          <w:color w:val="2905C3"/>
          <w:sz w:val="18"/>
          <w:szCs w:val="18"/>
          <w:lang w:val="pt-BR"/>
        </w:rPr>
        <w:t>TAYLOR et al.</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2005</w:t>
      </w:r>
      <w:r w:rsidRPr="0000060D">
        <w:rPr>
          <w:rFonts w:ascii="Arial" w:eastAsia="Arial" w:hAnsi="Arial" w:cs="Arial"/>
          <w:sz w:val="23"/>
          <w:szCs w:val="23"/>
          <w:lang w:val="pt-BR"/>
        </w:rPr>
        <w:t xml:space="preserve">; </w:t>
      </w:r>
      <w:r w:rsidRPr="0000060D">
        <w:rPr>
          <w:rFonts w:ascii="Arial" w:eastAsia="Arial" w:hAnsi="Arial" w:cs="Arial"/>
          <w:color w:val="2905C3"/>
          <w:sz w:val="18"/>
          <w:szCs w:val="18"/>
          <w:lang w:val="pt-BR"/>
        </w:rPr>
        <w:t>CALLAHAN</w:t>
      </w:r>
      <w:r w:rsidRPr="0000060D">
        <w:rPr>
          <w:rFonts w:ascii="Arial" w:eastAsia="Arial" w:hAnsi="Arial" w:cs="Arial"/>
          <w:sz w:val="23"/>
          <w:szCs w:val="23"/>
          <w:lang w:val="pt-BR"/>
        </w:rPr>
        <w:t xml:space="preserve"> </w:t>
      </w:r>
      <w:r w:rsidRPr="0000060D">
        <w:rPr>
          <w:rFonts w:ascii="Arial" w:eastAsia="Arial" w:hAnsi="Arial" w:cs="Arial"/>
          <w:color w:val="2905C3"/>
          <w:sz w:val="18"/>
          <w:szCs w:val="18"/>
          <w:lang w:val="pt-BR"/>
        </w:rPr>
        <w:t>et al.</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w:t>
      </w:r>
      <w:r w:rsidRPr="0000060D">
        <w:rPr>
          <w:rFonts w:ascii="Arial" w:eastAsia="Arial" w:hAnsi="Arial" w:cs="Arial"/>
          <w:color w:val="2905C3"/>
          <w:lang w:val="pt-BR"/>
        </w:rPr>
        <w:t>2006</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GOECKS et al.</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w:t>
      </w:r>
      <w:r w:rsidRPr="0000060D">
        <w:rPr>
          <w:rFonts w:ascii="Arial" w:eastAsia="Arial" w:hAnsi="Arial" w:cs="Arial"/>
          <w:color w:val="2905C3"/>
          <w:lang w:val="pt-BR"/>
        </w:rPr>
        <w:t>2010</w:t>
      </w:r>
      <w:r w:rsidRPr="0000060D">
        <w:rPr>
          <w:rFonts w:ascii="Arial" w:eastAsia="Arial" w:hAnsi="Arial" w:cs="Arial"/>
          <w:color w:val="000000"/>
          <w:lang w:val="pt-BR"/>
        </w:rPr>
        <w:t>). Neste trabalho foi utilizada uma das extensões do SWMS</w:t>
      </w:r>
      <w:r w:rsidRPr="0000060D">
        <w:rPr>
          <w:rFonts w:ascii="Arial" w:eastAsia="Arial" w:hAnsi="Arial" w:cs="Arial"/>
          <w:color w:val="2905C3"/>
          <w:sz w:val="18"/>
          <w:szCs w:val="18"/>
          <w:lang w:val="pt-BR"/>
        </w:rPr>
        <w:t xml:space="preserve"> </w:t>
      </w:r>
      <w:r w:rsidRPr="0000060D">
        <w:rPr>
          <w:rFonts w:ascii="Arial" w:eastAsia="Arial" w:hAnsi="Arial" w:cs="Arial"/>
          <w:color w:val="000000"/>
          <w:lang w:val="pt-BR"/>
        </w:rPr>
        <w:t>chamado WOODSS (</w:t>
      </w:r>
      <w:r w:rsidRPr="0000060D">
        <w:rPr>
          <w:rFonts w:ascii="Arial" w:eastAsia="Arial" w:hAnsi="Arial" w:cs="Arial"/>
          <w:color w:val="2905C3"/>
          <w:sz w:val="18"/>
          <w:szCs w:val="18"/>
          <w:lang w:val="pt-BR"/>
        </w:rPr>
        <w:t>MEDEIROS et al.</w:t>
      </w:r>
      <w:r w:rsidRPr="0000060D">
        <w:rPr>
          <w:rFonts w:ascii="Arial" w:eastAsia="Arial" w:hAnsi="Arial" w:cs="Arial"/>
          <w:color w:val="000000"/>
          <w:lang w:val="pt-BR"/>
        </w:rPr>
        <w:t xml:space="preserve">, </w:t>
      </w:r>
      <w:r w:rsidRPr="0000060D">
        <w:rPr>
          <w:rFonts w:ascii="Arial" w:eastAsia="Arial" w:hAnsi="Arial" w:cs="Arial"/>
          <w:color w:val="2905C3"/>
          <w:lang w:val="pt-BR"/>
        </w:rPr>
        <w:t>2005</w:t>
      </w:r>
      <w:r w:rsidRPr="0000060D">
        <w:rPr>
          <w:rFonts w:ascii="Arial" w:eastAsia="Arial" w:hAnsi="Arial" w:cs="Arial"/>
          <w:color w:val="000000"/>
          <w:lang w:val="pt-BR"/>
        </w:rPr>
        <w:t>) pelos seguintes motivos: (i) conhecimento prévio do SWMS e de como estendê-lo em diferentes aplicações (</w:t>
      </w:r>
      <w:r w:rsidRPr="0000060D">
        <w:rPr>
          <w:rFonts w:ascii="Arial" w:eastAsia="Arial" w:hAnsi="Arial" w:cs="Arial"/>
          <w:color w:val="2905C3"/>
          <w:sz w:val="18"/>
          <w:szCs w:val="18"/>
          <w:lang w:val="pt-BR"/>
        </w:rPr>
        <w:t>DIGIAMPIETRI et al.</w:t>
      </w:r>
      <w:r w:rsidRPr="0000060D">
        <w:rPr>
          <w:rFonts w:ascii="Arial" w:eastAsia="Arial" w:hAnsi="Arial" w:cs="Arial"/>
          <w:color w:val="000000"/>
          <w:lang w:val="pt-BR"/>
        </w:rPr>
        <w:t xml:space="preserve">, </w:t>
      </w:r>
      <w:r w:rsidRPr="0000060D">
        <w:rPr>
          <w:rFonts w:ascii="Arial" w:eastAsia="Arial" w:hAnsi="Arial" w:cs="Arial"/>
          <w:color w:val="2905C3"/>
          <w:lang w:val="pt-BR"/>
        </w:rPr>
        <w:t>2014c</w:t>
      </w:r>
      <w:r w:rsidRPr="0000060D">
        <w:rPr>
          <w:rFonts w:ascii="Arial" w:eastAsia="Arial" w:hAnsi="Arial" w:cs="Arial"/>
          <w:color w:val="000000"/>
          <w:lang w:val="pt-BR"/>
        </w:rPr>
        <w:t xml:space="preserve">; </w:t>
      </w:r>
      <w:r w:rsidRPr="0000060D">
        <w:rPr>
          <w:rFonts w:ascii="Arial" w:eastAsia="Arial" w:hAnsi="Arial" w:cs="Arial"/>
          <w:color w:val="2905C3"/>
          <w:sz w:val="18"/>
          <w:szCs w:val="18"/>
          <w:lang w:val="pt-BR"/>
        </w:rPr>
        <w:t>DIGIAMPIETRI et al.</w:t>
      </w:r>
      <w:r w:rsidRPr="0000060D">
        <w:rPr>
          <w:rFonts w:ascii="Arial" w:eastAsia="Arial" w:hAnsi="Arial" w:cs="Arial"/>
          <w:color w:val="000000"/>
          <w:lang w:val="pt-BR"/>
        </w:rPr>
        <w:t>,</w:t>
      </w:r>
      <w:r w:rsidRPr="0000060D">
        <w:rPr>
          <w:rFonts w:ascii="Arial" w:eastAsia="Arial" w:hAnsi="Arial" w:cs="Arial"/>
          <w:color w:val="2905C3"/>
          <w:sz w:val="18"/>
          <w:szCs w:val="18"/>
          <w:lang w:val="pt-BR"/>
        </w:rPr>
        <w:t xml:space="preserve"> </w:t>
      </w:r>
      <w:r w:rsidRPr="0000060D">
        <w:rPr>
          <w:rFonts w:ascii="Arial" w:eastAsia="Arial" w:hAnsi="Arial" w:cs="Arial"/>
          <w:color w:val="2905C3"/>
          <w:lang w:val="pt-BR"/>
        </w:rPr>
        <w:t>2012</w:t>
      </w:r>
      <w:r w:rsidRPr="0000060D">
        <w:rPr>
          <w:rFonts w:ascii="Arial" w:eastAsia="Arial" w:hAnsi="Arial" w:cs="Arial"/>
          <w:color w:val="000000"/>
          <w:lang w:val="pt-BR"/>
        </w:rPr>
        <w:t>); (ii) o SWMS é brasileiro e possui seu código fonte dispon</w:t>
      </w:r>
      <w:r w:rsidRPr="0000060D">
        <w:rPr>
          <w:rFonts w:ascii="Arial" w:eastAsia="Arial" w:hAnsi="Arial" w:cs="Arial"/>
          <w:color w:val="000000"/>
          <w:lang w:val="pt-BR"/>
        </w:rPr>
        <w:t>ível</w:t>
      </w:r>
      <w:r w:rsidRPr="0000060D">
        <w:rPr>
          <w:rFonts w:ascii="Arial" w:eastAsia="Arial" w:hAnsi="Arial" w:cs="Arial"/>
          <w:color w:val="2905C3"/>
          <w:sz w:val="18"/>
          <w:szCs w:val="18"/>
          <w:lang w:val="pt-BR"/>
        </w:rPr>
        <w:t xml:space="preserve"> </w:t>
      </w:r>
      <w:r w:rsidRPr="0000060D">
        <w:rPr>
          <w:rFonts w:ascii="Arial" w:eastAsia="Arial" w:hAnsi="Arial" w:cs="Arial"/>
          <w:color w:val="000000"/>
          <w:lang w:val="pt-BR"/>
        </w:rPr>
        <w:t>na linguagem de programação Java; (iii) ele permite o uso de diferentes tipos de atividades básicas (módulos) dos workflows (</w:t>
      </w:r>
      <w:r w:rsidRPr="0000060D">
        <w:rPr>
          <w:rFonts w:ascii="Arial" w:eastAsia="Arial" w:hAnsi="Arial" w:cs="Arial"/>
          <w:color w:val="2905C3"/>
          <w:sz w:val="18"/>
          <w:szCs w:val="18"/>
          <w:lang w:val="pt-BR"/>
        </w:rPr>
        <w:t>DIGIAMPIETRI et al.</w:t>
      </w:r>
      <w:r w:rsidRPr="0000060D">
        <w:rPr>
          <w:rFonts w:ascii="Arial" w:eastAsia="Arial" w:hAnsi="Arial" w:cs="Arial"/>
          <w:color w:val="000000"/>
          <w:lang w:val="pt-BR"/>
        </w:rPr>
        <w:t xml:space="preserve">, </w:t>
      </w:r>
      <w:r w:rsidRPr="0000060D">
        <w:rPr>
          <w:rFonts w:ascii="Arial" w:eastAsia="Arial" w:hAnsi="Arial" w:cs="Arial"/>
          <w:color w:val="2905C3"/>
          <w:lang w:val="pt-BR"/>
        </w:rPr>
        <w:t>2013</w:t>
      </w:r>
      <w:r w:rsidRPr="0000060D">
        <w:rPr>
          <w:rFonts w:ascii="Arial" w:eastAsia="Arial" w:hAnsi="Arial" w:cs="Arial"/>
          <w:color w:val="000000"/>
          <w:lang w:val="pt-BR"/>
        </w:rPr>
        <w:t>). Detalhes sobre a versão atual do SWMS utilizado bem como exemplos de workflows são apresentados na</w:t>
      </w:r>
      <w:r w:rsidRPr="0000060D">
        <w:rPr>
          <w:rFonts w:ascii="Arial" w:eastAsia="Arial" w:hAnsi="Arial" w:cs="Arial"/>
          <w:color w:val="000000"/>
          <w:lang w:val="pt-BR"/>
        </w:rPr>
        <w:t xml:space="preserve"> dissertação de mestrado de </w:t>
      </w:r>
      <w:r w:rsidRPr="0000060D">
        <w:rPr>
          <w:rFonts w:ascii="Arial" w:eastAsia="Arial" w:hAnsi="Arial" w:cs="Arial"/>
          <w:color w:val="2905C3"/>
          <w:lang w:val="pt-BR"/>
        </w:rPr>
        <w:t>Santiago</w:t>
      </w:r>
      <w:r w:rsidRPr="0000060D">
        <w:rPr>
          <w:rFonts w:ascii="Arial" w:eastAsia="Arial" w:hAnsi="Arial" w:cs="Arial"/>
          <w:color w:val="000000"/>
          <w:lang w:val="pt-BR"/>
        </w:rPr>
        <w:t xml:space="preserve"> (</w:t>
      </w:r>
      <w:r w:rsidRPr="0000060D">
        <w:rPr>
          <w:rFonts w:ascii="Arial" w:eastAsia="Arial" w:hAnsi="Arial" w:cs="Arial"/>
          <w:color w:val="2905C3"/>
          <w:lang w:val="pt-BR"/>
        </w:rPr>
        <w:t>2015</w:t>
      </w:r>
      <w:r w:rsidRPr="0000060D">
        <w:rPr>
          <w:rFonts w:ascii="Arial" w:eastAsia="Arial" w:hAnsi="Arial" w:cs="Arial"/>
          <w:color w:val="000000"/>
          <w:lang w:val="pt-BR"/>
        </w:rPr>
        <w:t>).</w:t>
      </w:r>
    </w:p>
    <w:p w:rsidR="009D3C7B" w:rsidRPr="0000060D" w:rsidRDefault="009D3C7B">
      <w:pPr>
        <w:spacing w:line="12" w:lineRule="exact"/>
        <w:rPr>
          <w:sz w:val="20"/>
          <w:szCs w:val="20"/>
          <w:lang w:val="pt-BR"/>
        </w:rPr>
      </w:pPr>
    </w:p>
    <w:p w:rsidR="009D3C7B" w:rsidRPr="0000060D" w:rsidRDefault="00691971">
      <w:pPr>
        <w:spacing w:line="428" w:lineRule="auto"/>
        <w:ind w:left="260" w:right="40" w:firstLine="709"/>
        <w:jc w:val="both"/>
        <w:rPr>
          <w:sz w:val="20"/>
          <w:szCs w:val="20"/>
          <w:lang w:val="pt-BR"/>
        </w:rPr>
      </w:pPr>
      <w:r w:rsidRPr="0000060D">
        <w:rPr>
          <w:rFonts w:ascii="Arial" w:eastAsia="Arial" w:hAnsi="Arial" w:cs="Arial"/>
          <w:sz w:val="24"/>
          <w:szCs w:val="24"/>
          <w:lang w:val="pt-BR"/>
        </w:rPr>
        <w:t xml:space="preserve">A figura </w:t>
      </w:r>
      <w:r w:rsidRPr="0000060D">
        <w:rPr>
          <w:rFonts w:ascii="Arial" w:eastAsia="Arial" w:hAnsi="Arial" w:cs="Arial"/>
          <w:color w:val="2905C3"/>
          <w:sz w:val="24"/>
          <w:szCs w:val="24"/>
          <w:lang w:val="pt-BR"/>
        </w:rPr>
        <w:t>25</w:t>
      </w:r>
      <w:r w:rsidRPr="0000060D">
        <w:rPr>
          <w:rFonts w:ascii="Arial" w:eastAsia="Arial" w:hAnsi="Arial" w:cs="Arial"/>
          <w:sz w:val="24"/>
          <w:szCs w:val="24"/>
          <w:lang w:val="pt-BR"/>
        </w:rPr>
        <w:t xml:space="preserve"> apresenta a organização dos novos módulos que foram desenvolvidos especificamente para a predição de relacionamentos.</w:t>
      </w:r>
    </w:p>
    <w:p w:rsidR="009D3C7B" w:rsidRPr="0000060D" w:rsidRDefault="009D3C7B">
      <w:pPr>
        <w:spacing w:line="176" w:lineRule="exact"/>
        <w:rPr>
          <w:sz w:val="20"/>
          <w:szCs w:val="20"/>
          <w:lang w:val="pt-BR"/>
        </w:rPr>
      </w:pPr>
    </w:p>
    <w:p w:rsidR="009D3C7B" w:rsidRPr="0000060D" w:rsidRDefault="00691971">
      <w:pPr>
        <w:ind w:right="-219"/>
        <w:jc w:val="center"/>
        <w:rPr>
          <w:sz w:val="20"/>
          <w:szCs w:val="20"/>
          <w:lang w:val="pt-BR"/>
        </w:rPr>
      </w:pPr>
      <w:r w:rsidRPr="0000060D">
        <w:rPr>
          <w:rFonts w:ascii="Arial" w:eastAsia="Arial" w:hAnsi="Arial" w:cs="Arial"/>
          <w:sz w:val="24"/>
          <w:szCs w:val="24"/>
          <w:lang w:val="pt-BR"/>
        </w:rPr>
        <w:t>Figura 25 – Módulos do sistema de predição</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82304" behindDoc="1" locked="0" layoutInCell="0" allowOverlap="1">
            <wp:simplePos x="0" y="0"/>
            <wp:positionH relativeFrom="column">
              <wp:posOffset>452120</wp:posOffset>
            </wp:positionH>
            <wp:positionV relativeFrom="paragraph">
              <wp:posOffset>63500</wp:posOffset>
            </wp:positionV>
            <wp:extent cx="5180965" cy="102489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8">
                      <a:extLst/>
                    </a:blip>
                    <a:srcRect/>
                    <a:stretch>
                      <a:fillRect/>
                    </a:stretch>
                  </pic:blipFill>
                  <pic:spPr bwMode="auto">
                    <a:xfrm>
                      <a:off x="0" y="0"/>
                      <a:ext cx="5180965" cy="1024890"/>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27" w:lineRule="exact"/>
        <w:rPr>
          <w:sz w:val="20"/>
          <w:szCs w:val="20"/>
          <w:lang w:val="pt-BR"/>
        </w:rPr>
      </w:pPr>
    </w:p>
    <w:p w:rsidR="009D3C7B" w:rsidRPr="0000060D" w:rsidRDefault="00691971">
      <w:pPr>
        <w:ind w:right="-21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 xml:space="preserve">Digiampietri et </w:t>
      </w:r>
      <w:r w:rsidRPr="0000060D">
        <w:rPr>
          <w:rFonts w:ascii="Arial" w:eastAsia="Arial" w:hAnsi="Arial" w:cs="Arial"/>
          <w:color w:val="2905C3"/>
          <w:sz w:val="24"/>
          <w:szCs w:val="24"/>
          <w:lang w:val="pt-BR"/>
        </w:rPr>
        <w:t>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2015</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77" w:lineRule="exact"/>
        <w:rPr>
          <w:sz w:val="20"/>
          <w:szCs w:val="20"/>
          <w:lang w:val="pt-BR"/>
        </w:rPr>
      </w:pPr>
    </w:p>
    <w:p w:rsidR="009D3C7B" w:rsidRPr="0000060D" w:rsidRDefault="00691971">
      <w:pPr>
        <w:spacing w:line="376" w:lineRule="auto"/>
        <w:ind w:left="260" w:right="40" w:firstLine="709"/>
        <w:jc w:val="both"/>
        <w:rPr>
          <w:sz w:val="20"/>
          <w:szCs w:val="20"/>
          <w:lang w:val="pt-BR"/>
        </w:rPr>
      </w:pPr>
      <w:r w:rsidRPr="0000060D">
        <w:rPr>
          <w:rFonts w:ascii="Arial" w:eastAsia="Arial" w:hAnsi="Arial" w:cs="Arial"/>
          <w:sz w:val="24"/>
          <w:szCs w:val="24"/>
          <w:lang w:val="pt-BR"/>
        </w:rPr>
        <w:t xml:space="preserve">O módulo </w:t>
      </w:r>
      <w:r w:rsidRPr="0000060D">
        <w:rPr>
          <w:rFonts w:ascii="Arial" w:eastAsia="Arial" w:hAnsi="Arial" w:cs="Arial"/>
          <w:i/>
          <w:iCs/>
          <w:sz w:val="24"/>
          <w:szCs w:val="24"/>
          <w:lang w:val="pt-BR"/>
        </w:rPr>
        <w:t>Extrator de Atributos Estruturais</w:t>
      </w:r>
      <w:r w:rsidRPr="0000060D">
        <w:rPr>
          <w:rFonts w:ascii="Arial" w:eastAsia="Arial" w:hAnsi="Arial" w:cs="Arial"/>
          <w:sz w:val="24"/>
          <w:szCs w:val="24"/>
          <w:lang w:val="pt-BR"/>
        </w:rPr>
        <w:t xml:space="preserve"> recebe uma rede social no formato de lista de arestas, em que cada aresta contém um rótulo temporal do ano em que o relacionamento ocorreu e extrai os 12 atributos estruturais descritos na tabela </w:t>
      </w:r>
      <w:r w:rsidRPr="0000060D">
        <w:rPr>
          <w:rFonts w:ascii="Arial" w:eastAsia="Arial" w:hAnsi="Arial" w:cs="Arial"/>
          <w:color w:val="2905C3"/>
          <w:sz w:val="24"/>
          <w:szCs w:val="24"/>
          <w:lang w:val="pt-BR"/>
        </w:rPr>
        <w:t>19</w:t>
      </w:r>
      <w:r w:rsidRPr="0000060D">
        <w:rPr>
          <w:rFonts w:ascii="Arial" w:eastAsia="Arial" w:hAnsi="Arial" w:cs="Arial"/>
          <w:sz w:val="24"/>
          <w:szCs w:val="24"/>
          <w:lang w:val="pt-BR"/>
        </w:rPr>
        <w:t>.</w:t>
      </w:r>
    </w:p>
    <w:p w:rsidR="009D3C7B" w:rsidRPr="0000060D" w:rsidRDefault="009D3C7B">
      <w:pPr>
        <w:spacing w:line="3" w:lineRule="exact"/>
        <w:rPr>
          <w:sz w:val="20"/>
          <w:szCs w:val="20"/>
          <w:lang w:val="pt-BR"/>
        </w:rPr>
      </w:pPr>
    </w:p>
    <w:p w:rsidR="009D3C7B" w:rsidRPr="0000060D" w:rsidRDefault="00691971">
      <w:pPr>
        <w:spacing w:line="385" w:lineRule="auto"/>
        <w:ind w:left="240" w:firstLine="721"/>
        <w:jc w:val="both"/>
        <w:rPr>
          <w:sz w:val="20"/>
          <w:szCs w:val="20"/>
          <w:lang w:val="pt-BR"/>
        </w:rPr>
      </w:pPr>
      <w:r w:rsidRPr="0000060D">
        <w:rPr>
          <w:rFonts w:ascii="Arial" w:eastAsia="Arial" w:hAnsi="Arial" w:cs="Arial"/>
          <w:sz w:val="24"/>
          <w:szCs w:val="24"/>
          <w:lang w:val="pt-BR"/>
        </w:rPr>
        <w:t xml:space="preserve">O módulo </w:t>
      </w:r>
      <w:r w:rsidRPr="0000060D">
        <w:rPr>
          <w:rFonts w:ascii="Arial" w:eastAsia="Arial" w:hAnsi="Arial" w:cs="Arial"/>
          <w:i/>
          <w:iCs/>
          <w:sz w:val="24"/>
          <w:szCs w:val="24"/>
          <w:lang w:val="pt-BR"/>
        </w:rPr>
        <w:t>Extrator de Atributos Específicos</w:t>
      </w:r>
      <w:r w:rsidRPr="0000060D">
        <w:rPr>
          <w:rFonts w:ascii="Arial" w:eastAsia="Arial" w:hAnsi="Arial" w:cs="Arial"/>
          <w:sz w:val="24"/>
          <w:szCs w:val="24"/>
          <w:lang w:val="pt-BR"/>
        </w:rPr>
        <w:t xml:space="preserve"> recebe como entrada a lista de iden-tificadores de Currículos Lattes e utiliza os arquivos XML dos currículos para calcular os 19 atributos específicos apresentados na tabela </w:t>
      </w:r>
      <w:r w:rsidRPr="0000060D">
        <w:rPr>
          <w:rFonts w:ascii="Arial" w:eastAsia="Arial" w:hAnsi="Arial" w:cs="Arial"/>
          <w:color w:val="2905C3"/>
          <w:sz w:val="24"/>
          <w:szCs w:val="24"/>
          <w:lang w:val="pt-BR"/>
        </w:rPr>
        <w:t>18</w:t>
      </w:r>
      <w:r w:rsidRPr="0000060D">
        <w:rPr>
          <w:rFonts w:ascii="Arial" w:eastAsia="Arial" w:hAnsi="Arial" w:cs="Arial"/>
          <w:sz w:val="24"/>
          <w:szCs w:val="24"/>
          <w:lang w:val="pt-BR"/>
        </w:rPr>
        <w:t>. Enquanto o primeiro módulo é de p</w:t>
      </w:r>
      <w:r w:rsidRPr="0000060D">
        <w:rPr>
          <w:rFonts w:ascii="Arial" w:eastAsia="Arial" w:hAnsi="Arial" w:cs="Arial"/>
          <w:sz w:val="24"/>
          <w:szCs w:val="24"/>
          <w:lang w:val="pt-BR"/>
        </w:rPr>
        <w:t xml:space="preserve">ropósito geral para a predição de relacionamentos, este é de propósito específico para a predição de coautorias utilizando dados de Currículos Lattes. Adicionalmente, este módulo pode ser utilizado para prover a entrada de dados para o módulo </w:t>
      </w:r>
      <w:r w:rsidRPr="0000060D">
        <w:rPr>
          <w:rFonts w:ascii="Arial" w:eastAsia="Arial" w:hAnsi="Arial" w:cs="Arial"/>
          <w:i/>
          <w:iCs/>
          <w:sz w:val="24"/>
          <w:szCs w:val="24"/>
          <w:lang w:val="pt-BR"/>
        </w:rPr>
        <w:t>Extrator de A</w:t>
      </w:r>
      <w:r w:rsidRPr="0000060D">
        <w:rPr>
          <w:rFonts w:ascii="Arial" w:eastAsia="Arial" w:hAnsi="Arial" w:cs="Arial"/>
          <w:i/>
          <w:iCs/>
          <w:sz w:val="24"/>
          <w:szCs w:val="24"/>
          <w:lang w:val="pt-BR"/>
        </w:rPr>
        <w:t>tributos</w:t>
      </w:r>
      <w:r w:rsidRPr="0000060D">
        <w:rPr>
          <w:rFonts w:ascii="Arial" w:eastAsia="Arial" w:hAnsi="Arial" w:cs="Arial"/>
          <w:sz w:val="24"/>
          <w:szCs w:val="24"/>
          <w:lang w:val="pt-BR"/>
        </w:rPr>
        <w:t xml:space="preserve"> </w:t>
      </w:r>
      <w:r w:rsidRPr="0000060D">
        <w:rPr>
          <w:rFonts w:ascii="Arial" w:eastAsia="Arial" w:hAnsi="Arial" w:cs="Arial"/>
          <w:i/>
          <w:iCs/>
          <w:sz w:val="24"/>
          <w:szCs w:val="24"/>
          <w:lang w:val="pt-BR"/>
        </w:rPr>
        <w:t>Estruturais</w:t>
      </w:r>
      <w:r w:rsidRPr="0000060D">
        <w:rPr>
          <w:rFonts w:ascii="Arial" w:eastAsia="Arial" w:hAnsi="Arial" w:cs="Arial"/>
          <w:sz w:val="24"/>
          <w:szCs w:val="24"/>
          <w:lang w:val="pt-BR"/>
        </w:rPr>
        <w:t>.</w:t>
      </w:r>
    </w:p>
    <w:p w:rsidR="009D3C7B" w:rsidRPr="0000060D" w:rsidRDefault="009D3C7B">
      <w:pPr>
        <w:rPr>
          <w:lang w:val="pt-BR"/>
        </w:rPr>
        <w:sectPr w:rsidR="009D3C7B" w:rsidRPr="0000060D">
          <w:pgSz w:w="11900" w:h="16838"/>
          <w:pgMar w:top="994" w:right="1106" w:bottom="534" w:left="1440" w:header="0" w:footer="0" w:gutter="0"/>
          <w:cols w:space="720" w:equalWidth="0">
            <w:col w:w="9360"/>
          </w:cols>
        </w:sectPr>
      </w:pPr>
    </w:p>
    <w:p w:rsidR="009D3C7B" w:rsidRPr="0000060D" w:rsidRDefault="00691971">
      <w:pPr>
        <w:ind w:left="9020"/>
        <w:rPr>
          <w:sz w:val="20"/>
          <w:szCs w:val="20"/>
          <w:lang w:val="pt-BR"/>
        </w:rPr>
      </w:pPr>
      <w:r w:rsidRPr="0000060D">
        <w:rPr>
          <w:rFonts w:ascii="Arial" w:eastAsia="Arial" w:hAnsi="Arial" w:cs="Arial"/>
          <w:sz w:val="20"/>
          <w:szCs w:val="20"/>
          <w:lang w:val="pt-BR"/>
        </w:rPr>
        <w:lastRenderedPageBreak/>
        <w:t>108</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76" w:lineRule="auto"/>
        <w:ind w:left="260" w:right="40" w:firstLine="709"/>
        <w:jc w:val="both"/>
        <w:rPr>
          <w:sz w:val="20"/>
          <w:szCs w:val="20"/>
          <w:lang w:val="pt-BR"/>
        </w:rPr>
      </w:pPr>
      <w:r w:rsidRPr="0000060D">
        <w:rPr>
          <w:rFonts w:ascii="Arial" w:eastAsia="Arial" w:hAnsi="Arial" w:cs="Arial"/>
          <w:sz w:val="24"/>
          <w:szCs w:val="24"/>
          <w:lang w:val="pt-BR"/>
        </w:rPr>
        <w:t xml:space="preserve">O módulo </w:t>
      </w:r>
      <w:r w:rsidRPr="0000060D">
        <w:rPr>
          <w:rFonts w:ascii="Arial" w:eastAsia="Arial" w:hAnsi="Arial" w:cs="Arial"/>
          <w:i/>
          <w:iCs/>
          <w:sz w:val="24"/>
          <w:szCs w:val="24"/>
          <w:lang w:val="pt-BR"/>
        </w:rPr>
        <w:t>Concatenador de Atributos</w:t>
      </w:r>
      <w:r w:rsidRPr="0000060D">
        <w:rPr>
          <w:rFonts w:ascii="Arial" w:eastAsia="Arial" w:hAnsi="Arial" w:cs="Arial"/>
          <w:sz w:val="24"/>
          <w:szCs w:val="24"/>
          <w:lang w:val="pt-BR"/>
        </w:rPr>
        <w:t xml:space="preserve"> tabula e concatena os atributos recebidos como entrada. Este módulo também pode ser usado para normalizar os valores de cada atributo para o intervalo de zero a um.</w:t>
      </w:r>
    </w:p>
    <w:p w:rsidR="009D3C7B" w:rsidRPr="0000060D" w:rsidRDefault="009D3C7B">
      <w:pPr>
        <w:spacing w:line="3" w:lineRule="exact"/>
        <w:rPr>
          <w:sz w:val="20"/>
          <w:szCs w:val="20"/>
          <w:lang w:val="pt-BR"/>
        </w:rPr>
      </w:pPr>
    </w:p>
    <w:p w:rsidR="009D3C7B" w:rsidRPr="0000060D" w:rsidRDefault="00691971">
      <w:pPr>
        <w:spacing w:line="376" w:lineRule="auto"/>
        <w:ind w:left="260" w:right="40" w:firstLine="709"/>
        <w:jc w:val="both"/>
        <w:rPr>
          <w:sz w:val="20"/>
          <w:szCs w:val="20"/>
          <w:lang w:val="pt-BR"/>
        </w:rPr>
      </w:pPr>
      <w:r w:rsidRPr="0000060D">
        <w:rPr>
          <w:rFonts w:ascii="Arial" w:eastAsia="Arial" w:hAnsi="Arial" w:cs="Arial"/>
          <w:sz w:val="24"/>
          <w:szCs w:val="24"/>
          <w:lang w:val="pt-BR"/>
        </w:rPr>
        <w:t xml:space="preserve">O módulo </w:t>
      </w:r>
      <w:r w:rsidRPr="0000060D">
        <w:rPr>
          <w:rFonts w:ascii="Arial" w:eastAsia="Arial" w:hAnsi="Arial" w:cs="Arial"/>
          <w:i/>
          <w:iCs/>
          <w:sz w:val="24"/>
          <w:szCs w:val="24"/>
          <w:lang w:val="pt-BR"/>
        </w:rPr>
        <w:t>Filtro Horizontal de Dados</w:t>
      </w:r>
      <w:r w:rsidRPr="0000060D">
        <w:rPr>
          <w:rFonts w:ascii="Arial" w:eastAsia="Arial" w:hAnsi="Arial" w:cs="Arial"/>
          <w:sz w:val="24"/>
          <w:szCs w:val="24"/>
          <w:lang w:val="pt-BR"/>
        </w:rPr>
        <w:t xml:space="preserve"> implementa as três formas de filtragem de dados citadas anteriormente.</w:t>
      </w:r>
    </w:p>
    <w:p w:rsidR="009D3C7B" w:rsidRPr="0000060D" w:rsidRDefault="009D3C7B">
      <w:pPr>
        <w:spacing w:line="2" w:lineRule="exact"/>
        <w:rPr>
          <w:sz w:val="20"/>
          <w:szCs w:val="20"/>
          <w:lang w:val="pt-BR"/>
        </w:rPr>
      </w:pPr>
    </w:p>
    <w:p w:rsidR="009D3C7B" w:rsidRPr="0000060D" w:rsidRDefault="00691971">
      <w:pPr>
        <w:spacing w:line="376" w:lineRule="auto"/>
        <w:ind w:left="260" w:right="40" w:firstLine="709"/>
        <w:jc w:val="both"/>
        <w:rPr>
          <w:sz w:val="20"/>
          <w:szCs w:val="20"/>
          <w:lang w:val="pt-BR"/>
        </w:rPr>
      </w:pPr>
      <w:r w:rsidRPr="0000060D">
        <w:rPr>
          <w:rFonts w:ascii="Arial" w:eastAsia="Arial" w:hAnsi="Arial" w:cs="Arial"/>
          <w:sz w:val="24"/>
          <w:szCs w:val="24"/>
          <w:lang w:val="pt-BR"/>
        </w:rPr>
        <w:t xml:space="preserve">Conforme mencionado, o módulo </w:t>
      </w:r>
      <w:r w:rsidRPr="0000060D">
        <w:rPr>
          <w:rFonts w:ascii="Arial" w:eastAsia="Arial" w:hAnsi="Arial" w:cs="Arial"/>
          <w:i/>
          <w:iCs/>
          <w:sz w:val="24"/>
          <w:szCs w:val="24"/>
          <w:lang w:val="pt-BR"/>
        </w:rPr>
        <w:t>Balanceador da Amostra</w:t>
      </w:r>
      <w:r w:rsidRPr="0000060D">
        <w:rPr>
          <w:rFonts w:ascii="Arial" w:eastAsia="Arial" w:hAnsi="Arial" w:cs="Arial"/>
          <w:sz w:val="24"/>
          <w:szCs w:val="24"/>
          <w:lang w:val="pt-BR"/>
        </w:rPr>
        <w:t xml:space="preserve"> possui atualmente apenas uma estratégia de balanceamento (</w:t>
      </w:r>
      <w:r w:rsidRPr="0000060D">
        <w:rPr>
          <w:rFonts w:ascii="Arial" w:eastAsia="Arial" w:hAnsi="Arial" w:cs="Arial"/>
          <w:i/>
          <w:iCs/>
          <w:sz w:val="24"/>
          <w:szCs w:val="24"/>
          <w:lang w:val="pt-BR"/>
        </w:rPr>
        <w:t>Random Oversampling</w:t>
      </w:r>
      <w:r w:rsidRPr="0000060D">
        <w:rPr>
          <w:rFonts w:ascii="Arial" w:eastAsia="Arial" w:hAnsi="Arial" w:cs="Arial"/>
          <w:sz w:val="24"/>
          <w:szCs w:val="24"/>
          <w:lang w:val="pt-BR"/>
        </w:rPr>
        <w:t>).</w:t>
      </w:r>
    </w:p>
    <w:p w:rsidR="009D3C7B" w:rsidRPr="0000060D" w:rsidRDefault="009D3C7B">
      <w:pPr>
        <w:spacing w:line="2" w:lineRule="exact"/>
        <w:rPr>
          <w:sz w:val="20"/>
          <w:szCs w:val="20"/>
          <w:lang w:val="pt-BR"/>
        </w:rPr>
      </w:pPr>
    </w:p>
    <w:p w:rsidR="009D3C7B" w:rsidRPr="0000060D" w:rsidRDefault="00691971">
      <w:pPr>
        <w:spacing w:line="376" w:lineRule="auto"/>
        <w:ind w:left="260" w:firstLine="709"/>
        <w:jc w:val="both"/>
        <w:rPr>
          <w:sz w:val="20"/>
          <w:szCs w:val="20"/>
          <w:lang w:val="pt-BR"/>
        </w:rPr>
      </w:pPr>
      <w:r w:rsidRPr="0000060D">
        <w:rPr>
          <w:rFonts w:ascii="Arial" w:eastAsia="Arial" w:hAnsi="Arial" w:cs="Arial"/>
          <w:sz w:val="23"/>
          <w:szCs w:val="23"/>
          <w:lang w:val="pt-BR"/>
        </w:rPr>
        <w:t xml:space="preserve">O módulo </w:t>
      </w:r>
      <w:r w:rsidRPr="0000060D">
        <w:rPr>
          <w:rFonts w:ascii="Arial" w:eastAsia="Arial" w:hAnsi="Arial" w:cs="Arial"/>
          <w:i/>
          <w:iCs/>
          <w:sz w:val="23"/>
          <w:szCs w:val="23"/>
          <w:lang w:val="pt-BR"/>
        </w:rPr>
        <w:t>Preditor</w:t>
      </w:r>
      <w:r w:rsidRPr="0000060D">
        <w:rPr>
          <w:rFonts w:ascii="Arial" w:eastAsia="Arial" w:hAnsi="Arial" w:cs="Arial"/>
          <w:sz w:val="23"/>
          <w:szCs w:val="23"/>
          <w:lang w:val="pt-BR"/>
        </w:rPr>
        <w:t xml:space="preserve"> utili</w:t>
      </w:r>
      <w:r w:rsidRPr="0000060D">
        <w:rPr>
          <w:rFonts w:ascii="Arial" w:eastAsia="Arial" w:hAnsi="Arial" w:cs="Arial"/>
          <w:sz w:val="23"/>
          <w:szCs w:val="23"/>
          <w:lang w:val="pt-BR"/>
        </w:rPr>
        <w:t>za um classificador para realizar a predição. Ele tem como entrada: (i) o conjunto de dados a ser utilizado no treinamento e teste, (ii) um parâmetro indicando qual o planejador a ser utilizado, (iii) o caminho (dentro do sistema de arquivos) onde esse pla</w:t>
      </w:r>
      <w:r w:rsidRPr="0000060D">
        <w:rPr>
          <w:rFonts w:ascii="Arial" w:eastAsia="Arial" w:hAnsi="Arial" w:cs="Arial"/>
          <w:sz w:val="23"/>
          <w:szCs w:val="23"/>
          <w:lang w:val="pt-BR"/>
        </w:rPr>
        <w:t>nejador se encontra (iv) e a estratégia de validação a ser utilizada. Optou-se por utilizar classificadores disponíveis no ambiente Weka (</w:t>
      </w:r>
      <w:r w:rsidRPr="0000060D">
        <w:rPr>
          <w:rFonts w:ascii="Arial" w:eastAsia="Arial" w:hAnsi="Arial" w:cs="Arial"/>
          <w:color w:val="2905C3"/>
          <w:sz w:val="18"/>
          <w:szCs w:val="18"/>
          <w:lang w:val="pt-BR"/>
        </w:rPr>
        <w:t>HALL et al.</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2009</w:t>
      </w:r>
      <w:r w:rsidRPr="0000060D">
        <w:rPr>
          <w:rFonts w:ascii="Arial" w:eastAsia="Arial" w:hAnsi="Arial" w:cs="Arial"/>
          <w:sz w:val="23"/>
          <w:szCs w:val="23"/>
          <w:lang w:val="pt-BR"/>
        </w:rPr>
        <w:t xml:space="preserve">), que possuem uma interface bem definida. O </w:t>
      </w:r>
      <w:r w:rsidRPr="0000060D">
        <w:rPr>
          <w:rFonts w:ascii="Arial" w:eastAsia="Arial" w:hAnsi="Arial" w:cs="Arial"/>
          <w:i/>
          <w:iCs/>
          <w:sz w:val="23"/>
          <w:szCs w:val="23"/>
          <w:lang w:val="pt-BR"/>
        </w:rPr>
        <w:t>Preditor</w:t>
      </w:r>
      <w:r w:rsidRPr="0000060D">
        <w:rPr>
          <w:rFonts w:ascii="Arial" w:eastAsia="Arial" w:hAnsi="Arial" w:cs="Arial"/>
          <w:sz w:val="23"/>
          <w:szCs w:val="23"/>
          <w:lang w:val="pt-BR"/>
        </w:rPr>
        <w:t xml:space="preserve"> utiliza reflexão (</w:t>
      </w:r>
      <w:r w:rsidRPr="0000060D">
        <w:rPr>
          <w:rFonts w:ascii="Arial" w:eastAsia="Arial" w:hAnsi="Arial" w:cs="Arial"/>
          <w:i/>
          <w:iCs/>
          <w:sz w:val="23"/>
          <w:szCs w:val="23"/>
          <w:lang w:val="pt-BR"/>
        </w:rPr>
        <w:t>reflection</w:t>
      </w:r>
      <w:r w:rsidRPr="0000060D">
        <w:rPr>
          <w:rFonts w:ascii="Arial" w:eastAsia="Arial" w:hAnsi="Arial" w:cs="Arial"/>
          <w:color w:val="2905C3"/>
          <w:sz w:val="30"/>
          <w:szCs w:val="30"/>
          <w:vertAlign w:val="superscript"/>
          <w:lang w:val="pt-BR"/>
        </w:rPr>
        <w:t>1</w:t>
      </w:r>
      <w:r w:rsidRPr="0000060D">
        <w:rPr>
          <w:rFonts w:ascii="Arial" w:eastAsia="Arial" w:hAnsi="Arial" w:cs="Arial"/>
          <w:sz w:val="23"/>
          <w:szCs w:val="23"/>
          <w:lang w:val="pt-BR"/>
        </w:rPr>
        <w:t xml:space="preserve">) para invocar o </w:t>
      </w:r>
      <w:r w:rsidRPr="0000060D">
        <w:rPr>
          <w:rFonts w:ascii="Arial" w:eastAsia="Arial" w:hAnsi="Arial" w:cs="Arial"/>
          <w:sz w:val="23"/>
          <w:szCs w:val="23"/>
          <w:lang w:val="pt-BR"/>
        </w:rPr>
        <w:t>classificador e obter os resultados da classificação.</w:t>
      </w:r>
    </w:p>
    <w:p w:rsidR="009D3C7B" w:rsidRPr="0000060D" w:rsidRDefault="009D3C7B">
      <w:pPr>
        <w:spacing w:line="7" w:lineRule="exact"/>
        <w:rPr>
          <w:sz w:val="20"/>
          <w:szCs w:val="20"/>
          <w:lang w:val="pt-BR"/>
        </w:rPr>
      </w:pPr>
    </w:p>
    <w:p w:rsidR="009D3C7B" w:rsidRPr="0000060D" w:rsidRDefault="00691971">
      <w:pPr>
        <w:spacing w:line="375" w:lineRule="auto"/>
        <w:ind w:left="260" w:right="40" w:firstLine="709"/>
        <w:rPr>
          <w:sz w:val="20"/>
          <w:szCs w:val="20"/>
          <w:lang w:val="pt-BR"/>
        </w:rPr>
      </w:pPr>
      <w:r w:rsidRPr="0000060D">
        <w:rPr>
          <w:rFonts w:ascii="Arial" w:eastAsia="Arial" w:hAnsi="Arial" w:cs="Arial"/>
          <w:sz w:val="24"/>
          <w:szCs w:val="24"/>
          <w:lang w:val="pt-BR"/>
        </w:rPr>
        <w:t xml:space="preserve">A maioria dos módulos recebe ainda três intervalos de tempo como parâmetros de entrada, que são chamados de </w:t>
      </w:r>
      <w:r w:rsidRPr="0000060D">
        <w:rPr>
          <w:rFonts w:ascii="Arial" w:eastAsia="Arial" w:hAnsi="Arial" w:cs="Arial"/>
          <w:i/>
          <w:iCs/>
          <w:sz w:val="24"/>
          <w:szCs w:val="24"/>
          <w:lang w:val="pt-BR"/>
        </w:rPr>
        <w:t>passado</w:t>
      </w:r>
      <w:r w:rsidRPr="0000060D">
        <w:rPr>
          <w:rFonts w:ascii="Arial" w:eastAsia="Arial" w:hAnsi="Arial" w:cs="Arial"/>
          <w:sz w:val="24"/>
          <w:szCs w:val="24"/>
          <w:lang w:val="pt-BR"/>
        </w:rPr>
        <w:t xml:space="preserve">, </w:t>
      </w:r>
      <w:r w:rsidRPr="0000060D">
        <w:rPr>
          <w:rFonts w:ascii="Arial" w:eastAsia="Arial" w:hAnsi="Arial" w:cs="Arial"/>
          <w:i/>
          <w:iCs/>
          <w:sz w:val="24"/>
          <w:szCs w:val="24"/>
          <w:lang w:val="pt-BR"/>
        </w:rPr>
        <w:t>presente</w:t>
      </w:r>
      <w:r w:rsidRPr="0000060D">
        <w:rPr>
          <w:rFonts w:ascii="Arial" w:eastAsia="Arial" w:hAnsi="Arial" w:cs="Arial"/>
          <w:sz w:val="24"/>
          <w:szCs w:val="24"/>
          <w:lang w:val="pt-BR"/>
        </w:rPr>
        <w:t xml:space="preserve"> e </w:t>
      </w:r>
      <w:r w:rsidRPr="0000060D">
        <w:rPr>
          <w:rFonts w:ascii="Arial" w:eastAsia="Arial" w:hAnsi="Arial" w:cs="Arial"/>
          <w:i/>
          <w:iCs/>
          <w:sz w:val="24"/>
          <w:szCs w:val="24"/>
          <w:lang w:val="pt-BR"/>
        </w:rPr>
        <w:t>futuro</w:t>
      </w:r>
      <w:r w:rsidRPr="0000060D">
        <w:rPr>
          <w:rFonts w:ascii="Arial" w:eastAsia="Arial" w:hAnsi="Arial" w:cs="Arial"/>
          <w:sz w:val="24"/>
          <w:szCs w:val="24"/>
          <w:lang w:val="pt-BR"/>
        </w:rPr>
        <w:t>.</w:t>
      </w:r>
    </w:p>
    <w:p w:rsidR="009D3C7B" w:rsidRPr="0000060D" w:rsidRDefault="009D3C7B">
      <w:pPr>
        <w:spacing w:line="2" w:lineRule="exact"/>
        <w:rPr>
          <w:sz w:val="20"/>
          <w:szCs w:val="20"/>
          <w:lang w:val="pt-BR"/>
        </w:rPr>
      </w:pPr>
    </w:p>
    <w:p w:rsidR="009D3C7B" w:rsidRPr="0000060D" w:rsidRDefault="00691971">
      <w:pPr>
        <w:spacing w:line="376" w:lineRule="auto"/>
        <w:ind w:left="260" w:firstLine="709"/>
        <w:jc w:val="both"/>
        <w:rPr>
          <w:sz w:val="20"/>
          <w:szCs w:val="20"/>
          <w:lang w:val="pt-BR"/>
        </w:rPr>
      </w:pPr>
      <w:r w:rsidRPr="0000060D">
        <w:rPr>
          <w:rFonts w:ascii="Arial" w:eastAsia="Arial" w:hAnsi="Arial" w:cs="Arial"/>
          <w:b/>
          <w:bCs/>
          <w:sz w:val="24"/>
          <w:szCs w:val="24"/>
          <w:lang w:val="pt-BR"/>
        </w:rPr>
        <w:t xml:space="preserve">Execução dos experimentos. </w:t>
      </w:r>
      <w:r w:rsidRPr="0000060D">
        <w:rPr>
          <w:rFonts w:ascii="Arial" w:eastAsia="Arial" w:hAnsi="Arial" w:cs="Arial"/>
          <w:sz w:val="24"/>
          <w:szCs w:val="24"/>
          <w:lang w:val="pt-BR"/>
        </w:rPr>
        <w:t xml:space="preserve">Diferentes experimentos foram </w:t>
      </w:r>
      <w:r w:rsidRPr="0000060D">
        <w:rPr>
          <w:rFonts w:ascii="Arial" w:eastAsia="Arial" w:hAnsi="Arial" w:cs="Arial"/>
          <w:sz w:val="24"/>
          <w:szCs w:val="24"/>
          <w:lang w:val="pt-BR"/>
        </w:rPr>
        <w:t>realizados de forma</w:t>
      </w:r>
      <w:r w:rsidRPr="0000060D">
        <w:rPr>
          <w:rFonts w:ascii="Arial" w:eastAsia="Arial" w:hAnsi="Arial" w:cs="Arial"/>
          <w:b/>
          <w:bCs/>
          <w:sz w:val="24"/>
          <w:szCs w:val="24"/>
          <w:lang w:val="pt-BR"/>
        </w:rPr>
        <w:t xml:space="preserve"> </w:t>
      </w:r>
      <w:r w:rsidRPr="0000060D">
        <w:rPr>
          <w:rFonts w:ascii="Arial" w:eastAsia="Arial" w:hAnsi="Arial" w:cs="Arial"/>
          <w:sz w:val="24"/>
          <w:szCs w:val="24"/>
          <w:lang w:val="pt-BR"/>
        </w:rPr>
        <w:t>a verificar o desempenho da solução proposta, além de testar o desempenho de subconjuntos de atributos tanto para o problema geral de predição de coautorias como para o problema de predição de novas coautorias. Ambas as ações (esta ativ</w:t>
      </w:r>
      <w:r w:rsidRPr="0000060D">
        <w:rPr>
          <w:rFonts w:ascii="Arial" w:eastAsia="Arial" w:hAnsi="Arial" w:cs="Arial"/>
          <w:sz w:val="24"/>
          <w:szCs w:val="24"/>
          <w:lang w:val="pt-BR"/>
        </w:rPr>
        <w:t>idade e a análise dos resultados) serão detalhadas na próxima seção.</w:t>
      </w:r>
    </w:p>
    <w:p w:rsidR="009D3C7B" w:rsidRPr="0000060D" w:rsidRDefault="009D3C7B">
      <w:pPr>
        <w:spacing w:line="5" w:lineRule="exact"/>
        <w:rPr>
          <w:sz w:val="20"/>
          <w:szCs w:val="20"/>
          <w:lang w:val="pt-BR"/>
        </w:rPr>
      </w:pPr>
    </w:p>
    <w:p w:rsidR="009D3C7B" w:rsidRPr="0000060D" w:rsidRDefault="00691971">
      <w:pPr>
        <w:spacing w:line="411" w:lineRule="auto"/>
        <w:ind w:left="260" w:right="40" w:firstLine="709"/>
        <w:jc w:val="both"/>
        <w:rPr>
          <w:sz w:val="20"/>
          <w:szCs w:val="20"/>
          <w:lang w:val="pt-BR"/>
        </w:rPr>
      </w:pPr>
      <w:r w:rsidRPr="0000060D">
        <w:rPr>
          <w:rFonts w:ascii="Arial" w:eastAsia="Arial" w:hAnsi="Arial" w:cs="Arial"/>
          <w:b/>
          <w:bCs/>
          <w:lang w:val="pt-BR"/>
        </w:rPr>
        <w:t xml:space="preserve">Análise dos resultados. </w:t>
      </w:r>
      <w:r w:rsidRPr="0000060D">
        <w:rPr>
          <w:rFonts w:ascii="Arial" w:eastAsia="Arial" w:hAnsi="Arial" w:cs="Arial"/>
          <w:lang w:val="pt-BR"/>
        </w:rPr>
        <w:t>Os resultados da predição foram analisados de acordo</w:t>
      </w:r>
      <w:r w:rsidRPr="0000060D">
        <w:rPr>
          <w:rFonts w:ascii="Arial" w:eastAsia="Arial" w:hAnsi="Arial" w:cs="Arial"/>
          <w:b/>
          <w:bCs/>
          <w:lang w:val="pt-BR"/>
        </w:rPr>
        <w:t xml:space="preserve"> </w:t>
      </w:r>
      <w:r w:rsidRPr="0000060D">
        <w:rPr>
          <w:rFonts w:ascii="Arial" w:eastAsia="Arial" w:hAnsi="Arial" w:cs="Arial"/>
          <w:lang w:val="pt-BR"/>
        </w:rPr>
        <w:t xml:space="preserve">com medidas de precisão e revocação. Além disso, algumas comparações foram realizadas com resultados da </w:t>
      </w:r>
      <w:r w:rsidRPr="0000060D">
        <w:rPr>
          <w:rFonts w:ascii="Arial" w:eastAsia="Arial" w:hAnsi="Arial" w:cs="Arial"/>
          <w:lang w:val="pt-BR"/>
        </w:rPr>
        <w:t>literatura. Pelo fato de os dados utilizados neste trabalho não serem os mesmos dos trabalhos correlatos, optou-se por utilizar atributos ou estratégias presentes na literatura e comparar os resultados com a solução proposta. Na próxima seção, são apresent</w:t>
      </w:r>
      <w:r w:rsidRPr="0000060D">
        <w:rPr>
          <w:rFonts w:ascii="Arial" w:eastAsia="Arial" w:hAnsi="Arial" w:cs="Arial"/>
          <w:lang w:val="pt-BR"/>
        </w:rPr>
        <w:t>ados os resultados utilizando-se apenas um conjunto de atributos específicos ao domínio rede social acadêmica. Na seção seguinte, o resultado do uso de todos os atributos</w:t>
      </w:r>
    </w:p>
    <w:p w:rsidR="009D3C7B" w:rsidRPr="0000060D" w:rsidRDefault="009D3C7B">
      <w:pPr>
        <w:spacing w:line="4" w:lineRule="exact"/>
        <w:rPr>
          <w:sz w:val="20"/>
          <w:szCs w:val="20"/>
          <w:lang w:val="pt-BR"/>
        </w:rPr>
      </w:pPr>
    </w:p>
    <w:p w:rsidR="009D3C7B" w:rsidRPr="0000060D" w:rsidRDefault="00691971">
      <w:pPr>
        <w:numPr>
          <w:ilvl w:val="0"/>
          <w:numId w:val="68"/>
        </w:numPr>
        <w:tabs>
          <w:tab w:val="left" w:pos="473"/>
        </w:tabs>
        <w:spacing w:line="382" w:lineRule="auto"/>
        <w:ind w:left="260" w:right="40" w:hanging="1"/>
        <w:rPr>
          <w:rFonts w:ascii="Arial" w:eastAsia="Arial" w:hAnsi="Arial" w:cs="Arial"/>
          <w:sz w:val="24"/>
          <w:szCs w:val="24"/>
          <w:lang w:val="pt-BR"/>
        </w:rPr>
      </w:pPr>
      <w:r w:rsidRPr="0000060D">
        <w:rPr>
          <w:rFonts w:ascii="Arial" w:eastAsia="Arial" w:hAnsi="Arial" w:cs="Arial"/>
          <w:sz w:val="24"/>
          <w:szCs w:val="24"/>
          <w:lang w:val="pt-BR"/>
        </w:rPr>
        <w:t>apresentado e uma comparação com os atributos que se destacaram nos trabalhos correl</w:t>
      </w:r>
      <w:r w:rsidRPr="0000060D">
        <w:rPr>
          <w:rFonts w:ascii="Arial" w:eastAsia="Arial" w:hAnsi="Arial" w:cs="Arial"/>
          <w:sz w:val="24"/>
          <w:szCs w:val="24"/>
          <w:lang w:val="pt-BR"/>
        </w:rPr>
        <w:t>atos é realizada.</w:t>
      </w:r>
    </w:p>
    <w:p w:rsidR="009D3C7B" w:rsidRPr="0000060D" w:rsidRDefault="00691971">
      <w:pPr>
        <w:numPr>
          <w:ilvl w:val="0"/>
          <w:numId w:val="69"/>
        </w:numPr>
        <w:tabs>
          <w:tab w:val="left" w:pos="580"/>
        </w:tabs>
        <w:spacing w:line="213" w:lineRule="auto"/>
        <w:ind w:left="580" w:hanging="321"/>
        <w:rPr>
          <w:rFonts w:ascii="Arial" w:eastAsia="Arial" w:hAnsi="Arial" w:cs="Arial"/>
          <w:sz w:val="28"/>
          <w:szCs w:val="28"/>
          <w:vertAlign w:val="superscript"/>
          <w:lang w:val="pt-BR"/>
        </w:rPr>
      </w:pPr>
      <w:r w:rsidRPr="0000060D">
        <w:rPr>
          <w:rFonts w:ascii="Arial" w:eastAsia="Arial" w:hAnsi="Arial" w:cs="Arial"/>
          <w:sz w:val="20"/>
          <w:szCs w:val="20"/>
          <w:lang w:val="pt-BR"/>
        </w:rPr>
        <w:t>http://docs.oracle.com/javase/tutorial/reflect/</w:t>
      </w:r>
    </w:p>
    <w:p w:rsidR="009D3C7B" w:rsidRPr="0000060D" w:rsidRDefault="00691971">
      <w:pPr>
        <w:spacing w:line="20" w:lineRule="exact"/>
        <w:rPr>
          <w:sz w:val="20"/>
          <w:szCs w:val="20"/>
          <w:lang w:val="pt-BR"/>
        </w:rPr>
      </w:pPr>
      <w:r>
        <w:rPr>
          <w:noProof/>
          <w:sz w:val="20"/>
          <w:szCs w:val="20"/>
        </w:rPr>
        <mc:AlternateContent>
          <mc:Choice Requires="wps">
            <w:drawing>
              <wp:anchor distT="0" distB="0" distL="114300" distR="114300" simplePos="0" relativeHeight="251683328" behindDoc="1" locked="0" layoutInCell="0" allowOverlap="1">
                <wp:simplePos x="0" y="0"/>
                <wp:positionH relativeFrom="column">
                  <wp:posOffset>164465</wp:posOffset>
                </wp:positionH>
                <wp:positionV relativeFrom="paragraph">
                  <wp:posOffset>-176530</wp:posOffset>
                </wp:positionV>
                <wp:extent cx="2302510" cy="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87" o:spid="_x0000_s11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5pt,-13.8999pt" to="194.25pt,-13.8999pt" o:allowincell="f" strokecolor="#000000" strokeweight="0.398pt"/>
            </w:pict>
          </mc:Fallback>
        </mc:AlternateContent>
      </w:r>
    </w:p>
    <w:p w:rsidR="009D3C7B" w:rsidRPr="0000060D" w:rsidRDefault="009D3C7B">
      <w:pPr>
        <w:rPr>
          <w:lang w:val="pt-BR"/>
        </w:rPr>
        <w:sectPr w:rsidR="009D3C7B" w:rsidRPr="0000060D">
          <w:pgSz w:w="11900" w:h="16838"/>
          <w:pgMar w:top="994" w:right="1106" w:bottom="1440" w:left="1440" w:header="0" w:footer="0" w:gutter="0"/>
          <w:cols w:space="720" w:equalWidth="0">
            <w:col w:w="9360"/>
          </w:cols>
        </w:sectPr>
      </w:pPr>
    </w:p>
    <w:p w:rsidR="009D3C7B" w:rsidRPr="0000060D" w:rsidRDefault="00691971">
      <w:pPr>
        <w:ind w:left="9020"/>
        <w:rPr>
          <w:sz w:val="20"/>
          <w:szCs w:val="20"/>
          <w:lang w:val="pt-BR"/>
        </w:rPr>
      </w:pPr>
      <w:r w:rsidRPr="0000060D">
        <w:rPr>
          <w:rFonts w:ascii="Arial" w:eastAsia="Arial" w:hAnsi="Arial" w:cs="Arial"/>
          <w:sz w:val="20"/>
          <w:szCs w:val="20"/>
          <w:lang w:val="pt-BR"/>
        </w:rPr>
        <w:lastRenderedPageBreak/>
        <w:t>109</w:t>
      </w:r>
    </w:p>
    <w:p w:rsidR="009D3C7B" w:rsidRPr="0000060D" w:rsidRDefault="009D3C7B">
      <w:pPr>
        <w:spacing w:line="398" w:lineRule="exact"/>
        <w:rPr>
          <w:sz w:val="20"/>
          <w:szCs w:val="20"/>
          <w:lang w:val="pt-BR"/>
        </w:rPr>
      </w:pPr>
    </w:p>
    <w:p w:rsidR="009D3C7B" w:rsidRPr="0000060D" w:rsidRDefault="00691971">
      <w:pPr>
        <w:tabs>
          <w:tab w:val="left" w:pos="960"/>
        </w:tabs>
        <w:ind w:left="260"/>
        <w:rPr>
          <w:sz w:val="20"/>
          <w:szCs w:val="20"/>
          <w:lang w:val="pt-BR"/>
        </w:rPr>
      </w:pPr>
      <w:r w:rsidRPr="0000060D">
        <w:rPr>
          <w:rFonts w:ascii="Arial" w:eastAsia="Arial" w:hAnsi="Arial" w:cs="Arial"/>
          <w:b/>
          <w:bCs/>
          <w:sz w:val="28"/>
          <w:szCs w:val="28"/>
          <w:lang w:val="pt-BR"/>
        </w:rPr>
        <w:t>6.2</w:t>
      </w:r>
      <w:r w:rsidRPr="0000060D">
        <w:rPr>
          <w:rFonts w:ascii="Arial" w:eastAsia="Arial" w:hAnsi="Arial" w:cs="Arial"/>
          <w:b/>
          <w:bCs/>
          <w:sz w:val="28"/>
          <w:szCs w:val="28"/>
          <w:lang w:val="pt-BR"/>
        </w:rPr>
        <w:tab/>
        <w:t>Experimentos e análise dos resultados</w:t>
      </w:r>
    </w:p>
    <w:p w:rsidR="009D3C7B" w:rsidRPr="0000060D" w:rsidRDefault="009D3C7B">
      <w:pPr>
        <w:spacing w:line="200" w:lineRule="exact"/>
        <w:rPr>
          <w:sz w:val="20"/>
          <w:szCs w:val="20"/>
          <w:lang w:val="pt-BR"/>
        </w:rPr>
      </w:pPr>
    </w:p>
    <w:p w:rsidR="009D3C7B" w:rsidRPr="0000060D" w:rsidRDefault="009D3C7B">
      <w:pPr>
        <w:spacing w:line="358" w:lineRule="exact"/>
        <w:rPr>
          <w:sz w:val="20"/>
          <w:szCs w:val="20"/>
          <w:lang w:val="pt-BR"/>
        </w:rPr>
      </w:pPr>
    </w:p>
    <w:p w:rsidR="009D3C7B" w:rsidRPr="0000060D" w:rsidRDefault="00691971">
      <w:pPr>
        <w:spacing w:line="393" w:lineRule="auto"/>
        <w:ind w:left="260" w:right="40" w:firstLine="714"/>
        <w:jc w:val="both"/>
        <w:rPr>
          <w:sz w:val="20"/>
          <w:szCs w:val="20"/>
          <w:lang w:val="pt-BR"/>
        </w:rPr>
      </w:pPr>
      <w:r w:rsidRPr="0000060D">
        <w:rPr>
          <w:rFonts w:ascii="Arial" w:eastAsia="Arial" w:hAnsi="Arial" w:cs="Arial"/>
          <w:sz w:val="23"/>
          <w:szCs w:val="23"/>
          <w:lang w:val="pt-BR"/>
        </w:rPr>
        <w:t xml:space="preserve">A combinação dois a dois dos 657 pesquisadores utilizados na amostra resulta em 215.496 pares diferentes. Destes, apenas 804 publicaram um ou mais artigos completos em anais ou periódicos no período de 2006 a 2010 (o período considerado como </w:t>
      </w:r>
      <w:r w:rsidRPr="0000060D">
        <w:rPr>
          <w:rFonts w:ascii="Arial" w:eastAsia="Arial" w:hAnsi="Arial" w:cs="Arial"/>
          <w:i/>
          <w:iCs/>
          <w:sz w:val="23"/>
          <w:szCs w:val="23"/>
          <w:lang w:val="pt-BR"/>
        </w:rPr>
        <w:t>futuro</w:t>
      </w:r>
      <w:r w:rsidRPr="0000060D">
        <w:rPr>
          <w:rFonts w:ascii="Arial" w:eastAsia="Arial" w:hAnsi="Arial" w:cs="Arial"/>
          <w:sz w:val="23"/>
          <w:szCs w:val="23"/>
          <w:lang w:val="pt-BR"/>
        </w:rPr>
        <w:t xml:space="preserve"> nos tes</w:t>
      </w:r>
      <w:r w:rsidRPr="0000060D">
        <w:rPr>
          <w:rFonts w:ascii="Arial" w:eastAsia="Arial" w:hAnsi="Arial" w:cs="Arial"/>
          <w:sz w:val="23"/>
          <w:szCs w:val="23"/>
          <w:lang w:val="pt-BR"/>
        </w:rPr>
        <w:t>tes). Este valor corresponde a menos de 0,3731% dos pares e inclui tanto novas relações de coautoria como também a reincidência de relações passadas. Pensando-se apenas na classificação dos pares como “serão coautores” ou “não serão coautores”, um classifi</w:t>
      </w:r>
      <w:r w:rsidRPr="0000060D">
        <w:rPr>
          <w:rFonts w:ascii="Arial" w:eastAsia="Arial" w:hAnsi="Arial" w:cs="Arial"/>
          <w:sz w:val="23"/>
          <w:szCs w:val="23"/>
          <w:lang w:val="pt-BR"/>
        </w:rPr>
        <w:t>cador que dissesse que todos os pares “não serão coautores”, teria mais de 99,6% de chance de acertar. Desta forma, o valor 99,6% será o valor base (</w:t>
      </w:r>
      <w:r w:rsidRPr="0000060D">
        <w:rPr>
          <w:rFonts w:ascii="Arial" w:eastAsia="Arial" w:hAnsi="Arial" w:cs="Arial"/>
          <w:i/>
          <w:iCs/>
          <w:sz w:val="23"/>
          <w:szCs w:val="23"/>
          <w:lang w:val="pt-BR"/>
        </w:rPr>
        <w:t>baseline</w:t>
      </w:r>
      <w:r w:rsidRPr="0000060D">
        <w:rPr>
          <w:rFonts w:ascii="Arial" w:eastAsia="Arial" w:hAnsi="Arial" w:cs="Arial"/>
          <w:sz w:val="23"/>
          <w:szCs w:val="23"/>
          <w:lang w:val="pt-BR"/>
        </w:rPr>
        <w:t>) para as discussões sobre a classificação como um todo, mas também serão discutidas questões sobre</w:t>
      </w:r>
      <w:r w:rsidRPr="0000060D">
        <w:rPr>
          <w:rFonts w:ascii="Arial" w:eastAsia="Arial" w:hAnsi="Arial" w:cs="Arial"/>
          <w:sz w:val="23"/>
          <w:szCs w:val="23"/>
          <w:lang w:val="pt-BR"/>
        </w:rPr>
        <w:t xml:space="preserve"> a revocação da predição.</w:t>
      </w:r>
    </w:p>
    <w:p w:rsidR="009D3C7B" w:rsidRPr="0000060D" w:rsidRDefault="009D3C7B">
      <w:pPr>
        <w:spacing w:line="3" w:lineRule="exact"/>
        <w:rPr>
          <w:sz w:val="20"/>
          <w:szCs w:val="20"/>
          <w:lang w:val="pt-BR"/>
        </w:rPr>
      </w:pPr>
    </w:p>
    <w:p w:rsidR="009D3C7B" w:rsidRPr="0000060D" w:rsidRDefault="00691971">
      <w:pPr>
        <w:spacing w:line="406" w:lineRule="auto"/>
        <w:ind w:left="260" w:right="60" w:firstLine="709"/>
        <w:jc w:val="both"/>
        <w:rPr>
          <w:sz w:val="20"/>
          <w:szCs w:val="20"/>
          <w:lang w:val="pt-BR"/>
        </w:rPr>
      </w:pPr>
      <w:r w:rsidRPr="0000060D">
        <w:rPr>
          <w:rFonts w:ascii="Arial" w:eastAsia="Arial" w:hAnsi="Arial" w:cs="Arial"/>
          <w:sz w:val="23"/>
          <w:szCs w:val="23"/>
          <w:lang w:val="pt-BR"/>
        </w:rPr>
        <w:t>Dois conjuntos de experimentos foram realizados. No primeiro foram utilizados apenas atributos específicos visando a avaliar a capacidade destes atributos de predizerem coautores em um estudo exploratório utilizando diferentes al</w:t>
      </w:r>
      <w:r w:rsidRPr="0000060D">
        <w:rPr>
          <w:rFonts w:ascii="Arial" w:eastAsia="Arial" w:hAnsi="Arial" w:cs="Arial"/>
          <w:sz w:val="23"/>
          <w:szCs w:val="23"/>
          <w:lang w:val="pt-BR"/>
        </w:rPr>
        <w:t>goritmos de classificação. No segundo, todos os atributos foram considerados e um enfoque maior foi dado à predição de novas coautorias, pois os resultados deste tipo de predição foram insatisfatórios no primeiro conjunto de experimentos, conforme será det</w:t>
      </w:r>
      <w:r w:rsidRPr="0000060D">
        <w:rPr>
          <w:rFonts w:ascii="Arial" w:eastAsia="Arial" w:hAnsi="Arial" w:cs="Arial"/>
          <w:sz w:val="23"/>
          <w:szCs w:val="23"/>
          <w:lang w:val="pt-BR"/>
        </w:rPr>
        <w:t>alhado a seguir.</w:t>
      </w:r>
    </w:p>
    <w:p w:rsidR="009D3C7B" w:rsidRPr="0000060D" w:rsidRDefault="009D3C7B">
      <w:pPr>
        <w:spacing w:line="298" w:lineRule="exact"/>
        <w:rPr>
          <w:sz w:val="20"/>
          <w:szCs w:val="20"/>
          <w:lang w:val="pt-BR"/>
        </w:rPr>
      </w:pPr>
    </w:p>
    <w:p w:rsidR="009D3C7B" w:rsidRPr="0000060D" w:rsidRDefault="00691971">
      <w:pPr>
        <w:tabs>
          <w:tab w:val="left" w:pos="1140"/>
        </w:tabs>
        <w:ind w:left="260"/>
        <w:rPr>
          <w:sz w:val="20"/>
          <w:szCs w:val="20"/>
          <w:lang w:val="pt-BR"/>
        </w:rPr>
      </w:pPr>
      <w:r w:rsidRPr="0000060D">
        <w:rPr>
          <w:rFonts w:ascii="Arial" w:eastAsia="Arial" w:hAnsi="Arial" w:cs="Arial"/>
          <w:b/>
          <w:bCs/>
          <w:sz w:val="26"/>
          <w:szCs w:val="26"/>
          <w:lang w:val="pt-BR"/>
        </w:rPr>
        <w:t>6.2.1</w:t>
      </w:r>
      <w:r w:rsidRPr="0000060D">
        <w:rPr>
          <w:rFonts w:ascii="Arial" w:eastAsia="Arial" w:hAnsi="Arial" w:cs="Arial"/>
          <w:b/>
          <w:bCs/>
          <w:sz w:val="26"/>
          <w:szCs w:val="26"/>
          <w:lang w:val="pt-BR"/>
        </w:rPr>
        <w:tab/>
        <w:t>Experimentos utilizando apenas atributos específicos</w:t>
      </w:r>
    </w:p>
    <w:p w:rsidR="009D3C7B" w:rsidRPr="0000060D" w:rsidRDefault="009D3C7B">
      <w:pPr>
        <w:spacing w:line="200" w:lineRule="exact"/>
        <w:rPr>
          <w:sz w:val="20"/>
          <w:szCs w:val="20"/>
          <w:lang w:val="pt-BR"/>
        </w:rPr>
      </w:pPr>
    </w:p>
    <w:p w:rsidR="009D3C7B" w:rsidRPr="0000060D" w:rsidRDefault="009D3C7B">
      <w:pPr>
        <w:spacing w:line="362" w:lineRule="exact"/>
        <w:rPr>
          <w:sz w:val="20"/>
          <w:szCs w:val="20"/>
          <w:lang w:val="pt-BR"/>
        </w:rPr>
      </w:pPr>
    </w:p>
    <w:p w:rsidR="009D3C7B" w:rsidRPr="0000060D" w:rsidRDefault="00691971">
      <w:pPr>
        <w:spacing w:line="376" w:lineRule="auto"/>
        <w:ind w:left="260" w:right="20" w:firstLine="709"/>
        <w:jc w:val="both"/>
        <w:rPr>
          <w:sz w:val="20"/>
          <w:szCs w:val="20"/>
          <w:lang w:val="pt-BR"/>
        </w:rPr>
      </w:pPr>
      <w:r w:rsidRPr="0000060D">
        <w:rPr>
          <w:rFonts w:ascii="Arial" w:eastAsia="Arial" w:hAnsi="Arial" w:cs="Arial"/>
          <w:sz w:val="24"/>
          <w:szCs w:val="24"/>
          <w:lang w:val="pt-BR"/>
        </w:rPr>
        <w:t xml:space="preserve">Os experimentos apresentados nesta seção possuem caráter exploratório. Neles, foram utilizados apenas os 13 primeiros atributos específicos da tabela </w:t>
      </w:r>
      <w:r w:rsidRPr="0000060D">
        <w:rPr>
          <w:rFonts w:ascii="Arial" w:eastAsia="Arial" w:hAnsi="Arial" w:cs="Arial"/>
          <w:color w:val="2905C3"/>
          <w:sz w:val="24"/>
          <w:szCs w:val="24"/>
          <w:lang w:val="pt-BR"/>
        </w:rPr>
        <w:t>18</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DIGIAMPIETRI;</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SANTIAGO;</w:t>
      </w:r>
      <w:r w:rsidRPr="0000060D">
        <w:rPr>
          <w:rFonts w:ascii="Arial" w:eastAsia="Arial" w:hAnsi="Arial" w:cs="Arial"/>
          <w:color w:val="2905C3"/>
          <w:sz w:val="19"/>
          <w:szCs w:val="19"/>
          <w:lang w:val="pt-BR"/>
        </w:rPr>
        <w:t xml:space="preserve"> ALVES</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2013</w:t>
      </w:r>
      <w:r w:rsidRPr="0000060D">
        <w:rPr>
          <w:rFonts w:ascii="Arial" w:eastAsia="Arial" w:hAnsi="Arial" w:cs="Arial"/>
          <w:color w:val="000000"/>
          <w:sz w:val="23"/>
          <w:szCs w:val="23"/>
          <w:lang w:val="pt-BR"/>
        </w:rPr>
        <w:t>).</w:t>
      </w:r>
    </w:p>
    <w:p w:rsidR="009D3C7B" w:rsidRPr="0000060D" w:rsidRDefault="009D3C7B">
      <w:pPr>
        <w:spacing w:line="3" w:lineRule="exact"/>
        <w:rPr>
          <w:sz w:val="20"/>
          <w:szCs w:val="20"/>
          <w:lang w:val="pt-BR"/>
        </w:rPr>
      </w:pPr>
    </w:p>
    <w:p w:rsidR="009D3C7B" w:rsidRPr="0000060D" w:rsidRDefault="00691971">
      <w:pPr>
        <w:spacing w:line="422" w:lineRule="auto"/>
        <w:ind w:left="260" w:firstLine="709"/>
        <w:jc w:val="both"/>
        <w:rPr>
          <w:sz w:val="20"/>
          <w:szCs w:val="20"/>
          <w:lang w:val="pt-BR"/>
        </w:rPr>
      </w:pPr>
      <w:r w:rsidRPr="0000060D">
        <w:rPr>
          <w:rFonts w:ascii="Arial" w:eastAsia="Arial" w:hAnsi="Arial" w:cs="Arial"/>
          <w:lang w:val="pt-BR"/>
        </w:rPr>
        <w:t xml:space="preserve">A primeira atividade realizada foi a aplicação de um filtro horizontal removendo todos os pares de docentes cujos atributos tivessem todos valores iguais a zero (excetuando-se os dois primeiros atributos referentes à classe, pois estes não </w:t>
      </w:r>
      <w:r w:rsidRPr="0000060D">
        <w:rPr>
          <w:rFonts w:ascii="Arial" w:eastAsia="Arial" w:hAnsi="Arial" w:cs="Arial"/>
          <w:lang w:val="pt-BR"/>
        </w:rPr>
        <w:t xml:space="preserve">são avaliados pelo filtro). Com a execução do filtro, restaram 11.800 dos 215.496 pares e, coincidentemente, todos os 804 pares rotulados como “serão coautores” no período de 2006 a 2010 estavam presentes no conjunto remanescente. Os pares excluídos foram </w:t>
      </w:r>
      <w:r w:rsidRPr="0000060D">
        <w:rPr>
          <w:rFonts w:ascii="Arial" w:eastAsia="Arial" w:hAnsi="Arial" w:cs="Arial"/>
          <w:lang w:val="pt-BR"/>
        </w:rPr>
        <w:t>classificados como “não serão coautores”. Desta forma, para esta amostra, 94,52% dos dados já estariam classificados corretamente e, no restante desta seção será discutida a classificação dos demais 5,48% dos pares.</w:t>
      </w:r>
    </w:p>
    <w:p w:rsidR="009D3C7B" w:rsidRPr="0000060D" w:rsidRDefault="009D3C7B">
      <w:pPr>
        <w:rPr>
          <w:lang w:val="pt-BR"/>
        </w:rPr>
        <w:sectPr w:rsidR="009D3C7B" w:rsidRPr="0000060D">
          <w:pgSz w:w="11900" w:h="16838"/>
          <w:pgMar w:top="994" w:right="1086" w:bottom="735" w:left="1440" w:header="0" w:footer="0" w:gutter="0"/>
          <w:cols w:space="720" w:equalWidth="0">
            <w:col w:w="9380"/>
          </w:cols>
        </w:sectPr>
      </w:pPr>
    </w:p>
    <w:p w:rsidR="009D3C7B" w:rsidRPr="0000060D" w:rsidRDefault="00691971">
      <w:pPr>
        <w:ind w:left="9020"/>
        <w:rPr>
          <w:sz w:val="20"/>
          <w:szCs w:val="20"/>
          <w:lang w:val="pt-BR"/>
        </w:rPr>
      </w:pPr>
      <w:r w:rsidRPr="0000060D">
        <w:rPr>
          <w:rFonts w:ascii="Arial" w:eastAsia="Arial" w:hAnsi="Arial" w:cs="Arial"/>
          <w:sz w:val="20"/>
          <w:szCs w:val="20"/>
          <w:lang w:val="pt-BR"/>
        </w:rPr>
        <w:lastRenderedPageBreak/>
        <w:t>110</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76" w:lineRule="auto"/>
        <w:ind w:left="260" w:right="60" w:firstLine="709"/>
        <w:jc w:val="both"/>
        <w:rPr>
          <w:sz w:val="20"/>
          <w:szCs w:val="20"/>
          <w:lang w:val="pt-BR"/>
        </w:rPr>
      </w:pPr>
      <w:r w:rsidRPr="0000060D">
        <w:rPr>
          <w:rFonts w:ascii="Arial" w:eastAsia="Arial" w:hAnsi="Arial" w:cs="Arial"/>
          <w:sz w:val="24"/>
          <w:szCs w:val="24"/>
          <w:lang w:val="pt-BR"/>
        </w:rPr>
        <w:t xml:space="preserve">Dos 11.800 pares selecionados pelo filtro, 804 serão coautores no </w:t>
      </w:r>
      <w:r w:rsidRPr="0000060D">
        <w:rPr>
          <w:rFonts w:ascii="Arial" w:eastAsia="Arial" w:hAnsi="Arial" w:cs="Arial"/>
          <w:i/>
          <w:iCs/>
          <w:sz w:val="24"/>
          <w:szCs w:val="24"/>
          <w:lang w:val="pt-BR"/>
        </w:rPr>
        <w:t>futuro</w:t>
      </w:r>
      <w:r w:rsidRPr="0000060D">
        <w:rPr>
          <w:rFonts w:ascii="Arial" w:eastAsia="Arial" w:hAnsi="Arial" w:cs="Arial"/>
          <w:sz w:val="24"/>
          <w:szCs w:val="24"/>
          <w:lang w:val="pt-BR"/>
        </w:rPr>
        <w:t xml:space="preserve"> e cerca de 93,19% não serão. Esta porcentagem foi o </w:t>
      </w:r>
      <w:r w:rsidRPr="0000060D">
        <w:rPr>
          <w:rFonts w:ascii="Arial" w:eastAsia="Arial" w:hAnsi="Arial" w:cs="Arial"/>
          <w:i/>
          <w:iCs/>
          <w:sz w:val="24"/>
          <w:szCs w:val="24"/>
          <w:lang w:val="pt-BR"/>
        </w:rPr>
        <w:t>baseline</w:t>
      </w:r>
      <w:r w:rsidRPr="0000060D">
        <w:rPr>
          <w:rFonts w:ascii="Arial" w:eastAsia="Arial" w:hAnsi="Arial" w:cs="Arial"/>
          <w:sz w:val="24"/>
          <w:szCs w:val="24"/>
          <w:lang w:val="pt-BR"/>
        </w:rPr>
        <w:t xml:space="preserve"> para um teste exploratório sobre os classificadores. Para os testes realizados nesta seção não foi utilizada nenhuma estra</w:t>
      </w:r>
      <w:r w:rsidRPr="0000060D">
        <w:rPr>
          <w:rFonts w:ascii="Arial" w:eastAsia="Arial" w:hAnsi="Arial" w:cs="Arial"/>
          <w:sz w:val="24"/>
          <w:szCs w:val="24"/>
          <w:lang w:val="pt-BR"/>
        </w:rPr>
        <w:t>tégia de balanceamento dos dados de treinamento.</w:t>
      </w:r>
    </w:p>
    <w:p w:rsidR="009D3C7B" w:rsidRPr="0000060D" w:rsidRDefault="009D3C7B">
      <w:pPr>
        <w:spacing w:line="4" w:lineRule="exact"/>
        <w:rPr>
          <w:sz w:val="20"/>
          <w:szCs w:val="20"/>
          <w:lang w:val="pt-BR"/>
        </w:rPr>
      </w:pPr>
    </w:p>
    <w:p w:rsidR="009D3C7B" w:rsidRPr="0000060D" w:rsidRDefault="00691971">
      <w:pPr>
        <w:spacing w:line="426" w:lineRule="auto"/>
        <w:ind w:left="260" w:firstLine="715"/>
        <w:jc w:val="both"/>
        <w:rPr>
          <w:sz w:val="20"/>
          <w:szCs w:val="20"/>
          <w:lang w:val="pt-BR"/>
        </w:rPr>
      </w:pPr>
      <w:r w:rsidRPr="0000060D">
        <w:rPr>
          <w:rFonts w:ascii="Arial" w:eastAsia="Arial" w:hAnsi="Arial" w:cs="Arial"/>
          <w:lang w:val="pt-BR"/>
        </w:rPr>
        <w:t xml:space="preserve">A tabela </w:t>
      </w:r>
      <w:r w:rsidRPr="0000060D">
        <w:rPr>
          <w:rFonts w:ascii="Arial" w:eastAsia="Arial" w:hAnsi="Arial" w:cs="Arial"/>
          <w:color w:val="2905C3"/>
          <w:lang w:val="pt-BR"/>
        </w:rPr>
        <w:t>20</w:t>
      </w:r>
      <w:r w:rsidRPr="0000060D">
        <w:rPr>
          <w:rFonts w:ascii="Arial" w:eastAsia="Arial" w:hAnsi="Arial" w:cs="Arial"/>
          <w:lang w:val="pt-BR"/>
        </w:rPr>
        <w:t xml:space="preserve"> apresenta os resultados dos dez classificadores que apresentaram melhores resultados no treinamento e teste utilizando-se como parâmetro a porcentagem de acertos da classificação com validação c</w:t>
      </w:r>
      <w:r w:rsidRPr="0000060D">
        <w:rPr>
          <w:rFonts w:ascii="Arial" w:eastAsia="Arial" w:hAnsi="Arial" w:cs="Arial"/>
          <w:lang w:val="pt-BR"/>
        </w:rPr>
        <w:t xml:space="preserve">ruzada em 10 subconjuntos. Uma tabela contendo o resultado para 71 classificadores está disponível em </w:t>
      </w:r>
      <w:r w:rsidRPr="0000060D">
        <w:rPr>
          <w:rFonts w:ascii="Arial" w:eastAsia="Arial" w:hAnsi="Arial" w:cs="Arial"/>
          <w:color w:val="2905C3"/>
          <w:lang w:val="pt-BR"/>
        </w:rPr>
        <w:t>Digiampietri, Santiago e Alves</w:t>
      </w:r>
      <w:r w:rsidRPr="0000060D">
        <w:rPr>
          <w:rFonts w:ascii="Arial" w:eastAsia="Arial" w:hAnsi="Arial" w:cs="Arial"/>
          <w:lang w:val="pt-BR"/>
        </w:rPr>
        <w:t xml:space="preserve"> (</w:t>
      </w:r>
      <w:r w:rsidRPr="0000060D">
        <w:rPr>
          <w:rFonts w:ascii="Arial" w:eastAsia="Arial" w:hAnsi="Arial" w:cs="Arial"/>
          <w:color w:val="2905C3"/>
          <w:lang w:val="pt-BR"/>
        </w:rPr>
        <w:t>2013</w:t>
      </w:r>
      <w:r w:rsidRPr="0000060D">
        <w:rPr>
          <w:rFonts w:ascii="Arial" w:eastAsia="Arial" w:hAnsi="Arial" w:cs="Arial"/>
          <w:lang w:val="pt-BR"/>
        </w:rPr>
        <w:t xml:space="preserve">). Destes classificadores, 45 obtiveram resultados melhores do que o </w:t>
      </w:r>
      <w:r w:rsidRPr="0000060D">
        <w:rPr>
          <w:rFonts w:ascii="Arial" w:eastAsia="Arial" w:hAnsi="Arial" w:cs="Arial"/>
          <w:i/>
          <w:iCs/>
          <w:lang w:val="pt-BR"/>
        </w:rPr>
        <w:t>baseline</w:t>
      </w:r>
      <w:r w:rsidRPr="0000060D">
        <w:rPr>
          <w:rFonts w:ascii="Arial" w:eastAsia="Arial" w:hAnsi="Arial" w:cs="Arial"/>
          <w:lang w:val="pt-BR"/>
        </w:rPr>
        <w:t xml:space="preserve">, utilizando-se os valores padrão para </w:t>
      </w:r>
      <w:r w:rsidRPr="0000060D">
        <w:rPr>
          <w:rFonts w:ascii="Arial" w:eastAsia="Arial" w:hAnsi="Arial" w:cs="Arial"/>
          <w:lang w:val="pt-BR"/>
        </w:rPr>
        <w:t>seus parâmetros. As taxas de acerto variaram de 94,689% a 60,5493%.</w:t>
      </w:r>
    </w:p>
    <w:p w:rsidR="009D3C7B" w:rsidRPr="0000060D" w:rsidRDefault="009D3C7B">
      <w:pPr>
        <w:spacing w:line="200" w:lineRule="exact"/>
        <w:rPr>
          <w:sz w:val="20"/>
          <w:szCs w:val="20"/>
          <w:lang w:val="pt-BR"/>
        </w:rPr>
      </w:pPr>
    </w:p>
    <w:p w:rsidR="009D3C7B" w:rsidRPr="0000060D" w:rsidRDefault="00691971">
      <w:pPr>
        <w:ind w:left="1500"/>
        <w:rPr>
          <w:sz w:val="20"/>
          <w:szCs w:val="20"/>
          <w:lang w:val="pt-BR"/>
        </w:rPr>
      </w:pPr>
      <w:r w:rsidRPr="0000060D">
        <w:rPr>
          <w:rFonts w:ascii="Arial" w:eastAsia="Arial" w:hAnsi="Arial" w:cs="Arial"/>
          <w:sz w:val="24"/>
          <w:szCs w:val="24"/>
          <w:lang w:val="pt-BR"/>
        </w:rPr>
        <w:t>Tabela 20 – Dez melhores resultados dos classificadores testados</w:t>
      </w:r>
    </w:p>
    <w:p w:rsidR="009D3C7B" w:rsidRPr="0000060D" w:rsidRDefault="009D3C7B">
      <w:pPr>
        <w:spacing w:line="80" w:lineRule="exact"/>
        <w:rPr>
          <w:sz w:val="20"/>
          <w:szCs w:val="20"/>
          <w:lang w:val="pt-BR"/>
        </w:rPr>
      </w:pPr>
    </w:p>
    <w:tbl>
      <w:tblPr>
        <w:tblW w:w="0" w:type="auto"/>
        <w:tblInd w:w="2570" w:type="dxa"/>
        <w:tblLayout w:type="fixed"/>
        <w:tblCellMar>
          <w:left w:w="0" w:type="dxa"/>
          <w:right w:w="0" w:type="dxa"/>
        </w:tblCellMar>
        <w:tblLook w:val="04A0" w:firstRow="1" w:lastRow="0" w:firstColumn="1" w:lastColumn="0" w:noHBand="0" w:noVBand="1"/>
      </w:tblPr>
      <w:tblGrid>
        <w:gridCol w:w="780"/>
        <w:gridCol w:w="2480"/>
        <w:gridCol w:w="1220"/>
      </w:tblGrid>
      <w:tr w:rsidR="009D3C7B">
        <w:trPr>
          <w:trHeight w:val="228"/>
        </w:trPr>
        <w:tc>
          <w:tcPr>
            <w:tcW w:w="780" w:type="dxa"/>
            <w:tcBorders>
              <w:top w:val="single" w:sz="8" w:space="0" w:color="auto"/>
              <w:left w:val="single" w:sz="8" w:space="0" w:color="auto"/>
              <w:right w:val="single" w:sz="8" w:space="0" w:color="auto"/>
            </w:tcBorders>
            <w:vAlign w:val="bottom"/>
          </w:tcPr>
          <w:p w:rsidR="009D3C7B" w:rsidRDefault="00691971">
            <w:pPr>
              <w:spacing w:line="227" w:lineRule="exact"/>
              <w:ind w:left="120"/>
              <w:rPr>
                <w:sz w:val="20"/>
                <w:szCs w:val="20"/>
              </w:rPr>
            </w:pPr>
            <w:r>
              <w:rPr>
                <w:rFonts w:ascii="Arial" w:eastAsia="Arial" w:hAnsi="Arial" w:cs="Arial"/>
                <w:b/>
                <w:bCs/>
                <w:sz w:val="24"/>
                <w:szCs w:val="24"/>
              </w:rPr>
              <w:t>T</w:t>
            </w:r>
            <w:r>
              <w:rPr>
                <w:rFonts w:ascii="Arial" w:eastAsia="Arial" w:hAnsi="Arial" w:cs="Arial"/>
                <w:sz w:val="24"/>
                <w:szCs w:val="24"/>
              </w:rPr>
              <w:t>ipo</w:t>
            </w:r>
          </w:p>
        </w:tc>
        <w:tc>
          <w:tcPr>
            <w:tcW w:w="2480" w:type="dxa"/>
            <w:tcBorders>
              <w:top w:val="single" w:sz="8" w:space="0" w:color="auto"/>
              <w:right w:val="single" w:sz="8" w:space="0" w:color="auto"/>
            </w:tcBorders>
            <w:vAlign w:val="bottom"/>
          </w:tcPr>
          <w:p w:rsidR="009D3C7B" w:rsidRDefault="00691971">
            <w:pPr>
              <w:spacing w:line="227" w:lineRule="exact"/>
              <w:ind w:left="100"/>
              <w:rPr>
                <w:sz w:val="20"/>
                <w:szCs w:val="20"/>
              </w:rPr>
            </w:pPr>
            <w:r>
              <w:rPr>
                <w:rFonts w:ascii="Arial" w:eastAsia="Arial" w:hAnsi="Arial" w:cs="Arial"/>
                <w:b/>
                <w:bCs/>
                <w:sz w:val="24"/>
                <w:szCs w:val="24"/>
              </w:rPr>
              <w:t>N</w:t>
            </w:r>
            <w:r>
              <w:rPr>
                <w:rFonts w:ascii="Arial" w:eastAsia="Arial" w:hAnsi="Arial" w:cs="Arial"/>
                <w:sz w:val="24"/>
                <w:szCs w:val="24"/>
              </w:rPr>
              <w:t>ome</w:t>
            </w:r>
          </w:p>
        </w:tc>
        <w:tc>
          <w:tcPr>
            <w:tcW w:w="1220" w:type="dxa"/>
            <w:tcBorders>
              <w:top w:val="single" w:sz="8" w:space="0" w:color="auto"/>
              <w:right w:val="single" w:sz="8" w:space="0" w:color="auto"/>
            </w:tcBorders>
            <w:vAlign w:val="bottom"/>
          </w:tcPr>
          <w:p w:rsidR="009D3C7B" w:rsidRDefault="00691971">
            <w:pPr>
              <w:spacing w:line="227" w:lineRule="exact"/>
              <w:ind w:right="20"/>
              <w:jc w:val="right"/>
              <w:rPr>
                <w:sz w:val="20"/>
                <w:szCs w:val="20"/>
              </w:rPr>
            </w:pPr>
            <w:r>
              <w:rPr>
                <w:rFonts w:ascii="Arial" w:eastAsia="Arial" w:hAnsi="Arial" w:cs="Arial"/>
                <w:b/>
                <w:bCs/>
                <w:sz w:val="24"/>
                <w:szCs w:val="24"/>
              </w:rPr>
              <w:t>T</w:t>
            </w:r>
            <w:r>
              <w:rPr>
                <w:rFonts w:ascii="Arial" w:eastAsia="Arial" w:hAnsi="Arial" w:cs="Arial"/>
                <w:sz w:val="24"/>
                <w:szCs w:val="24"/>
              </w:rPr>
              <w:t>axa de</w:t>
            </w:r>
          </w:p>
        </w:tc>
      </w:tr>
      <w:tr w:rsidR="009D3C7B">
        <w:trPr>
          <w:trHeight w:val="349"/>
        </w:trPr>
        <w:tc>
          <w:tcPr>
            <w:tcW w:w="780" w:type="dxa"/>
            <w:tcBorders>
              <w:left w:val="single" w:sz="8" w:space="0" w:color="auto"/>
              <w:bottom w:val="single" w:sz="8" w:space="0" w:color="auto"/>
              <w:right w:val="single" w:sz="8" w:space="0" w:color="auto"/>
            </w:tcBorders>
            <w:vAlign w:val="bottom"/>
          </w:tcPr>
          <w:p w:rsidR="009D3C7B" w:rsidRDefault="009D3C7B">
            <w:pPr>
              <w:rPr>
                <w:sz w:val="24"/>
                <w:szCs w:val="24"/>
              </w:rPr>
            </w:pPr>
          </w:p>
        </w:tc>
        <w:tc>
          <w:tcPr>
            <w:tcW w:w="2480" w:type="dxa"/>
            <w:tcBorders>
              <w:bottom w:val="single" w:sz="8" w:space="0" w:color="auto"/>
              <w:right w:val="single" w:sz="8" w:space="0" w:color="auto"/>
            </w:tcBorders>
            <w:vAlign w:val="bottom"/>
          </w:tcPr>
          <w:p w:rsidR="009D3C7B" w:rsidRDefault="009D3C7B">
            <w:pPr>
              <w:rPr>
                <w:sz w:val="24"/>
                <w:szCs w:val="24"/>
              </w:rPr>
            </w:pPr>
          </w:p>
        </w:tc>
        <w:tc>
          <w:tcPr>
            <w:tcW w:w="1220" w:type="dxa"/>
            <w:tcBorders>
              <w:bottom w:val="single" w:sz="8" w:space="0" w:color="auto"/>
              <w:right w:val="single" w:sz="8" w:space="0" w:color="auto"/>
            </w:tcBorders>
            <w:vAlign w:val="bottom"/>
          </w:tcPr>
          <w:p w:rsidR="009D3C7B" w:rsidRDefault="00691971">
            <w:pPr>
              <w:ind w:right="100"/>
              <w:jc w:val="right"/>
              <w:rPr>
                <w:sz w:val="20"/>
                <w:szCs w:val="20"/>
              </w:rPr>
            </w:pPr>
            <w:r>
              <w:rPr>
                <w:rFonts w:ascii="Arial" w:eastAsia="Arial" w:hAnsi="Arial" w:cs="Arial"/>
                <w:b/>
                <w:bCs/>
                <w:sz w:val="24"/>
                <w:szCs w:val="24"/>
              </w:rPr>
              <w:t>a</w:t>
            </w:r>
            <w:r>
              <w:rPr>
                <w:rFonts w:ascii="Arial" w:eastAsia="Arial" w:hAnsi="Arial" w:cs="Arial"/>
                <w:sz w:val="24"/>
                <w:szCs w:val="24"/>
              </w:rPr>
              <w:t>certo</w:t>
            </w:r>
          </w:p>
        </w:tc>
      </w:tr>
      <w:tr w:rsidR="009D3C7B">
        <w:trPr>
          <w:trHeight w:val="286"/>
        </w:trPr>
        <w:tc>
          <w:tcPr>
            <w:tcW w:w="780" w:type="dxa"/>
            <w:tcBorders>
              <w:left w:val="single" w:sz="8" w:space="0" w:color="auto"/>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4"/>
                <w:szCs w:val="24"/>
              </w:rPr>
              <w:t>meta</w:t>
            </w:r>
          </w:p>
        </w:tc>
        <w:tc>
          <w:tcPr>
            <w:tcW w:w="2480" w:type="dxa"/>
            <w:tcBorders>
              <w:bottom w:val="single" w:sz="8" w:space="0" w:color="auto"/>
              <w:right w:val="single" w:sz="8" w:space="0" w:color="auto"/>
            </w:tcBorders>
            <w:vAlign w:val="bottom"/>
          </w:tcPr>
          <w:p w:rsidR="009D3C7B" w:rsidRDefault="00691971">
            <w:pPr>
              <w:ind w:left="100"/>
              <w:rPr>
                <w:sz w:val="20"/>
                <w:szCs w:val="20"/>
              </w:rPr>
            </w:pPr>
            <w:r>
              <w:rPr>
                <w:rFonts w:ascii="Arial" w:eastAsia="Arial" w:hAnsi="Arial" w:cs="Arial"/>
                <w:sz w:val="24"/>
                <w:szCs w:val="24"/>
              </w:rPr>
              <w:t>Bagging</w:t>
            </w:r>
          </w:p>
        </w:tc>
        <w:tc>
          <w:tcPr>
            <w:tcW w:w="1220" w:type="dxa"/>
            <w:tcBorders>
              <w:bottom w:val="single" w:sz="8" w:space="0" w:color="auto"/>
              <w:right w:val="single" w:sz="8" w:space="0" w:color="auto"/>
            </w:tcBorders>
            <w:vAlign w:val="bottom"/>
          </w:tcPr>
          <w:p w:rsidR="009D3C7B" w:rsidRDefault="00691971">
            <w:pPr>
              <w:ind w:right="20"/>
              <w:jc w:val="right"/>
              <w:rPr>
                <w:sz w:val="20"/>
                <w:szCs w:val="20"/>
              </w:rPr>
            </w:pPr>
            <w:r>
              <w:rPr>
                <w:rFonts w:ascii="Arial" w:eastAsia="Arial" w:hAnsi="Arial" w:cs="Arial"/>
                <w:sz w:val="24"/>
                <w:szCs w:val="24"/>
              </w:rPr>
              <w:t>94,689%</w:t>
            </w:r>
          </w:p>
        </w:tc>
      </w:tr>
      <w:tr w:rsidR="009D3C7B">
        <w:trPr>
          <w:trHeight w:val="277"/>
        </w:trPr>
        <w:tc>
          <w:tcPr>
            <w:tcW w:w="780" w:type="dxa"/>
            <w:tcBorders>
              <w:left w:val="single" w:sz="8" w:space="0" w:color="auto"/>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4"/>
                <w:szCs w:val="24"/>
              </w:rPr>
              <w:t>meta</w:t>
            </w:r>
          </w:p>
        </w:tc>
        <w:tc>
          <w:tcPr>
            <w:tcW w:w="2480" w:type="dxa"/>
            <w:tcBorders>
              <w:bottom w:val="single" w:sz="8" w:space="0" w:color="auto"/>
              <w:right w:val="single" w:sz="8" w:space="0" w:color="auto"/>
            </w:tcBorders>
            <w:vAlign w:val="bottom"/>
          </w:tcPr>
          <w:p w:rsidR="009D3C7B" w:rsidRDefault="00691971">
            <w:pPr>
              <w:ind w:left="100"/>
              <w:rPr>
                <w:sz w:val="20"/>
                <w:szCs w:val="20"/>
              </w:rPr>
            </w:pPr>
            <w:r>
              <w:rPr>
                <w:rFonts w:ascii="Arial" w:eastAsia="Arial" w:hAnsi="Arial" w:cs="Arial"/>
                <w:sz w:val="24"/>
                <w:szCs w:val="24"/>
              </w:rPr>
              <w:t>EnsembleSelection</w:t>
            </w:r>
          </w:p>
        </w:tc>
        <w:tc>
          <w:tcPr>
            <w:tcW w:w="1220" w:type="dxa"/>
            <w:tcBorders>
              <w:bottom w:val="single" w:sz="8" w:space="0" w:color="auto"/>
              <w:right w:val="single" w:sz="8" w:space="0" w:color="auto"/>
            </w:tcBorders>
            <w:vAlign w:val="bottom"/>
          </w:tcPr>
          <w:p w:rsidR="009D3C7B" w:rsidRDefault="00691971">
            <w:pPr>
              <w:ind w:right="20"/>
              <w:jc w:val="right"/>
              <w:rPr>
                <w:sz w:val="20"/>
                <w:szCs w:val="20"/>
              </w:rPr>
            </w:pPr>
            <w:r>
              <w:rPr>
                <w:rFonts w:ascii="Arial" w:eastAsia="Arial" w:hAnsi="Arial" w:cs="Arial"/>
                <w:w w:val="98"/>
                <w:sz w:val="24"/>
                <w:szCs w:val="24"/>
              </w:rPr>
              <w:t>94,6526%</w:t>
            </w:r>
          </w:p>
        </w:tc>
      </w:tr>
      <w:tr w:rsidR="009D3C7B">
        <w:trPr>
          <w:trHeight w:val="277"/>
        </w:trPr>
        <w:tc>
          <w:tcPr>
            <w:tcW w:w="780" w:type="dxa"/>
            <w:tcBorders>
              <w:left w:val="single" w:sz="8" w:space="0" w:color="auto"/>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4"/>
                <w:szCs w:val="24"/>
              </w:rPr>
              <w:t>meta</w:t>
            </w:r>
          </w:p>
        </w:tc>
        <w:tc>
          <w:tcPr>
            <w:tcW w:w="2480" w:type="dxa"/>
            <w:tcBorders>
              <w:bottom w:val="single" w:sz="8" w:space="0" w:color="auto"/>
              <w:right w:val="single" w:sz="8" w:space="0" w:color="auto"/>
            </w:tcBorders>
            <w:vAlign w:val="bottom"/>
          </w:tcPr>
          <w:p w:rsidR="009D3C7B" w:rsidRDefault="00691971">
            <w:pPr>
              <w:ind w:left="100"/>
              <w:rPr>
                <w:sz w:val="20"/>
                <w:szCs w:val="20"/>
              </w:rPr>
            </w:pPr>
            <w:r>
              <w:rPr>
                <w:rFonts w:ascii="Arial" w:eastAsia="Arial" w:hAnsi="Arial" w:cs="Arial"/>
                <w:sz w:val="24"/>
                <w:szCs w:val="24"/>
              </w:rPr>
              <w:t>RotationForest</w:t>
            </w:r>
          </w:p>
        </w:tc>
        <w:tc>
          <w:tcPr>
            <w:tcW w:w="1220" w:type="dxa"/>
            <w:tcBorders>
              <w:bottom w:val="single" w:sz="8" w:space="0" w:color="auto"/>
              <w:right w:val="single" w:sz="8" w:space="0" w:color="auto"/>
            </w:tcBorders>
            <w:vAlign w:val="bottom"/>
          </w:tcPr>
          <w:p w:rsidR="009D3C7B" w:rsidRDefault="00691971">
            <w:pPr>
              <w:ind w:right="20"/>
              <w:jc w:val="right"/>
              <w:rPr>
                <w:sz w:val="20"/>
                <w:szCs w:val="20"/>
              </w:rPr>
            </w:pPr>
            <w:r>
              <w:rPr>
                <w:rFonts w:ascii="Arial" w:eastAsia="Arial" w:hAnsi="Arial" w:cs="Arial"/>
                <w:w w:val="98"/>
                <w:sz w:val="24"/>
                <w:szCs w:val="24"/>
              </w:rPr>
              <w:t>94,6162%</w:t>
            </w:r>
          </w:p>
        </w:tc>
      </w:tr>
      <w:tr w:rsidR="009D3C7B">
        <w:trPr>
          <w:trHeight w:val="277"/>
        </w:trPr>
        <w:tc>
          <w:tcPr>
            <w:tcW w:w="780" w:type="dxa"/>
            <w:tcBorders>
              <w:left w:val="single" w:sz="8" w:space="0" w:color="auto"/>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4"/>
                <w:szCs w:val="24"/>
              </w:rPr>
              <w:t>trees</w:t>
            </w:r>
          </w:p>
        </w:tc>
        <w:tc>
          <w:tcPr>
            <w:tcW w:w="2480" w:type="dxa"/>
            <w:tcBorders>
              <w:bottom w:val="single" w:sz="8" w:space="0" w:color="auto"/>
              <w:right w:val="single" w:sz="8" w:space="0" w:color="auto"/>
            </w:tcBorders>
            <w:vAlign w:val="bottom"/>
          </w:tcPr>
          <w:p w:rsidR="009D3C7B" w:rsidRDefault="00691971">
            <w:pPr>
              <w:ind w:left="100"/>
              <w:rPr>
                <w:sz w:val="20"/>
                <w:szCs w:val="20"/>
              </w:rPr>
            </w:pPr>
            <w:r>
              <w:rPr>
                <w:rFonts w:ascii="Arial" w:eastAsia="Arial" w:hAnsi="Arial" w:cs="Arial"/>
                <w:sz w:val="24"/>
                <w:szCs w:val="24"/>
              </w:rPr>
              <w:t>FT</w:t>
            </w:r>
          </w:p>
        </w:tc>
        <w:tc>
          <w:tcPr>
            <w:tcW w:w="1220" w:type="dxa"/>
            <w:tcBorders>
              <w:bottom w:val="single" w:sz="8" w:space="0" w:color="auto"/>
              <w:right w:val="single" w:sz="8" w:space="0" w:color="auto"/>
            </w:tcBorders>
            <w:vAlign w:val="bottom"/>
          </w:tcPr>
          <w:p w:rsidR="009D3C7B" w:rsidRDefault="00691971">
            <w:pPr>
              <w:ind w:right="20"/>
              <w:jc w:val="right"/>
              <w:rPr>
                <w:sz w:val="20"/>
                <w:szCs w:val="20"/>
              </w:rPr>
            </w:pPr>
            <w:r>
              <w:rPr>
                <w:rFonts w:ascii="Arial" w:eastAsia="Arial" w:hAnsi="Arial" w:cs="Arial"/>
                <w:w w:val="98"/>
                <w:sz w:val="24"/>
                <w:szCs w:val="24"/>
              </w:rPr>
              <w:t>94,5526%</w:t>
            </w:r>
          </w:p>
        </w:tc>
      </w:tr>
      <w:tr w:rsidR="009D3C7B">
        <w:trPr>
          <w:trHeight w:val="277"/>
        </w:trPr>
        <w:tc>
          <w:tcPr>
            <w:tcW w:w="780" w:type="dxa"/>
            <w:tcBorders>
              <w:left w:val="single" w:sz="8" w:space="0" w:color="auto"/>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4"/>
                <w:szCs w:val="24"/>
              </w:rPr>
              <w:t>meta</w:t>
            </w:r>
          </w:p>
        </w:tc>
        <w:tc>
          <w:tcPr>
            <w:tcW w:w="2480" w:type="dxa"/>
            <w:tcBorders>
              <w:bottom w:val="single" w:sz="8" w:space="0" w:color="auto"/>
              <w:right w:val="single" w:sz="8" w:space="0" w:color="auto"/>
            </w:tcBorders>
            <w:vAlign w:val="bottom"/>
          </w:tcPr>
          <w:p w:rsidR="009D3C7B" w:rsidRDefault="00691971">
            <w:pPr>
              <w:ind w:left="100"/>
              <w:rPr>
                <w:sz w:val="20"/>
                <w:szCs w:val="20"/>
              </w:rPr>
            </w:pPr>
            <w:r>
              <w:rPr>
                <w:rFonts w:ascii="Arial" w:eastAsia="Arial" w:hAnsi="Arial" w:cs="Arial"/>
                <w:sz w:val="24"/>
                <w:szCs w:val="24"/>
              </w:rPr>
              <w:t>Decorate</w:t>
            </w:r>
          </w:p>
        </w:tc>
        <w:tc>
          <w:tcPr>
            <w:tcW w:w="1220" w:type="dxa"/>
            <w:tcBorders>
              <w:bottom w:val="single" w:sz="8" w:space="0" w:color="auto"/>
              <w:right w:val="single" w:sz="8" w:space="0" w:color="auto"/>
            </w:tcBorders>
            <w:vAlign w:val="bottom"/>
          </w:tcPr>
          <w:p w:rsidR="009D3C7B" w:rsidRDefault="00691971">
            <w:pPr>
              <w:ind w:right="20"/>
              <w:jc w:val="right"/>
              <w:rPr>
                <w:sz w:val="20"/>
                <w:szCs w:val="20"/>
              </w:rPr>
            </w:pPr>
            <w:r>
              <w:rPr>
                <w:rFonts w:ascii="Arial" w:eastAsia="Arial" w:hAnsi="Arial" w:cs="Arial"/>
                <w:w w:val="98"/>
                <w:sz w:val="24"/>
                <w:szCs w:val="24"/>
              </w:rPr>
              <w:t>94,5344%</w:t>
            </w:r>
          </w:p>
        </w:tc>
      </w:tr>
      <w:tr w:rsidR="009D3C7B">
        <w:trPr>
          <w:trHeight w:val="277"/>
        </w:trPr>
        <w:tc>
          <w:tcPr>
            <w:tcW w:w="780" w:type="dxa"/>
            <w:tcBorders>
              <w:left w:val="single" w:sz="8" w:space="0" w:color="auto"/>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4"/>
                <w:szCs w:val="24"/>
              </w:rPr>
              <w:t>trees</w:t>
            </w:r>
          </w:p>
        </w:tc>
        <w:tc>
          <w:tcPr>
            <w:tcW w:w="2480" w:type="dxa"/>
            <w:tcBorders>
              <w:bottom w:val="single" w:sz="8" w:space="0" w:color="auto"/>
              <w:right w:val="single" w:sz="8" w:space="0" w:color="auto"/>
            </w:tcBorders>
            <w:vAlign w:val="bottom"/>
          </w:tcPr>
          <w:p w:rsidR="009D3C7B" w:rsidRDefault="00691971">
            <w:pPr>
              <w:ind w:left="100"/>
              <w:rPr>
                <w:sz w:val="20"/>
                <w:szCs w:val="20"/>
              </w:rPr>
            </w:pPr>
            <w:r>
              <w:rPr>
                <w:rFonts w:ascii="Arial" w:eastAsia="Arial" w:hAnsi="Arial" w:cs="Arial"/>
                <w:sz w:val="24"/>
                <w:szCs w:val="24"/>
              </w:rPr>
              <w:t>LMT</w:t>
            </w:r>
          </w:p>
        </w:tc>
        <w:tc>
          <w:tcPr>
            <w:tcW w:w="1220" w:type="dxa"/>
            <w:tcBorders>
              <w:bottom w:val="single" w:sz="8" w:space="0" w:color="auto"/>
              <w:right w:val="single" w:sz="8" w:space="0" w:color="auto"/>
            </w:tcBorders>
            <w:vAlign w:val="bottom"/>
          </w:tcPr>
          <w:p w:rsidR="009D3C7B" w:rsidRDefault="00691971">
            <w:pPr>
              <w:ind w:right="20"/>
              <w:jc w:val="right"/>
              <w:rPr>
                <w:sz w:val="20"/>
                <w:szCs w:val="20"/>
              </w:rPr>
            </w:pPr>
            <w:r>
              <w:rPr>
                <w:rFonts w:ascii="Arial" w:eastAsia="Arial" w:hAnsi="Arial" w:cs="Arial"/>
                <w:w w:val="98"/>
                <w:sz w:val="24"/>
                <w:szCs w:val="24"/>
              </w:rPr>
              <w:t>94,5071%</w:t>
            </w:r>
          </w:p>
        </w:tc>
      </w:tr>
      <w:tr w:rsidR="009D3C7B">
        <w:trPr>
          <w:trHeight w:val="277"/>
        </w:trPr>
        <w:tc>
          <w:tcPr>
            <w:tcW w:w="780" w:type="dxa"/>
            <w:tcBorders>
              <w:left w:val="single" w:sz="8" w:space="0" w:color="auto"/>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4"/>
                <w:szCs w:val="24"/>
              </w:rPr>
              <w:t>trees</w:t>
            </w:r>
          </w:p>
        </w:tc>
        <w:tc>
          <w:tcPr>
            <w:tcW w:w="2480" w:type="dxa"/>
            <w:tcBorders>
              <w:bottom w:val="single" w:sz="8" w:space="0" w:color="auto"/>
              <w:right w:val="single" w:sz="8" w:space="0" w:color="auto"/>
            </w:tcBorders>
            <w:vAlign w:val="bottom"/>
          </w:tcPr>
          <w:p w:rsidR="009D3C7B" w:rsidRDefault="00691971">
            <w:pPr>
              <w:ind w:left="100"/>
              <w:rPr>
                <w:sz w:val="20"/>
                <w:szCs w:val="20"/>
              </w:rPr>
            </w:pPr>
            <w:r>
              <w:rPr>
                <w:rFonts w:ascii="Arial" w:eastAsia="Arial" w:hAnsi="Arial" w:cs="Arial"/>
                <w:sz w:val="24"/>
                <w:szCs w:val="24"/>
              </w:rPr>
              <w:t>J48graft</w:t>
            </w:r>
          </w:p>
        </w:tc>
        <w:tc>
          <w:tcPr>
            <w:tcW w:w="1220" w:type="dxa"/>
            <w:tcBorders>
              <w:bottom w:val="single" w:sz="8" w:space="0" w:color="auto"/>
              <w:right w:val="single" w:sz="8" w:space="0" w:color="auto"/>
            </w:tcBorders>
            <w:vAlign w:val="bottom"/>
          </w:tcPr>
          <w:p w:rsidR="009D3C7B" w:rsidRDefault="00691971">
            <w:pPr>
              <w:ind w:right="20"/>
              <w:jc w:val="right"/>
              <w:rPr>
                <w:sz w:val="20"/>
                <w:szCs w:val="20"/>
              </w:rPr>
            </w:pPr>
            <w:r>
              <w:rPr>
                <w:rFonts w:ascii="Arial" w:eastAsia="Arial" w:hAnsi="Arial" w:cs="Arial"/>
                <w:w w:val="98"/>
                <w:sz w:val="24"/>
                <w:szCs w:val="24"/>
              </w:rPr>
              <w:t>94,4707%</w:t>
            </w:r>
          </w:p>
        </w:tc>
      </w:tr>
      <w:tr w:rsidR="009D3C7B">
        <w:trPr>
          <w:trHeight w:val="277"/>
        </w:trPr>
        <w:tc>
          <w:tcPr>
            <w:tcW w:w="780" w:type="dxa"/>
            <w:tcBorders>
              <w:left w:val="single" w:sz="8" w:space="0" w:color="auto"/>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4"/>
                <w:szCs w:val="24"/>
              </w:rPr>
              <w:t>trees</w:t>
            </w:r>
          </w:p>
        </w:tc>
        <w:tc>
          <w:tcPr>
            <w:tcW w:w="2480" w:type="dxa"/>
            <w:tcBorders>
              <w:bottom w:val="single" w:sz="8" w:space="0" w:color="auto"/>
              <w:right w:val="single" w:sz="8" w:space="0" w:color="auto"/>
            </w:tcBorders>
            <w:vAlign w:val="bottom"/>
          </w:tcPr>
          <w:p w:rsidR="009D3C7B" w:rsidRDefault="00691971">
            <w:pPr>
              <w:ind w:left="100"/>
              <w:rPr>
                <w:sz w:val="20"/>
                <w:szCs w:val="20"/>
              </w:rPr>
            </w:pPr>
            <w:r>
              <w:rPr>
                <w:rFonts w:ascii="Arial" w:eastAsia="Arial" w:hAnsi="Arial" w:cs="Arial"/>
                <w:sz w:val="24"/>
                <w:szCs w:val="24"/>
              </w:rPr>
              <w:t>J48</w:t>
            </w:r>
          </w:p>
        </w:tc>
        <w:tc>
          <w:tcPr>
            <w:tcW w:w="1220" w:type="dxa"/>
            <w:tcBorders>
              <w:bottom w:val="single" w:sz="8" w:space="0" w:color="auto"/>
              <w:right w:val="single" w:sz="8" w:space="0" w:color="auto"/>
            </w:tcBorders>
            <w:vAlign w:val="bottom"/>
          </w:tcPr>
          <w:p w:rsidR="009D3C7B" w:rsidRDefault="00691971">
            <w:pPr>
              <w:ind w:right="20"/>
              <w:jc w:val="right"/>
              <w:rPr>
                <w:sz w:val="20"/>
                <w:szCs w:val="20"/>
              </w:rPr>
            </w:pPr>
            <w:r>
              <w:rPr>
                <w:rFonts w:ascii="Arial" w:eastAsia="Arial" w:hAnsi="Arial" w:cs="Arial"/>
                <w:w w:val="98"/>
                <w:sz w:val="24"/>
                <w:szCs w:val="24"/>
              </w:rPr>
              <w:t>94,4616%</w:t>
            </w:r>
          </w:p>
        </w:tc>
      </w:tr>
      <w:tr w:rsidR="009D3C7B">
        <w:trPr>
          <w:trHeight w:val="277"/>
        </w:trPr>
        <w:tc>
          <w:tcPr>
            <w:tcW w:w="780" w:type="dxa"/>
            <w:tcBorders>
              <w:left w:val="single" w:sz="8" w:space="0" w:color="auto"/>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4"/>
                <w:szCs w:val="24"/>
              </w:rPr>
              <w:t>meta</w:t>
            </w:r>
          </w:p>
        </w:tc>
        <w:tc>
          <w:tcPr>
            <w:tcW w:w="2480" w:type="dxa"/>
            <w:tcBorders>
              <w:bottom w:val="single" w:sz="8" w:space="0" w:color="auto"/>
              <w:right w:val="single" w:sz="8" w:space="0" w:color="auto"/>
            </w:tcBorders>
            <w:vAlign w:val="bottom"/>
          </w:tcPr>
          <w:p w:rsidR="009D3C7B" w:rsidRDefault="00691971">
            <w:pPr>
              <w:ind w:left="100"/>
              <w:rPr>
                <w:sz w:val="20"/>
                <w:szCs w:val="20"/>
              </w:rPr>
            </w:pPr>
            <w:r>
              <w:rPr>
                <w:rFonts w:ascii="Arial" w:eastAsia="Arial" w:hAnsi="Arial" w:cs="Arial"/>
                <w:w w:val="99"/>
                <w:sz w:val="24"/>
                <w:szCs w:val="24"/>
              </w:rPr>
              <w:t>OrdinalClassClassifier</w:t>
            </w:r>
          </w:p>
        </w:tc>
        <w:tc>
          <w:tcPr>
            <w:tcW w:w="1220" w:type="dxa"/>
            <w:tcBorders>
              <w:bottom w:val="single" w:sz="8" w:space="0" w:color="auto"/>
              <w:right w:val="single" w:sz="8" w:space="0" w:color="auto"/>
            </w:tcBorders>
            <w:vAlign w:val="bottom"/>
          </w:tcPr>
          <w:p w:rsidR="009D3C7B" w:rsidRDefault="00691971">
            <w:pPr>
              <w:ind w:right="20"/>
              <w:jc w:val="right"/>
              <w:rPr>
                <w:sz w:val="20"/>
                <w:szCs w:val="20"/>
              </w:rPr>
            </w:pPr>
            <w:r>
              <w:rPr>
                <w:rFonts w:ascii="Arial" w:eastAsia="Arial" w:hAnsi="Arial" w:cs="Arial"/>
                <w:w w:val="98"/>
                <w:sz w:val="24"/>
                <w:szCs w:val="24"/>
              </w:rPr>
              <w:t>94,4616%</w:t>
            </w:r>
          </w:p>
        </w:tc>
      </w:tr>
      <w:tr w:rsidR="009D3C7B">
        <w:trPr>
          <w:trHeight w:val="277"/>
        </w:trPr>
        <w:tc>
          <w:tcPr>
            <w:tcW w:w="780" w:type="dxa"/>
            <w:tcBorders>
              <w:left w:val="single" w:sz="8" w:space="0" w:color="auto"/>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4"/>
                <w:szCs w:val="24"/>
              </w:rPr>
              <w:t>meta</w:t>
            </w:r>
          </w:p>
        </w:tc>
        <w:tc>
          <w:tcPr>
            <w:tcW w:w="2480" w:type="dxa"/>
            <w:tcBorders>
              <w:bottom w:val="single" w:sz="8" w:space="0" w:color="auto"/>
              <w:right w:val="single" w:sz="8" w:space="0" w:color="auto"/>
            </w:tcBorders>
            <w:vAlign w:val="bottom"/>
          </w:tcPr>
          <w:p w:rsidR="009D3C7B" w:rsidRDefault="00691971">
            <w:pPr>
              <w:ind w:left="100"/>
              <w:rPr>
                <w:sz w:val="20"/>
                <w:szCs w:val="20"/>
              </w:rPr>
            </w:pPr>
            <w:r>
              <w:rPr>
                <w:rFonts w:ascii="Arial" w:eastAsia="Arial" w:hAnsi="Arial" w:cs="Arial"/>
                <w:sz w:val="24"/>
                <w:szCs w:val="24"/>
              </w:rPr>
              <w:t>nestedDichotomies</w:t>
            </w:r>
          </w:p>
        </w:tc>
        <w:tc>
          <w:tcPr>
            <w:tcW w:w="1220" w:type="dxa"/>
            <w:tcBorders>
              <w:bottom w:val="single" w:sz="8" w:space="0" w:color="auto"/>
              <w:right w:val="single" w:sz="8" w:space="0" w:color="auto"/>
            </w:tcBorders>
            <w:vAlign w:val="bottom"/>
          </w:tcPr>
          <w:p w:rsidR="009D3C7B" w:rsidRDefault="00691971">
            <w:pPr>
              <w:ind w:right="20"/>
              <w:jc w:val="right"/>
              <w:rPr>
                <w:sz w:val="20"/>
                <w:szCs w:val="20"/>
              </w:rPr>
            </w:pPr>
            <w:r>
              <w:rPr>
                <w:rFonts w:ascii="Arial" w:eastAsia="Arial" w:hAnsi="Arial" w:cs="Arial"/>
                <w:w w:val="98"/>
                <w:sz w:val="24"/>
                <w:szCs w:val="24"/>
              </w:rPr>
              <w:t>94,4616%</w:t>
            </w:r>
          </w:p>
        </w:tc>
      </w:tr>
    </w:tbl>
    <w:p w:rsidR="009D3C7B" w:rsidRDefault="009D3C7B">
      <w:pPr>
        <w:spacing w:line="132" w:lineRule="exact"/>
        <w:rPr>
          <w:sz w:val="20"/>
          <w:szCs w:val="20"/>
        </w:rPr>
      </w:pPr>
    </w:p>
    <w:p w:rsidR="009D3C7B" w:rsidRPr="0000060D" w:rsidRDefault="00691971">
      <w:pPr>
        <w:ind w:left="1640"/>
        <w:rPr>
          <w:sz w:val="20"/>
          <w:szCs w:val="20"/>
          <w:lang w:val="pt-BR"/>
        </w:rPr>
      </w:pPr>
      <w:r w:rsidRPr="0000060D">
        <w:rPr>
          <w:rFonts w:ascii="Arial" w:eastAsia="Arial" w:hAnsi="Arial" w:cs="Arial"/>
          <w:sz w:val="24"/>
          <w:szCs w:val="24"/>
          <w:lang w:val="pt-BR"/>
        </w:rPr>
        <w:t>Fonte: adaptado de (</w:t>
      </w:r>
      <w:r w:rsidRPr="0000060D">
        <w:rPr>
          <w:rFonts w:ascii="Arial" w:eastAsia="Arial" w:hAnsi="Arial" w:cs="Arial"/>
          <w:color w:val="2905C3"/>
          <w:sz w:val="19"/>
          <w:szCs w:val="19"/>
          <w:lang w:val="pt-BR"/>
        </w:rPr>
        <w:t>DIGIAMPIETRI; SANTIAGO; ALVES</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2013</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77" w:lineRule="exact"/>
        <w:rPr>
          <w:sz w:val="20"/>
          <w:szCs w:val="20"/>
          <w:lang w:val="pt-BR"/>
        </w:rPr>
      </w:pPr>
    </w:p>
    <w:p w:rsidR="009D3C7B" w:rsidRPr="0000060D" w:rsidRDefault="00691971">
      <w:pPr>
        <w:spacing w:line="376" w:lineRule="auto"/>
        <w:ind w:left="260" w:right="60" w:firstLine="709"/>
        <w:jc w:val="both"/>
        <w:rPr>
          <w:sz w:val="20"/>
          <w:szCs w:val="20"/>
          <w:lang w:val="pt-BR"/>
        </w:rPr>
      </w:pPr>
      <w:r w:rsidRPr="0000060D">
        <w:rPr>
          <w:rFonts w:ascii="Arial" w:eastAsia="Arial" w:hAnsi="Arial" w:cs="Arial"/>
          <w:sz w:val="24"/>
          <w:szCs w:val="24"/>
          <w:lang w:val="pt-BR"/>
        </w:rPr>
        <w:t xml:space="preserve">Destaca-se na tabela </w:t>
      </w:r>
      <w:r w:rsidRPr="0000060D">
        <w:rPr>
          <w:rFonts w:ascii="Arial" w:eastAsia="Arial" w:hAnsi="Arial" w:cs="Arial"/>
          <w:color w:val="2905C3"/>
          <w:sz w:val="24"/>
          <w:szCs w:val="24"/>
          <w:lang w:val="pt-BR"/>
        </w:rPr>
        <w:t>20</w:t>
      </w:r>
      <w:r w:rsidRPr="0000060D">
        <w:rPr>
          <w:rFonts w:ascii="Arial" w:eastAsia="Arial" w:hAnsi="Arial" w:cs="Arial"/>
          <w:sz w:val="24"/>
          <w:szCs w:val="24"/>
          <w:lang w:val="pt-BR"/>
        </w:rPr>
        <w:t xml:space="preserve"> a presença apenas de metaclassificadores e classificadores baseados em árvores.</w:t>
      </w:r>
    </w:p>
    <w:p w:rsidR="009D3C7B" w:rsidRPr="0000060D" w:rsidRDefault="009D3C7B">
      <w:pPr>
        <w:spacing w:line="2" w:lineRule="exact"/>
        <w:rPr>
          <w:sz w:val="20"/>
          <w:szCs w:val="20"/>
          <w:lang w:val="pt-BR"/>
        </w:rPr>
      </w:pPr>
    </w:p>
    <w:p w:rsidR="009D3C7B" w:rsidRPr="0000060D" w:rsidRDefault="00691971">
      <w:pPr>
        <w:spacing w:line="376" w:lineRule="auto"/>
        <w:ind w:left="260" w:right="60" w:firstLine="709"/>
        <w:jc w:val="both"/>
        <w:rPr>
          <w:sz w:val="20"/>
          <w:szCs w:val="20"/>
          <w:lang w:val="pt-BR"/>
        </w:rPr>
      </w:pPr>
      <w:r w:rsidRPr="0000060D">
        <w:rPr>
          <w:rFonts w:ascii="Arial" w:eastAsia="Arial" w:hAnsi="Arial" w:cs="Arial"/>
          <w:sz w:val="24"/>
          <w:szCs w:val="24"/>
          <w:lang w:val="pt-BR"/>
        </w:rPr>
        <w:t>A fim de se ter uma visão inicial sobre a utilidade dos atributos extraídos no processo de classificação, duas estratégias foram utilizadas. O uso de seletores de atributos p</w:t>
      </w:r>
      <w:r w:rsidRPr="0000060D">
        <w:rPr>
          <w:rFonts w:ascii="Arial" w:eastAsia="Arial" w:hAnsi="Arial" w:cs="Arial"/>
          <w:sz w:val="24"/>
          <w:szCs w:val="24"/>
          <w:lang w:val="pt-BR"/>
        </w:rPr>
        <w:t>ara identificar os subconjuntos de atributos mais importantes na determinação da classe e a análise da correlação entre os valores dos atributos e do atributo classe (neste caso o atributo classe recebeu o valor zero para os pares que não serão coautores e</w:t>
      </w:r>
      <w:r w:rsidRPr="0000060D">
        <w:rPr>
          <w:rFonts w:ascii="Arial" w:eastAsia="Arial" w:hAnsi="Arial" w:cs="Arial"/>
          <w:sz w:val="24"/>
          <w:szCs w:val="24"/>
          <w:lang w:val="pt-BR"/>
        </w:rPr>
        <w:t xml:space="preserve"> um para os demais).</w:t>
      </w:r>
    </w:p>
    <w:p w:rsidR="009D3C7B" w:rsidRPr="0000060D" w:rsidRDefault="009D3C7B">
      <w:pPr>
        <w:spacing w:line="6" w:lineRule="exact"/>
        <w:rPr>
          <w:sz w:val="20"/>
          <w:szCs w:val="20"/>
          <w:lang w:val="pt-BR"/>
        </w:rPr>
      </w:pPr>
    </w:p>
    <w:p w:rsidR="009D3C7B" w:rsidRPr="0000060D" w:rsidRDefault="00691971">
      <w:pPr>
        <w:spacing w:line="360" w:lineRule="auto"/>
        <w:ind w:left="260" w:firstLine="709"/>
        <w:rPr>
          <w:sz w:val="20"/>
          <w:szCs w:val="20"/>
          <w:lang w:val="pt-BR"/>
        </w:rPr>
      </w:pPr>
      <w:r w:rsidRPr="0000060D">
        <w:rPr>
          <w:rFonts w:ascii="Arial" w:eastAsia="Arial" w:hAnsi="Arial" w:cs="Arial"/>
          <w:lang w:val="pt-BR"/>
        </w:rPr>
        <w:t>Os resultados da execução de seletores de atributos</w:t>
      </w:r>
      <w:r w:rsidRPr="0000060D">
        <w:rPr>
          <w:rFonts w:ascii="Arial" w:eastAsia="Arial" w:hAnsi="Arial" w:cs="Arial"/>
          <w:color w:val="2905C3"/>
          <w:sz w:val="29"/>
          <w:szCs w:val="29"/>
          <w:vertAlign w:val="superscript"/>
          <w:lang w:val="pt-BR"/>
        </w:rPr>
        <w:t>2</w:t>
      </w:r>
      <w:r w:rsidRPr="0000060D">
        <w:rPr>
          <w:rFonts w:ascii="Arial" w:eastAsia="Arial" w:hAnsi="Arial" w:cs="Arial"/>
          <w:lang w:val="pt-BR"/>
        </w:rPr>
        <w:t xml:space="preserve"> são apresentados na tabela </w:t>
      </w:r>
      <w:r w:rsidRPr="0000060D">
        <w:rPr>
          <w:rFonts w:ascii="Arial" w:eastAsia="Arial" w:hAnsi="Arial" w:cs="Arial"/>
          <w:color w:val="2905C3"/>
          <w:lang w:val="pt-BR"/>
        </w:rPr>
        <w:t>21</w:t>
      </w:r>
      <w:r w:rsidRPr="0000060D">
        <w:rPr>
          <w:rFonts w:ascii="Arial" w:eastAsia="Arial" w:hAnsi="Arial" w:cs="Arial"/>
          <w:lang w:val="pt-BR"/>
        </w:rPr>
        <w:t>. Para os seletores que possuem como resultado uma lista ordenada de atributos, o número</w:t>
      </w:r>
    </w:p>
    <w:p w:rsidR="009D3C7B" w:rsidRPr="0000060D" w:rsidRDefault="009D3C7B">
      <w:pPr>
        <w:rPr>
          <w:lang w:val="pt-BR"/>
        </w:rPr>
        <w:sectPr w:rsidR="009D3C7B" w:rsidRPr="0000060D">
          <w:pgSz w:w="11900" w:h="16838"/>
          <w:pgMar w:top="994" w:right="1086" w:bottom="521" w:left="1440" w:header="0" w:footer="0" w:gutter="0"/>
          <w:cols w:space="720" w:equalWidth="0">
            <w:col w:w="9380"/>
          </w:cols>
        </w:sectPr>
      </w:pPr>
    </w:p>
    <w:p w:rsidR="009D3C7B" w:rsidRPr="0000060D" w:rsidRDefault="00691971">
      <w:pPr>
        <w:numPr>
          <w:ilvl w:val="0"/>
          <w:numId w:val="70"/>
        </w:numPr>
        <w:tabs>
          <w:tab w:val="left" w:pos="580"/>
        </w:tabs>
        <w:spacing w:line="220" w:lineRule="auto"/>
        <w:ind w:left="580" w:hanging="321"/>
        <w:rPr>
          <w:rFonts w:ascii="Arial" w:eastAsia="Arial" w:hAnsi="Arial" w:cs="Arial"/>
          <w:sz w:val="27"/>
          <w:szCs w:val="27"/>
          <w:vertAlign w:val="superscript"/>
          <w:lang w:val="pt-BR"/>
        </w:rPr>
      </w:pPr>
      <w:r w:rsidRPr="0000060D">
        <w:rPr>
          <w:rFonts w:ascii="Arial" w:eastAsia="Arial" w:hAnsi="Arial" w:cs="Arial"/>
          <w:sz w:val="19"/>
          <w:szCs w:val="19"/>
          <w:lang w:val="pt-BR"/>
        </w:rPr>
        <w:lastRenderedPageBreak/>
        <w:t xml:space="preserve">Foram utilizadas as implementações dos </w:t>
      </w:r>
      <w:r w:rsidRPr="0000060D">
        <w:rPr>
          <w:rFonts w:ascii="Arial" w:eastAsia="Arial" w:hAnsi="Arial" w:cs="Arial"/>
          <w:sz w:val="19"/>
          <w:szCs w:val="19"/>
          <w:lang w:val="pt-BR"/>
        </w:rPr>
        <w:t>seletores de atributos disponíveis no arcabouço Weka.</w:t>
      </w:r>
    </w:p>
    <w:p w:rsidR="009D3C7B" w:rsidRPr="0000060D" w:rsidRDefault="00691971">
      <w:pPr>
        <w:spacing w:line="20" w:lineRule="exact"/>
        <w:rPr>
          <w:sz w:val="20"/>
          <w:szCs w:val="20"/>
          <w:lang w:val="pt-BR"/>
        </w:rPr>
      </w:pPr>
      <w:r>
        <w:rPr>
          <w:noProof/>
          <w:sz w:val="20"/>
          <w:szCs w:val="20"/>
        </w:rPr>
        <mc:AlternateContent>
          <mc:Choice Requires="wps">
            <w:drawing>
              <wp:anchor distT="0" distB="0" distL="114300" distR="114300" simplePos="0" relativeHeight="251684352" behindDoc="1" locked="0" layoutInCell="0" allowOverlap="1">
                <wp:simplePos x="0" y="0"/>
                <wp:positionH relativeFrom="column">
                  <wp:posOffset>164465</wp:posOffset>
                </wp:positionH>
                <wp:positionV relativeFrom="paragraph">
                  <wp:posOffset>-176530</wp:posOffset>
                </wp:positionV>
                <wp:extent cx="2302510" cy="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88" o:spid="_x0000_s11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5pt,-13.8999pt" to="194.25pt,-13.8999pt" o:allowincell="f" strokecolor="#000000" strokeweight="0.398pt"/>
            </w:pict>
          </mc:Fallback>
        </mc:AlternateContent>
      </w:r>
    </w:p>
    <w:p w:rsidR="009D3C7B" w:rsidRPr="0000060D" w:rsidRDefault="009D3C7B">
      <w:pPr>
        <w:rPr>
          <w:lang w:val="pt-BR"/>
        </w:rPr>
        <w:sectPr w:rsidR="009D3C7B" w:rsidRPr="0000060D">
          <w:type w:val="continuous"/>
          <w:pgSz w:w="11900" w:h="16838"/>
          <w:pgMar w:top="994" w:right="1086" w:bottom="521" w:left="1440" w:header="0" w:footer="0" w:gutter="0"/>
          <w:cols w:space="720" w:equalWidth="0">
            <w:col w:w="9380"/>
          </w:cols>
        </w:sectPr>
      </w:pPr>
    </w:p>
    <w:p w:rsidR="009D3C7B" w:rsidRPr="0000060D" w:rsidRDefault="00691971">
      <w:pPr>
        <w:ind w:left="9020"/>
        <w:rPr>
          <w:sz w:val="20"/>
          <w:szCs w:val="20"/>
          <w:lang w:val="pt-BR"/>
        </w:rPr>
      </w:pPr>
      <w:r w:rsidRPr="0000060D">
        <w:rPr>
          <w:rFonts w:ascii="Arial" w:eastAsia="Arial" w:hAnsi="Arial" w:cs="Arial"/>
          <w:sz w:val="20"/>
          <w:szCs w:val="20"/>
          <w:lang w:val="pt-BR"/>
        </w:rPr>
        <w:lastRenderedPageBreak/>
        <w:t>111</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76" w:lineRule="auto"/>
        <w:ind w:left="260" w:right="60"/>
        <w:rPr>
          <w:sz w:val="20"/>
          <w:szCs w:val="20"/>
          <w:lang w:val="pt-BR"/>
        </w:rPr>
      </w:pPr>
      <w:r w:rsidRPr="0000060D">
        <w:rPr>
          <w:rFonts w:ascii="Arial" w:eastAsia="Arial" w:hAnsi="Arial" w:cs="Arial"/>
          <w:sz w:val="24"/>
          <w:szCs w:val="24"/>
          <w:lang w:val="pt-BR"/>
        </w:rPr>
        <w:t>correspondente à posição do atributo na lista aparece na tabela. Para aqueles que apenas selecionam os atributos (sem ordená-los), um “x” aparece na tabela.</w:t>
      </w:r>
    </w:p>
    <w:p w:rsidR="009D3C7B" w:rsidRPr="0000060D" w:rsidRDefault="009D3C7B">
      <w:pPr>
        <w:spacing w:line="2" w:lineRule="exact"/>
        <w:rPr>
          <w:sz w:val="20"/>
          <w:szCs w:val="20"/>
          <w:lang w:val="pt-BR"/>
        </w:rPr>
      </w:pPr>
    </w:p>
    <w:p w:rsidR="009D3C7B" w:rsidRPr="0000060D" w:rsidRDefault="00691971">
      <w:pPr>
        <w:spacing w:line="387" w:lineRule="auto"/>
        <w:ind w:left="260" w:firstLine="709"/>
        <w:jc w:val="both"/>
        <w:rPr>
          <w:sz w:val="20"/>
          <w:szCs w:val="20"/>
          <w:lang w:val="pt-BR"/>
        </w:rPr>
      </w:pPr>
      <w:r w:rsidRPr="0000060D">
        <w:rPr>
          <w:rFonts w:ascii="Arial" w:eastAsia="Arial" w:hAnsi="Arial" w:cs="Arial"/>
          <w:sz w:val="24"/>
          <w:szCs w:val="24"/>
          <w:lang w:val="pt-BR"/>
        </w:rPr>
        <w:t xml:space="preserve">Os três </w:t>
      </w:r>
      <w:r w:rsidRPr="0000060D">
        <w:rPr>
          <w:rFonts w:ascii="Arial" w:eastAsia="Arial" w:hAnsi="Arial" w:cs="Arial"/>
          <w:sz w:val="24"/>
          <w:szCs w:val="24"/>
          <w:lang w:val="pt-BR"/>
        </w:rPr>
        <w:t xml:space="preserve">atributos que mais se destacam são “conferências atual”, “periódicos atual” e “vizinhos em comum” indicando que pessoas que já colaboram tendem a continuar colaborando e pessoas com colaboradores em comum têm maior tendência de colaborarem. Destaca-se que </w:t>
      </w:r>
      <w:r w:rsidRPr="0000060D">
        <w:rPr>
          <w:rFonts w:ascii="Arial" w:eastAsia="Arial" w:hAnsi="Arial" w:cs="Arial"/>
          <w:sz w:val="24"/>
          <w:szCs w:val="24"/>
          <w:lang w:val="pt-BR"/>
        </w:rPr>
        <w:t>a amostra é composta apenas por docentes credenciados em programas de pós-graduação em Ciência da Computação e estas características da amostra podem ter grande importância nos resultados.</w:t>
      </w:r>
    </w:p>
    <w:p w:rsidR="009D3C7B" w:rsidRPr="0000060D" w:rsidRDefault="009D3C7B">
      <w:pPr>
        <w:spacing w:line="224" w:lineRule="exact"/>
        <w:rPr>
          <w:sz w:val="20"/>
          <w:szCs w:val="20"/>
          <w:lang w:val="pt-BR"/>
        </w:rPr>
      </w:pPr>
    </w:p>
    <w:p w:rsidR="009D3C7B" w:rsidRPr="0000060D" w:rsidRDefault="00691971">
      <w:pPr>
        <w:ind w:right="-199"/>
        <w:jc w:val="center"/>
        <w:rPr>
          <w:sz w:val="20"/>
          <w:szCs w:val="20"/>
          <w:lang w:val="pt-BR"/>
        </w:rPr>
      </w:pPr>
      <w:r w:rsidRPr="0000060D">
        <w:rPr>
          <w:rFonts w:ascii="Arial" w:eastAsia="Arial" w:hAnsi="Arial" w:cs="Arial"/>
          <w:sz w:val="24"/>
          <w:szCs w:val="24"/>
          <w:lang w:val="pt-BR"/>
        </w:rPr>
        <w:t>Tabela 21 – Seleção de atributos</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85376" behindDoc="1" locked="0" layoutInCell="0" allowOverlap="1">
            <wp:simplePos x="0" y="0"/>
            <wp:positionH relativeFrom="column">
              <wp:posOffset>164465</wp:posOffset>
            </wp:positionH>
            <wp:positionV relativeFrom="paragraph">
              <wp:posOffset>63500</wp:posOffset>
            </wp:positionV>
            <wp:extent cx="5756910" cy="200215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9">
                      <a:extLst/>
                    </a:blip>
                    <a:srcRect/>
                    <a:stretch>
                      <a:fillRect/>
                    </a:stretch>
                  </pic:blipFill>
                  <pic:spPr bwMode="auto">
                    <a:xfrm>
                      <a:off x="0" y="0"/>
                      <a:ext cx="5756910" cy="2002155"/>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54" w:lineRule="exact"/>
        <w:rPr>
          <w:sz w:val="20"/>
          <w:szCs w:val="20"/>
          <w:lang w:val="pt-BR"/>
        </w:rPr>
      </w:pPr>
    </w:p>
    <w:p w:rsidR="009D3C7B" w:rsidRPr="0000060D" w:rsidRDefault="00691971">
      <w:pPr>
        <w:ind w:right="-19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w:t>
      </w:r>
      <w:r w:rsidRPr="0000060D">
        <w:rPr>
          <w:rFonts w:ascii="Arial" w:eastAsia="Arial" w:hAnsi="Arial" w:cs="Arial"/>
          <w:color w:val="2905C3"/>
          <w:sz w:val="24"/>
          <w:szCs w:val="24"/>
          <w:lang w:val="pt-BR"/>
        </w:rPr>
        <w:t>pietri, Santiago e Alves</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2013</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77" w:lineRule="exact"/>
        <w:rPr>
          <w:sz w:val="20"/>
          <w:szCs w:val="20"/>
          <w:lang w:val="pt-BR"/>
        </w:rPr>
      </w:pPr>
    </w:p>
    <w:p w:rsidR="009D3C7B" w:rsidRPr="0000060D" w:rsidRDefault="00691971">
      <w:pPr>
        <w:spacing w:line="376" w:lineRule="auto"/>
        <w:ind w:left="220" w:right="60" w:firstLine="742"/>
        <w:jc w:val="both"/>
        <w:rPr>
          <w:sz w:val="20"/>
          <w:szCs w:val="20"/>
          <w:lang w:val="pt-BR"/>
        </w:rPr>
      </w:pPr>
      <w:r w:rsidRPr="0000060D">
        <w:rPr>
          <w:rFonts w:ascii="Arial" w:eastAsia="Arial" w:hAnsi="Arial" w:cs="Arial"/>
          <w:sz w:val="24"/>
          <w:szCs w:val="24"/>
          <w:lang w:val="pt-BR"/>
        </w:rPr>
        <w:t xml:space="preserve">A figura </w:t>
      </w:r>
      <w:r w:rsidRPr="0000060D">
        <w:rPr>
          <w:rFonts w:ascii="Arial" w:eastAsia="Arial" w:hAnsi="Arial" w:cs="Arial"/>
          <w:color w:val="2905C3"/>
          <w:sz w:val="24"/>
          <w:szCs w:val="24"/>
          <w:lang w:val="pt-BR"/>
        </w:rPr>
        <w:t>26</w:t>
      </w:r>
      <w:r w:rsidRPr="0000060D">
        <w:rPr>
          <w:rFonts w:ascii="Arial" w:eastAsia="Arial" w:hAnsi="Arial" w:cs="Arial"/>
          <w:sz w:val="24"/>
          <w:szCs w:val="24"/>
          <w:lang w:val="pt-BR"/>
        </w:rPr>
        <w:t xml:space="preserve"> contém a correlação entre os valores de todos os atributos. Da primeira linha (correlação entre a classe e os demais atributos) destacam-se: os maiores valores de correlação com os atributos “vizinhos em comum” (0,35), “conferências atual” (0,34) e “perió</w:t>
      </w:r>
      <w:r w:rsidRPr="0000060D">
        <w:rPr>
          <w:rFonts w:ascii="Arial" w:eastAsia="Arial" w:hAnsi="Arial" w:cs="Arial"/>
          <w:sz w:val="24"/>
          <w:szCs w:val="24"/>
          <w:lang w:val="pt-BR"/>
        </w:rPr>
        <w:t>dicos atual” (0,30). É possível observar no restante da tabela que estes três atributos estão altamente correlacionados entre si.</w:t>
      </w:r>
    </w:p>
    <w:p w:rsidR="009D3C7B" w:rsidRPr="0000060D" w:rsidRDefault="009D3C7B">
      <w:pPr>
        <w:spacing w:line="5" w:lineRule="exact"/>
        <w:rPr>
          <w:sz w:val="20"/>
          <w:szCs w:val="20"/>
          <w:lang w:val="pt-BR"/>
        </w:rPr>
      </w:pPr>
    </w:p>
    <w:p w:rsidR="009D3C7B" w:rsidRPr="0000060D" w:rsidRDefault="00691971">
      <w:pPr>
        <w:spacing w:line="376" w:lineRule="auto"/>
        <w:ind w:left="260" w:right="60" w:firstLine="715"/>
        <w:jc w:val="both"/>
        <w:rPr>
          <w:sz w:val="20"/>
          <w:szCs w:val="20"/>
          <w:lang w:val="pt-BR"/>
        </w:rPr>
      </w:pPr>
      <w:r w:rsidRPr="0000060D">
        <w:rPr>
          <w:rFonts w:ascii="Arial" w:eastAsia="Arial" w:hAnsi="Arial" w:cs="Arial"/>
          <w:sz w:val="24"/>
          <w:szCs w:val="24"/>
          <w:lang w:val="pt-BR"/>
        </w:rPr>
        <w:t>Com base nos resultados dos seletores de atributos e das correlações entre os atributos nove conjuntos de dados utilizando di</w:t>
      </w:r>
      <w:r w:rsidRPr="0000060D">
        <w:rPr>
          <w:rFonts w:ascii="Arial" w:eastAsia="Arial" w:hAnsi="Arial" w:cs="Arial"/>
          <w:sz w:val="24"/>
          <w:szCs w:val="24"/>
          <w:lang w:val="pt-BR"/>
        </w:rPr>
        <w:t xml:space="preserve">ferentes subconjuntos de atributos foram criados. A tabela </w:t>
      </w:r>
      <w:r w:rsidRPr="0000060D">
        <w:rPr>
          <w:rFonts w:ascii="Arial" w:eastAsia="Arial" w:hAnsi="Arial" w:cs="Arial"/>
          <w:color w:val="2905C3"/>
          <w:sz w:val="24"/>
          <w:szCs w:val="24"/>
          <w:lang w:val="pt-BR"/>
        </w:rPr>
        <w:t>22</w:t>
      </w:r>
      <w:r w:rsidRPr="0000060D">
        <w:rPr>
          <w:rFonts w:ascii="Arial" w:eastAsia="Arial" w:hAnsi="Arial" w:cs="Arial"/>
          <w:sz w:val="24"/>
          <w:szCs w:val="24"/>
          <w:lang w:val="pt-BR"/>
        </w:rPr>
        <w:t xml:space="preserve"> contém a indicação de quais atributos foram utilizados em cada um dos conjuntos. Destaca-se que os dois últimos conjuntos foram criados apenas para se verificar a influência da ausência da infor</w:t>
      </w:r>
      <w:r w:rsidRPr="0000060D">
        <w:rPr>
          <w:rFonts w:ascii="Arial" w:eastAsia="Arial" w:hAnsi="Arial" w:cs="Arial"/>
          <w:sz w:val="24"/>
          <w:szCs w:val="24"/>
          <w:lang w:val="pt-BR"/>
        </w:rPr>
        <w:t>mação sobre publicações conjuntas anteriores no processo de predição.</w:t>
      </w:r>
    </w:p>
    <w:p w:rsidR="009D3C7B" w:rsidRPr="0000060D" w:rsidRDefault="009D3C7B">
      <w:pPr>
        <w:spacing w:line="6" w:lineRule="exact"/>
        <w:rPr>
          <w:sz w:val="20"/>
          <w:szCs w:val="20"/>
          <w:lang w:val="pt-BR"/>
        </w:rPr>
      </w:pPr>
    </w:p>
    <w:p w:rsidR="009D3C7B" w:rsidRPr="0000060D" w:rsidRDefault="00691971">
      <w:pPr>
        <w:spacing w:line="489" w:lineRule="auto"/>
        <w:ind w:left="260" w:right="60" w:firstLine="709"/>
        <w:jc w:val="both"/>
        <w:rPr>
          <w:sz w:val="20"/>
          <w:szCs w:val="20"/>
          <w:lang w:val="pt-BR"/>
        </w:rPr>
      </w:pPr>
      <w:r w:rsidRPr="0000060D">
        <w:rPr>
          <w:rFonts w:ascii="Arial" w:eastAsia="Arial" w:hAnsi="Arial" w:cs="Arial"/>
          <w:lang w:val="pt-BR"/>
        </w:rPr>
        <w:t xml:space="preserve">A tabela </w:t>
      </w:r>
      <w:r w:rsidRPr="0000060D">
        <w:rPr>
          <w:rFonts w:ascii="Arial" w:eastAsia="Arial" w:hAnsi="Arial" w:cs="Arial"/>
          <w:color w:val="2905C3"/>
          <w:lang w:val="pt-BR"/>
        </w:rPr>
        <w:t>23</w:t>
      </w:r>
      <w:r w:rsidRPr="0000060D">
        <w:rPr>
          <w:rFonts w:ascii="Arial" w:eastAsia="Arial" w:hAnsi="Arial" w:cs="Arial"/>
          <w:lang w:val="pt-BR"/>
        </w:rPr>
        <w:t xml:space="preserve"> contém os resultados dos dez classificadores selecionados. Os melhores resultados ocorreram com o uso de todos os atributos. Além dos resultados apresentados</w:t>
      </w:r>
    </w:p>
    <w:p w:rsidR="009D3C7B" w:rsidRPr="0000060D" w:rsidRDefault="009D3C7B">
      <w:pPr>
        <w:rPr>
          <w:lang w:val="pt-BR"/>
        </w:rPr>
        <w:sectPr w:rsidR="009D3C7B" w:rsidRPr="0000060D">
          <w:pgSz w:w="11900" w:h="16838"/>
          <w:pgMar w:top="994" w:right="1086" w:bottom="341" w:left="1440" w:header="0" w:footer="0" w:gutter="0"/>
          <w:cols w:space="720" w:equalWidth="0">
            <w:col w:w="9380"/>
          </w:cols>
        </w:sectPr>
      </w:pPr>
    </w:p>
    <w:p w:rsidR="009D3C7B" w:rsidRPr="0000060D" w:rsidRDefault="00691971">
      <w:pPr>
        <w:ind w:left="9020"/>
        <w:rPr>
          <w:sz w:val="20"/>
          <w:szCs w:val="20"/>
          <w:lang w:val="pt-BR"/>
        </w:rPr>
      </w:pPr>
      <w:r w:rsidRPr="0000060D">
        <w:rPr>
          <w:rFonts w:ascii="Arial" w:eastAsia="Arial" w:hAnsi="Arial" w:cs="Arial"/>
          <w:sz w:val="17"/>
          <w:szCs w:val="17"/>
          <w:lang w:val="pt-BR"/>
        </w:rPr>
        <w:lastRenderedPageBreak/>
        <w:t>112</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43" w:lineRule="exact"/>
        <w:rPr>
          <w:sz w:val="20"/>
          <w:szCs w:val="20"/>
          <w:lang w:val="pt-BR"/>
        </w:rPr>
      </w:pPr>
    </w:p>
    <w:p w:rsidR="009D3C7B" w:rsidRPr="0000060D" w:rsidRDefault="00691971">
      <w:pPr>
        <w:ind w:right="-259"/>
        <w:jc w:val="center"/>
        <w:rPr>
          <w:sz w:val="20"/>
          <w:szCs w:val="20"/>
          <w:lang w:val="pt-BR"/>
        </w:rPr>
      </w:pPr>
      <w:r w:rsidRPr="0000060D">
        <w:rPr>
          <w:rFonts w:ascii="Arial" w:eastAsia="Arial" w:hAnsi="Arial" w:cs="Arial"/>
          <w:sz w:val="24"/>
          <w:szCs w:val="24"/>
          <w:lang w:val="pt-BR"/>
        </w:rPr>
        <w:t>Figura 26 – Correlação entre os atributos</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86400" behindDoc="1" locked="0" layoutInCell="0" allowOverlap="1">
            <wp:simplePos x="0" y="0"/>
            <wp:positionH relativeFrom="column">
              <wp:posOffset>222250</wp:posOffset>
            </wp:positionH>
            <wp:positionV relativeFrom="paragraph">
              <wp:posOffset>63500</wp:posOffset>
            </wp:positionV>
            <wp:extent cx="5641975" cy="498030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0">
                      <a:extLst/>
                    </a:blip>
                    <a:srcRect/>
                    <a:stretch>
                      <a:fillRect/>
                    </a:stretch>
                  </pic:blipFill>
                  <pic:spPr bwMode="auto">
                    <a:xfrm>
                      <a:off x="0" y="0"/>
                      <a:ext cx="5641975" cy="4980305"/>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55" w:lineRule="exact"/>
        <w:rPr>
          <w:sz w:val="20"/>
          <w:szCs w:val="20"/>
          <w:lang w:val="pt-BR"/>
        </w:rPr>
      </w:pPr>
    </w:p>
    <w:p w:rsidR="009D3C7B" w:rsidRPr="0000060D" w:rsidRDefault="00691971">
      <w:pPr>
        <w:ind w:left="2520"/>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Digiampietri, Santiago e Alves</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2013</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51" w:lineRule="exact"/>
        <w:rPr>
          <w:sz w:val="20"/>
          <w:szCs w:val="20"/>
          <w:lang w:val="pt-BR"/>
        </w:rPr>
      </w:pPr>
    </w:p>
    <w:p w:rsidR="009D3C7B" w:rsidRDefault="00691971">
      <w:pPr>
        <w:ind w:left="2440"/>
        <w:rPr>
          <w:sz w:val="20"/>
          <w:szCs w:val="20"/>
        </w:rPr>
      </w:pPr>
      <w:r>
        <w:rPr>
          <w:rFonts w:ascii="Arial" w:eastAsia="Arial" w:hAnsi="Arial" w:cs="Arial"/>
          <w:sz w:val="24"/>
          <w:szCs w:val="24"/>
        </w:rPr>
        <w:t>Tabela 22 – Conjuntos de atributos utilizados</w:t>
      </w:r>
    </w:p>
    <w:p w:rsidR="009D3C7B" w:rsidRDefault="009D3C7B">
      <w:pPr>
        <w:spacing w:line="80" w:lineRule="exact"/>
        <w:rPr>
          <w:sz w:val="20"/>
          <w:szCs w:val="20"/>
        </w:rPr>
      </w:pPr>
    </w:p>
    <w:tbl>
      <w:tblPr>
        <w:tblW w:w="0" w:type="auto"/>
        <w:tblInd w:w="1470" w:type="dxa"/>
        <w:tblLayout w:type="fixed"/>
        <w:tblCellMar>
          <w:left w:w="0" w:type="dxa"/>
          <w:right w:w="0" w:type="dxa"/>
        </w:tblCellMar>
        <w:tblLook w:val="04A0" w:firstRow="1" w:lastRow="0" w:firstColumn="1" w:lastColumn="0" w:noHBand="0" w:noVBand="1"/>
      </w:tblPr>
      <w:tblGrid>
        <w:gridCol w:w="2640"/>
        <w:gridCol w:w="460"/>
        <w:gridCol w:w="440"/>
        <w:gridCol w:w="460"/>
        <w:gridCol w:w="440"/>
        <w:gridCol w:w="440"/>
        <w:gridCol w:w="460"/>
        <w:gridCol w:w="440"/>
        <w:gridCol w:w="440"/>
        <w:gridCol w:w="460"/>
      </w:tblGrid>
      <w:tr w:rsidR="009D3C7B">
        <w:trPr>
          <w:trHeight w:val="207"/>
        </w:trPr>
        <w:tc>
          <w:tcPr>
            <w:tcW w:w="2640" w:type="dxa"/>
            <w:tcBorders>
              <w:top w:val="single" w:sz="8" w:space="0" w:color="auto"/>
              <w:left w:val="single" w:sz="8" w:space="0" w:color="auto"/>
              <w:bottom w:val="single" w:sz="8" w:space="0" w:color="auto"/>
              <w:right w:val="single" w:sz="8" w:space="0" w:color="auto"/>
            </w:tcBorders>
            <w:vAlign w:val="bottom"/>
          </w:tcPr>
          <w:p w:rsidR="009D3C7B" w:rsidRDefault="009D3C7B">
            <w:pPr>
              <w:rPr>
                <w:sz w:val="18"/>
                <w:szCs w:val="18"/>
              </w:rPr>
            </w:pPr>
          </w:p>
        </w:tc>
        <w:tc>
          <w:tcPr>
            <w:tcW w:w="46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b/>
                <w:bCs/>
                <w:w w:val="99"/>
                <w:sz w:val="18"/>
                <w:szCs w:val="18"/>
              </w:rPr>
              <w:t>c1</w:t>
            </w:r>
          </w:p>
        </w:tc>
        <w:tc>
          <w:tcPr>
            <w:tcW w:w="44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b/>
                <w:bCs/>
                <w:w w:val="99"/>
                <w:sz w:val="18"/>
                <w:szCs w:val="18"/>
              </w:rPr>
              <w:t>c2</w:t>
            </w:r>
          </w:p>
        </w:tc>
        <w:tc>
          <w:tcPr>
            <w:tcW w:w="46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b/>
                <w:bCs/>
                <w:w w:val="99"/>
                <w:sz w:val="18"/>
                <w:szCs w:val="18"/>
              </w:rPr>
              <w:t>c3</w:t>
            </w:r>
          </w:p>
        </w:tc>
        <w:tc>
          <w:tcPr>
            <w:tcW w:w="44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b/>
                <w:bCs/>
                <w:w w:val="99"/>
                <w:sz w:val="18"/>
                <w:szCs w:val="18"/>
              </w:rPr>
              <w:t>c4</w:t>
            </w:r>
          </w:p>
        </w:tc>
        <w:tc>
          <w:tcPr>
            <w:tcW w:w="44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b/>
                <w:bCs/>
                <w:w w:val="99"/>
                <w:sz w:val="18"/>
                <w:szCs w:val="18"/>
              </w:rPr>
              <w:t>c5</w:t>
            </w:r>
          </w:p>
        </w:tc>
        <w:tc>
          <w:tcPr>
            <w:tcW w:w="46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b/>
                <w:bCs/>
                <w:w w:val="99"/>
                <w:sz w:val="18"/>
                <w:szCs w:val="18"/>
              </w:rPr>
              <w:t>c6</w:t>
            </w:r>
          </w:p>
        </w:tc>
        <w:tc>
          <w:tcPr>
            <w:tcW w:w="44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b/>
                <w:bCs/>
                <w:w w:val="99"/>
                <w:sz w:val="18"/>
                <w:szCs w:val="18"/>
              </w:rPr>
              <w:t>c7</w:t>
            </w:r>
          </w:p>
        </w:tc>
        <w:tc>
          <w:tcPr>
            <w:tcW w:w="44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b/>
                <w:bCs/>
                <w:sz w:val="18"/>
                <w:szCs w:val="18"/>
              </w:rPr>
              <w:t>c8</w:t>
            </w:r>
          </w:p>
        </w:tc>
        <w:tc>
          <w:tcPr>
            <w:tcW w:w="46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b/>
                <w:bCs/>
                <w:w w:val="99"/>
                <w:sz w:val="18"/>
                <w:szCs w:val="18"/>
              </w:rPr>
              <w:t>c9</w:t>
            </w:r>
          </w:p>
        </w:tc>
      </w:tr>
      <w:tr w:rsidR="009D3C7B">
        <w:trPr>
          <w:trHeight w:val="187"/>
        </w:trPr>
        <w:tc>
          <w:tcPr>
            <w:tcW w:w="2640" w:type="dxa"/>
            <w:tcBorders>
              <w:left w:val="single" w:sz="8" w:space="0" w:color="auto"/>
              <w:bottom w:val="single" w:sz="8" w:space="0" w:color="auto"/>
              <w:right w:val="single" w:sz="8" w:space="0" w:color="auto"/>
            </w:tcBorders>
            <w:vAlign w:val="bottom"/>
          </w:tcPr>
          <w:p w:rsidR="009D3C7B" w:rsidRDefault="00691971">
            <w:pPr>
              <w:spacing w:line="188" w:lineRule="exact"/>
              <w:ind w:left="120"/>
              <w:rPr>
                <w:sz w:val="20"/>
                <w:szCs w:val="20"/>
              </w:rPr>
            </w:pPr>
            <w:r>
              <w:rPr>
                <w:rFonts w:ascii="Arial" w:eastAsia="Arial" w:hAnsi="Arial" w:cs="Arial"/>
                <w:b/>
                <w:bCs/>
                <w:sz w:val="18"/>
                <w:szCs w:val="18"/>
              </w:rPr>
              <w:t>periódicos anterior</w:t>
            </w:r>
          </w:p>
        </w:tc>
        <w:tc>
          <w:tcPr>
            <w:tcW w:w="46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60" w:type="dxa"/>
            <w:tcBorders>
              <w:bottom w:val="single" w:sz="8" w:space="0" w:color="auto"/>
              <w:right w:val="single" w:sz="8" w:space="0" w:color="auto"/>
            </w:tcBorders>
            <w:vAlign w:val="bottom"/>
          </w:tcPr>
          <w:p w:rsidR="009D3C7B" w:rsidRDefault="009D3C7B">
            <w:pPr>
              <w:rPr>
                <w:sz w:val="16"/>
                <w:szCs w:val="16"/>
              </w:rPr>
            </w:pP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6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4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60" w:type="dxa"/>
            <w:tcBorders>
              <w:bottom w:val="single" w:sz="8" w:space="0" w:color="auto"/>
              <w:right w:val="single" w:sz="8" w:space="0" w:color="auto"/>
            </w:tcBorders>
            <w:vAlign w:val="bottom"/>
          </w:tcPr>
          <w:p w:rsidR="009D3C7B" w:rsidRDefault="009D3C7B">
            <w:pPr>
              <w:rPr>
                <w:sz w:val="16"/>
                <w:szCs w:val="16"/>
              </w:rPr>
            </w:pPr>
          </w:p>
        </w:tc>
      </w:tr>
      <w:tr w:rsidR="009D3C7B">
        <w:trPr>
          <w:trHeight w:val="187"/>
        </w:trPr>
        <w:tc>
          <w:tcPr>
            <w:tcW w:w="2640" w:type="dxa"/>
            <w:tcBorders>
              <w:left w:val="single" w:sz="8" w:space="0" w:color="auto"/>
              <w:bottom w:val="single" w:sz="8" w:space="0" w:color="auto"/>
              <w:right w:val="single" w:sz="8" w:space="0" w:color="auto"/>
            </w:tcBorders>
            <w:vAlign w:val="bottom"/>
          </w:tcPr>
          <w:p w:rsidR="009D3C7B" w:rsidRDefault="00691971">
            <w:pPr>
              <w:spacing w:line="188" w:lineRule="exact"/>
              <w:ind w:left="120"/>
              <w:rPr>
                <w:sz w:val="20"/>
                <w:szCs w:val="20"/>
              </w:rPr>
            </w:pPr>
            <w:r>
              <w:rPr>
                <w:rFonts w:ascii="Arial" w:eastAsia="Arial" w:hAnsi="Arial" w:cs="Arial"/>
                <w:b/>
                <w:bCs/>
                <w:sz w:val="18"/>
                <w:szCs w:val="18"/>
              </w:rPr>
              <w:t>conferências anterior</w:t>
            </w:r>
          </w:p>
        </w:tc>
        <w:tc>
          <w:tcPr>
            <w:tcW w:w="46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60" w:type="dxa"/>
            <w:tcBorders>
              <w:bottom w:val="single" w:sz="8" w:space="0" w:color="auto"/>
              <w:right w:val="single" w:sz="8" w:space="0" w:color="auto"/>
            </w:tcBorders>
            <w:vAlign w:val="bottom"/>
          </w:tcPr>
          <w:p w:rsidR="009D3C7B" w:rsidRDefault="009D3C7B">
            <w:pPr>
              <w:rPr>
                <w:sz w:val="16"/>
                <w:szCs w:val="16"/>
              </w:rPr>
            </w:pP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6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4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60" w:type="dxa"/>
            <w:tcBorders>
              <w:bottom w:val="single" w:sz="8" w:space="0" w:color="auto"/>
              <w:right w:val="single" w:sz="8" w:space="0" w:color="auto"/>
            </w:tcBorders>
            <w:vAlign w:val="bottom"/>
          </w:tcPr>
          <w:p w:rsidR="009D3C7B" w:rsidRDefault="009D3C7B">
            <w:pPr>
              <w:rPr>
                <w:sz w:val="16"/>
                <w:szCs w:val="16"/>
              </w:rPr>
            </w:pPr>
          </w:p>
        </w:tc>
      </w:tr>
      <w:tr w:rsidR="009D3C7B">
        <w:trPr>
          <w:trHeight w:val="187"/>
        </w:trPr>
        <w:tc>
          <w:tcPr>
            <w:tcW w:w="2640" w:type="dxa"/>
            <w:tcBorders>
              <w:left w:val="single" w:sz="8" w:space="0" w:color="auto"/>
              <w:bottom w:val="single" w:sz="8" w:space="0" w:color="auto"/>
              <w:right w:val="single" w:sz="8" w:space="0" w:color="auto"/>
            </w:tcBorders>
            <w:vAlign w:val="bottom"/>
          </w:tcPr>
          <w:p w:rsidR="009D3C7B" w:rsidRDefault="00691971">
            <w:pPr>
              <w:spacing w:line="188" w:lineRule="exact"/>
              <w:ind w:left="120"/>
              <w:rPr>
                <w:sz w:val="20"/>
                <w:szCs w:val="20"/>
              </w:rPr>
            </w:pPr>
            <w:r>
              <w:rPr>
                <w:rFonts w:ascii="Arial" w:eastAsia="Arial" w:hAnsi="Arial" w:cs="Arial"/>
                <w:b/>
                <w:bCs/>
                <w:sz w:val="18"/>
                <w:szCs w:val="18"/>
              </w:rPr>
              <w:t>periódicos atual</w:t>
            </w:r>
          </w:p>
        </w:tc>
        <w:tc>
          <w:tcPr>
            <w:tcW w:w="46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60" w:type="dxa"/>
            <w:tcBorders>
              <w:bottom w:val="single" w:sz="8" w:space="0" w:color="auto"/>
              <w:right w:val="single" w:sz="8" w:space="0" w:color="auto"/>
            </w:tcBorders>
            <w:vAlign w:val="bottom"/>
          </w:tcPr>
          <w:p w:rsidR="009D3C7B" w:rsidRDefault="009D3C7B">
            <w:pPr>
              <w:rPr>
                <w:sz w:val="16"/>
                <w:szCs w:val="16"/>
              </w:rPr>
            </w:pP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4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6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4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60" w:type="dxa"/>
            <w:tcBorders>
              <w:bottom w:val="single" w:sz="8" w:space="0" w:color="auto"/>
              <w:right w:val="single" w:sz="8" w:space="0" w:color="auto"/>
            </w:tcBorders>
            <w:vAlign w:val="bottom"/>
          </w:tcPr>
          <w:p w:rsidR="009D3C7B" w:rsidRDefault="009D3C7B">
            <w:pPr>
              <w:rPr>
                <w:sz w:val="16"/>
                <w:szCs w:val="16"/>
              </w:rPr>
            </w:pPr>
          </w:p>
        </w:tc>
      </w:tr>
      <w:tr w:rsidR="009D3C7B">
        <w:trPr>
          <w:trHeight w:val="187"/>
        </w:trPr>
        <w:tc>
          <w:tcPr>
            <w:tcW w:w="2640" w:type="dxa"/>
            <w:tcBorders>
              <w:left w:val="single" w:sz="8" w:space="0" w:color="auto"/>
              <w:bottom w:val="single" w:sz="8" w:space="0" w:color="auto"/>
              <w:right w:val="single" w:sz="8" w:space="0" w:color="auto"/>
            </w:tcBorders>
            <w:vAlign w:val="bottom"/>
          </w:tcPr>
          <w:p w:rsidR="009D3C7B" w:rsidRDefault="00691971">
            <w:pPr>
              <w:spacing w:line="188" w:lineRule="exact"/>
              <w:ind w:left="120"/>
              <w:rPr>
                <w:sz w:val="20"/>
                <w:szCs w:val="20"/>
              </w:rPr>
            </w:pPr>
            <w:r>
              <w:rPr>
                <w:rFonts w:ascii="Arial" w:eastAsia="Arial" w:hAnsi="Arial" w:cs="Arial"/>
                <w:b/>
                <w:bCs/>
                <w:sz w:val="18"/>
                <w:szCs w:val="18"/>
              </w:rPr>
              <w:t>conferências atual</w:t>
            </w:r>
          </w:p>
        </w:tc>
        <w:tc>
          <w:tcPr>
            <w:tcW w:w="46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6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4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88"/>
                <w:sz w:val="18"/>
                <w:szCs w:val="18"/>
              </w:rPr>
              <w:t>x</w:t>
            </w:r>
          </w:p>
        </w:tc>
        <w:tc>
          <w:tcPr>
            <w:tcW w:w="44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6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4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60" w:type="dxa"/>
            <w:tcBorders>
              <w:bottom w:val="single" w:sz="8" w:space="0" w:color="auto"/>
              <w:right w:val="single" w:sz="8" w:space="0" w:color="auto"/>
            </w:tcBorders>
            <w:vAlign w:val="bottom"/>
          </w:tcPr>
          <w:p w:rsidR="009D3C7B" w:rsidRDefault="009D3C7B">
            <w:pPr>
              <w:rPr>
                <w:sz w:val="16"/>
                <w:szCs w:val="16"/>
              </w:rPr>
            </w:pPr>
          </w:p>
        </w:tc>
      </w:tr>
      <w:tr w:rsidR="009D3C7B">
        <w:trPr>
          <w:trHeight w:val="187"/>
        </w:trPr>
        <w:tc>
          <w:tcPr>
            <w:tcW w:w="2640" w:type="dxa"/>
            <w:tcBorders>
              <w:left w:val="single" w:sz="8" w:space="0" w:color="auto"/>
              <w:bottom w:val="single" w:sz="8" w:space="0" w:color="auto"/>
              <w:right w:val="single" w:sz="8" w:space="0" w:color="auto"/>
            </w:tcBorders>
            <w:vAlign w:val="bottom"/>
          </w:tcPr>
          <w:p w:rsidR="009D3C7B" w:rsidRDefault="00691971">
            <w:pPr>
              <w:spacing w:line="188" w:lineRule="exact"/>
              <w:ind w:left="120"/>
              <w:rPr>
                <w:sz w:val="20"/>
                <w:szCs w:val="20"/>
              </w:rPr>
            </w:pPr>
            <w:r>
              <w:rPr>
                <w:rFonts w:ascii="Arial" w:eastAsia="Arial" w:hAnsi="Arial" w:cs="Arial"/>
                <w:b/>
                <w:bCs/>
                <w:sz w:val="18"/>
                <w:szCs w:val="18"/>
              </w:rPr>
              <w:t>orientação anterior</w:t>
            </w:r>
          </w:p>
        </w:tc>
        <w:tc>
          <w:tcPr>
            <w:tcW w:w="46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60" w:type="dxa"/>
            <w:tcBorders>
              <w:bottom w:val="single" w:sz="8" w:space="0" w:color="auto"/>
              <w:right w:val="single" w:sz="8" w:space="0" w:color="auto"/>
            </w:tcBorders>
            <w:vAlign w:val="bottom"/>
          </w:tcPr>
          <w:p w:rsidR="009D3C7B" w:rsidRDefault="009D3C7B">
            <w:pPr>
              <w:rPr>
                <w:sz w:val="16"/>
                <w:szCs w:val="16"/>
              </w:rPr>
            </w:pP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60" w:type="dxa"/>
            <w:tcBorders>
              <w:bottom w:val="single" w:sz="8" w:space="0" w:color="auto"/>
              <w:right w:val="single" w:sz="8" w:space="0" w:color="auto"/>
            </w:tcBorders>
            <w:vAlign w:val="bottom"/>
          </w:tcPr>
          <w:p w:rsidR="009D3C7B" w:rsidRDefault="009D3C7B">
            <w:pPr>
              <w:rPr>
                <w:sz w:val="16"/>
                <w:szCs w:val="16"/>
              </w:rPr>
            </w:pP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4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60" w:type="dxa"/>
            <w:tcBorders>
              <w:bottom w:val="single" w:sz="8" w:space="0" w:color="auto"/>
              <w:right w:val="single" w:sz="8" w:space="0" w:color="auto"/>
            </w:tcBorders>
            <w:vAlign w:val="bottom"/>
          </w:tcPr>
          <w:p w:rsidR="009D3C7B" w:rsidRDefault="009D3C7B">
            <w:pPr>
              <w:rPr>
                <w:sz w:val="16"/>
                <w:szCs w:val="16"/>
              </w:rPr>
            </w:pPr>
          </w:p>
        </w:tc>
      </w:tr>
      <w:tr w:rsidR="009D3C7B">
        <w:trPr>
          <w:trHeight w:val="187"/>
        </w:trPr>
        <w:tc>
          <w:tcPr>
            <w:tcW w:w="2640" w:type="dxa"/>
            <w:tcBorders>
              <w:left w:val="single" w:sz="8" w:space="0" w:color="auto"/>
              <w:bottom w:val="single" w:sz="8" w:space="0" w:color="auto"/>
              <w:right w:val="single" w:sz="8" w:space="0" w:color="auto"/>
            </w:tcBorders>
            <w:vAlign w:val="bottom"/>
          </w:tcPr>
          <w:p w:rsidR="009D3C7B" w:rsidRDefault="00691971">
            <w:pPr>
              <w:spacing w:line="188" w:lineRule="exact"/>
              <w:ind w:left="120"/>
              <w:rPr>
                <w:sz w:val="20"/>
                <w:szCs w:val="20"/>
              </w:rPr>
            </w:pPr>
            <w:r>
              <w:rPr>
                <w:rFonts w:ascii="Arial" w:eastAsia="Arial" w:hAnsi="Arial" w:cs="Arial"/>
                <w:b/>
                <w:bCs/>
                <w:sz w:val="18"/>
                <w:szCs w:val="18"/>
              </w:rPr>
              <w:t>orientação atual</w:t>
            </w:r>
          </w:p>
        </w:tc>
        <w:tc>
          <w:tcPr>
            <w:tcW w:w="46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60" w:type="dxa"/>
            <w:tcBorders>
              <w:bottom w:val="single" w:sz="8" w:space="0" w:color="auto"/>
              <w:right w:val="single" w:sz="8" w:space="0" w:color="auto"/>
            </w:tcBorders>
            <w:vAlign w:val="bottom"/>
          </w:tcPr>
          <w:p w:rsidR="009D3C7B" w:rsidRDefault="009D3C7B">
            <w:pPr>
              <w:rPr>
                <w:sz w:val="16"/>
                <w:szCs w:val="16"/>
              </w:rPr>
            </w:pP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60" w:type="dxa"/>
            <w:tcBorders>
              <w:bottom w:val="single" w:sz="8" w:space="0" w:color="auto"/>
              <w:right w:val="single" w:sz="8" w:space="0" w:color="auto"/>
            </w:tcBorders>
            <w:vAlign w:val="bottom"/>
          </w:tcPr>
          <w:p w:rsidR="009D3C7B" w:rsidRDefault="009D3C7B">
            <w:pPr>
              <w:rPr>
                <w:sz w:val="16"/>
                <w:szCs w:val="16"/>
              </w:rPr>
            </w:pP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4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60" w:type="dxa"/>
            <w:tcBorders>
              <w:bottom w:val="single" w:sz="8" w:space="0" w:color="auto"/>
              <w:right w:val="single" w:sz="8" w:space="0" w:color="auto"/>
            </w:tcBorders>
            <w:vAlign w:val="bottom"/>
          </w:tcPr>
          <w:p w:rsidR="009D3C7B" w:rsidRDefault="009D3C7B">
            <w:pPr>
              <w:rPr>
                <w:sz w:val="16"/>
                <w:szCs w:val="16"/>
              </w:rPr>
            </w:pPr>
          </w:p>
        </w:tc>
      </w:tr>
      <w:tr w:rsidR="009D3C7B">
        <w:trPr>
          <w:trHeight w:val="187"/>
        </w:trPr>
        <w:tc>
          <w:tcPr>
            <w:tcW w:w="2640" w:type="dxa"/>
            <w:tcBorders>
              <w:left w:val="single" w:sz="8" w:space="0" w:color="auto"/>
              <w:bottom w:val="single" w:sz="8" w:space="0" w:color="auto"/>
              <w:right w:val="single" w:sz="8" w:space="0" w:color="auto"/>
            </w:tcBorders>
            <w:vAlign w:val="bottom"/>
          </w:tcPr>
          <w:p w:rsidR="009D3C7B" w:rsidRDefault="00691971">
            <w:pPr>
              <w:spacing w:line="188" w:lineRule="exact"/>
              <w:ind w:left="120"/>
              <w:rPr>
                <w:sz w:val="20"/>
                <w:szCs w:val="20"/>
              </w:rPr>
            </w:pPr>
            <w:r>
              <w:rPr>
                <w:rFonts w:ascii="Arial" w:eastAsia="Arial" w:hAnsi="Arial" w:cs="Arial"/>
                <w:b/>
                <w:bCs/>
                <w:sz w:val="18"/>
                <w:szCs w:val="18"/>
              </w:rPr>
              <w:t>orientação em andamento</w:t>
            </w:r>
          </w:p>
        </w:tc>
        <w:tc>
          <w:tcPr>
            <w:tcW w:w="46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60" w:type="dxa"/>
            <w:tcBorders>
              <w:bottom w:val="single" w:sz="8" w:space="0" w:color="auto"/>
              <w:right w:val="single" w:sz="8" w:space="0" w:color="auto"/>
            </w:tcBorders>
            <w:vAlign w:val="bottom"/>
          </w:tcPr>
          <w:p w:rsidR="009D3C7B" w:rsidRDefault="009D3C7B">
            <w:pPr>
              <w:rPr>
                <w:sz w:val="16"/>
                <w:szCs w:val="16"/>
              </w:rPr>
            </w:pP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60" w:type="dxa"/>
            <w:tcBorders>
              <w:bottom w:val="single" w:sz="8" w:space="0" w:color="auto"/>
              <w:right w:val="single" w:sz="8" w:space="0" w:color="auto"/>
            </w:tcBorders>
            <w:vAlign w:val="bottom"/>
          </w:tcPr>
          <w:p w:rsidR="009D3C7B" w:rsidRDefault="009D3C7B">
            <w:pPr>
              <w:rPr>
                <w:sz w:val="16"/>
                <w:szCs w:val="16"/>
              </w:rPr>
            </w:pPr>
          </w:p>
        </w:tc>
        <w:tc>
          <w:tcPr>
            <w:tcW w:w="44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4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60" w:type="dxa"/>
            <w:tcBorders>
              <w:bottom w:val="single" w:sz="8" w:space="0" w:color="auto"/>
              <w:right w:val="single" w:sz="8" w:space="0" w:color="auto"/>
            </w:tcBorders>
            <w:vAlign w:val="bottom"/>
          </w:tcPr>
          <w:p w:rsidR="009D3C7B" w:rsidRDefault="009D3C7B">
            <w:pPr>
              <w:rPr>
                <w:sz w:val="16"/>
                <w:szCs w:val="16"/>
              </w:rPr>
            </w:pPr>
          </w:p>
        </w:tc>
      </w:tr>
      <w:tr w:rsidR="009D3C7B">
        <w:trPr>
          <w:trHeight w:val="187"/>
        </w:trPr>
        <w:tc>
          <w:tcPr>
            <w:tcW w:w="2640" w:type="dxa"/>
            <w:tcBorders>
              <w:left w:val="single" w:sz="8" w:space="0" w:color="auto"/>
              <w:bottom w:val="single" w:sz="8" w:space="0" w:color="auto"/>
              <w:right w:val="single" w:sz="8" w:space="0" w:color="auto"/>
            </w:tcBorders>
            <w:vAlign w:val="bottom"/>
          </w:tcPr>
          <w:p w:rsidR="009D3C7B" w:rsidRDefault="00691971">
            <w:pPr>
              <w:spacing w:line="188" w:lineRule="exact"/>
              <w:ind w:left="120"/>
              <w:rPr>
                <w:sz w:val="20"/>
                <w:szCs w:val="20"/>
              </w:rPr>
            </w:pPr>
            <w:r>
              <w:rPr>
                <w:rFonts w:ascii="Arial" w:eastAsia="Arial" w:hAnsi="Arial" w:cs="Arial"/>
                <w:b/>
                <w:bCs/>
                <w:sz w:val="18"/>
                <w:szCs w:val="18"/>
              </w:rPr>
              <w:t>orientadores em comum</w:t>
            </w:r>
          </w:p>
        </w:tc>
        <w:tc>
          <w:tcPr>
            <w:tcW w:w="46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60" w:type="dxa"/>
            <w:tcBorders>
              <w:bottom w:val="single" w:sz="8" w:space="0" w:color="auto"/>
              <w:right w:val="single" w:sz="8" w:space="0" w:color="auto"/>
            </w:tcBorders>
            <w:vAlign w:val="bottom"/>
          </w:tcPr>
          <w:p w:rsidR="009D3C7B" w:rsidRDefault="009D3C7B">
            <w:pPr>
              <w:rPr>
                <w:sz w:val="16"/>
                <w:szCs w:val="16"/>
              </w:rPr>
            </w:pP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60" w:type="dxa"/>
            <w:tcBorders>
              <w:bottom w:val="single" w:sz="8" w:space="0" w:color="auto"/>
              <w:right w:val="single" w:sz="8" w:space="0" w:color="auto"/>
            </w:tcBorders>
            <w:vAlign w:val="bottom"/>
          </w:tcPr>
          <w:p w:rsidR="009D3C7B" w:rsidRDefault="009D3C7B">
            <w:pPr>
              <w:rPr>
                <w:sz w:val="16"/>
                <w:szCs w:val="16"/>
              </w:rPr>
            </w:pP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4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60" w:type="dxa"/>
            <w:tcBorders>
              <w:bottom w:val="single" w:sz="8" w:space="0" w:color="auto"/>
              <w:right w:val="single" w:sz="8" w:space="0" w:color="auto"/>
            </w:tcBorders>
            <w:vAlign w:val="bottom"/>
          </w:tcPr>
          <w:p w:rsidR="009D3C7B" w:rsidRDefault="009D3C7B">
            <w:pPr>
              <w:rPr>
                <w:sz w:val="16"/>
                <w:szCs w:val="16"/>
              </w:rPr>
            </w:pPr>
          </w:p>
        </w:tc>
      </w:tr>
      <w:tr w:rsidR="009D3C7B">
        <w:trPr>
          <w:trHeight w:val="187"/>
        </w:trPr>
        <w:tc>
          <w:tcPr>
            <w:tcW w:w="2640" w:type="dxa"/>
            <w:tcBorders>
              <w:left w:val="single" w:sz="8" w:space="0" w:color="auto"/>
              <w:bottom w:val="single" w:sz="8" w:space="0" w:color="auto"/>
              <w:right w:val="single" w:sz="8" w:space="0" w:color="auto"/>
            </w:tcBorders>
            <w:vAlign w:val="bottom"/>
          </w:tcPr>
          <w:p w:rsidR="009D3C7B" w:rsidRDefault="00691971">
            <w:pPr>
              <w:spacing w:line="188" w:lineRule="exact"/>
              <w:ind w:left="120"/>
              <w:rPr>
                <w:sz w:val="20"/>
                <w:szCs w:val="20"/>
              </w:rPr>
            </w:pPr>
            <w:r>
              <w:rPr>
                <w:rFonts w:ascii="Arial" w:eastAsia="Arial" w:hAnsi="Arial" w:cs="Arial"/>
                <w:b/>
                <w:bCs/>
                <w:sz w:val="18"/>
                <w:szCs w:val="18"/>
              </w:rPr>
              <w:t>orientandos</w:t>
            </w:r>
            <w:r>
              <w:rPr>
                <w:rFonts w:ascii="Arial" w:eastAsia="Arial" w:hAnsi="Arial" w:cs="Arial"/>
                <w:b/>
                <w:bCs/>
                <w:sz w:val="18"/>
                <w:szCs w:val="18"/>
              </w:rPr>
              <w:t xml:space="preserve"> em comum</w:t>
            </w:r>
          </w:p>
        </w:tc>
        <w:tc>
          <w:tcPr>
            <w:tcW w:w="46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60" w:type="dxa"/>
            <w:tcBorders>
              <w:bottom w:val="single" w:sz="8" w:space="0" w:color="auto"/>
              <w:right w:val="single" w:sz="8" w:space="0" w:color="auto"/>
            </w:tcBorders>
            <w:vAlign w:val="bottom"/>
          </w:tcPr>
          <w:p w:rsidR="009D3C7B" w:rsidRDefault="009D3C7B">
            <w:pPr>
              <w:rPr>
                <w:sz w:val="16"/>
                <w:szCs w:val="16"/>
              </w:rPr>
            </w:pP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6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4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4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6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r>
      <w:tr w:rsidR="009D3C7B">
        <w:trPr>
          <w:trHeight w:val="187"/>
        </w:trPr>
        <w:tc>
          <w:tcPr>
            <w:tcW w:w="2640" w:type="dxa"/>
            <w:tcBorders>
              <w:left w:val="single" w:sz="8" w:space="0" w:color="auto"/>
              <w:bottom w:val="single" w:sz="8" w:space="0" w:color="auto"/>
              <w:right w:val="single" w:sz="8" w:space="0" w:color="auto"/>
            </w:tcBorders>
            <w:vAlign w:val="bottom"/>
          </w:tcPr>
          <w:p w:rsidR="009D3C7B" w:rsidRDefault="00691971">
            <w:pPr>
              <w:spacing w:line="188" w:lineRule="exact"/>
              <w:ind w:left="120"/>
              <w:rPr>
                <w:sz w:val="20"/>
                <w:szCs w:val="20"/>
              </w:rPr>
            </w:pPr>
            <w:r>
              <w:rPr>
                <w:rFonts w:ascii="Arial" w:eastAsia="Arial" w:hAnsi="Arial" w:cs="Arial"/>
                <w:b/>
                <w:bCs/>
                <w:sz w:val="18"/>
                <w:szCs w:val="18"/>
              </w:rPr>
              <w:t>vizinhos em comum</w:t>
            </w:r>
          </w:p>
        </w:tc>
        <w:tc>
          <w:tcPr>
            <w:tcW w:w="46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4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60" w:type="dxa"/>
            <w:tcBorders>
              <w:bottom w:val="single" w:sz="8" w:space="0" w:color="auto"/>
              <w:right w:val="single" w:sz="8" w:space="0" w:color="auto"/>
            </w:tcBorders>
            <w:vAlign w:val="bottom"/>
          </w:tcPr>
          <w:p w:rsidR="009D3C7B" w:rsidRDefault="009D3C7B">
            <w:pPr>
              <w:rPr>
                <w:sz w:val="16"/>
                <w:szCs w:val="16"/>
              </w:rPr>
            </w:pPr>
          </w:p>
        </w:tc>
        <w:tc>
          <w:tcPr>
            <w:tcW w:w="44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88"/>
                <w:sz w:val="18"/>
                <w:szCs w:val="18"/>
              </w:rPr>
              <w:t>x</w:t>
            </w:r>
          </w:p>
        </w:tc>
        <w:tc>
          <w:tcPr>
            <w:tcW w:w="44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6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4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4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6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r>
      <w:tr w:rsidR="009D3C7B">
        <w:trPr>
          <w:trHeight w:val="187"/>
        </w:trPr>
        <w:tc>
          <w:tcPr>
            <w:tcW w:w="2640" w:type="dxa"/>
            <w:tcBorders>
              <w:left w:val="single" w:sz="8" w:space="0" w:color="auto"/>
              <w:bottom w:val="single" w:sz="8" w:space="0" w:color="auto"/>
              <w:right w:val="single" w:sz="8" w:space="0" w:color="auto"/>
            </w:tcBorders>
            <w:vAlign w:val="bottom"/>
          </w:tcPr>
          <w:p w:rsidR="009D3C7B" w:rsidRDefault="00691971">
            <w:pPr>
              <w:spacing w:line="188" w:lineRule="exact"/>
              <w:ind w:left="120"/>
              <w:rPr>
                <w:sz w:val="20"/>
                <w:szCs w:val="20"/>
              </w:rPr>
            </w:pPr>
            <w:r>
              <w:rPr>
                <w:rFonts w:ascii="Arial" w:eastAsia="Arial" w:hAnsi="Arial" w:cs="Arial"/>
                <w:b/>
                <w:bCs/>
                <w:sz w:val="18"/>
                <w:szCs w:val="18"/>
              </w:rPr>
              <w:t>programas em comum</w:t>
            </w:r>
          </w:p>
        </w:tc>
        <w:tc>
          <w:tcPr>
            <w:tcW w:w="46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60" w:type="dxa"/>
            <w:tcBorders>
              <w:bottom w:val="single" w:sz="8" w:space="0" w:color="auto"/>
              <w:right w:val="single" w:sz="8" w:space="0" w:color="auto"/>
            </w:tcBorders>
            <w:vAlign w:val="bottom"/>
          </w:tcPr>
          <w:p w:rsidR="009D3C7B" w:rsidRDefault="009D3C7B">
            <w:pPr>
              <w:rPr>
                <w:sz w:val="16"/>
                <w:szCs w:val="16"/>
              </w:rPr>
            </w:pP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60" w:type="dxa"/>
            <w:tcBorders>
              <w:bottom w:val="single" w:sz="8" w:space="0" w:color="auto"/>
              <w:right w:val="single" w:sz="8" w:space="0" w:color="auto"/>
            </w:tcBorders>
            <w:vAlign w:val="bottom"/>
          </w:tcPr>
          <w:p w:rsidR="009D3C7B" w:rsidRDefault="009D3C7B">
            <w:pPr>
              <w:rPr>
                <w:sz w:val="16"/>
                <w:szCs w:val="16"/>
              </w:rPr>
            </w:pPr>
          </w:p>
        </w:tc>
        <w:tc>
          <w:tcPr>
            <w:tcW w:w="440" w:type="dxa"/>
            <w:tcBorders>
              <w:bottom w:val="single" w:sz="8" w:space="0" w:color="auto"/>
              <w:right w:val="single" w:sz="8" w:space="0" w:color="auto"/>
            </w:tcBorders>
            <w:vAlign w:val="bottom"/>
          </w:tcPr>
          <w:p w:rsidR="009D3C7B" w:rsidRDefault="009D3C7B">
            <w:pPr>
              <w:rPr>
                <w:sz w:val="16"/>
                <w:szCs w:val="16"/>
              </w:rPr>
            </w:pPr>
          </w:p>
        </w:tc>
        <w:tc>
          <w:tcPr>
            <w:tcW w:w="44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sz w:val="18"/>
                <w:szCs w:val="18"/>
              </w:rPr>
              <w:t>x</w:t>
            </w:r>
          </w:p>
        </w:tc>
        <w:tc>
          <w:tcPr>
            <w:tcW w:w="460" w:type="dxa"/>
            <w:tcBorders>
              <w:bottom w:val="single" w:sz="8" w:space="0" w:color="auto"/>
              <w:right w:val="single" w:sz="8" w:space="0" w:color="auto"/>
            </w:tcBorders>
            <w:vAlign w:val="bottom"/>
          </w:tcPr>
          <w:p w:rsidR="009D3C7B" w:rsidRDefault="009D3C7B">
            <w:pPr>
              <w:rPr>
                <w:sz w:val="16"/>
                <w:szCs w:val="16"/>
              </w:rPr>
            </w:pPr>
          </w:p>
        </w:tc>
      </w:tr>
    </w:tbl>
    <w:p w:rsidR="009D3C7B" w:rsidRDefault="009D3C7B">
      <w:pPr>
        <w:spacing w:line="132" w:lineRule="exact"/>
        <w:rPr>
          <w:sz w:val="20"/>
          <w:szCs w:val="20"/>
        </w:rPr>
      </w:pPr>
    </w:p>
    <w:p w:rsidR="009D3C7B" w:rsidRPr="0000060D" w:rsidRDefault="00691971">
      <w:pPr>
        <w:ind w:left="2520"/>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Digiampietri, Santiago e Alves</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2013</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48" w:lineRule="exact"/>
        <w:rPr>
          <w:sz w:val="20"/>
          <w:szCs w:val="20"/>
          <w:lang w:val="pt-BR"/>
        </w:rPr>
      </w:pPr>
    </w:p>
    <w:p w:rsidR="009D3C7B" w:rsidRPr="0000060D" w:rsidRDefault="00691971">
      <w:pPr>
        <w:spacing w:line="489" w:lineRule="auto"/>
        <w:ind w:left="260"/>
        <w:rPr>
          <w:sz w:val="20"/>
          <w:szCs w:val="20"/>
          <w:lang w:val="pt-BR"/>
        </w:rPr>
      </w:pPr>
      <w:r w:rsidRPr="0000060D">
        <w:rPr>
          <w:rFonts w:ascii="Arial" w:eastAsia="Arial" w:hAnsi="Arial" w:cs="Arial"/>
          <w:lang w:val="pt-BR"/>
        </w:rPr>
        <w:t xml:space="preserve">na tabela, também foram criados e testados outros onze conjuntos cada um contendo um subconjunto diferente de dez </w:t>
      </w:r>
      <w:r w:rsidRPr="0000060D">
        <w:rPr>
          <w:rFonts w:ascii="Arial" w:eastAsia="Arial" w:hAnsi="Arial" w:cs="Arial"/>
          <w:lang w:val="pt-BR"/>
        </w:rPr>
        <w:t>dos onze atributos utilizados. Todos os resultados para estes</w:t>
      </w:r>
    </w:p>
    <w:p w:rsidR="009D3C7B" w:rsidRPr="0000060D" w:rsidRDefault="009D3C7B">
      <w:pPr>
        <w:rPr>
          <w:lang w:val="pt-BR"/>
        </w:rPr>
        <w:sectPr w:rsidR="009D3C7B" w:rsidRPr="0000060D">
          <w:pgSz w:w="11900" w:h="16838"/>
          <w:pgMar w:top="994" w:right="1146" w:bottom="604" w:left="1440" w:header="0" w:footer="0" w:gutter="0"/>
          <w:cols w:space="720" w:equalWidth="0">
            <w:col w:w="9320"/>
          </w:cols>
        </w:sectPr>
      </w:pPr>
    </w:p>
    <w:p w:rsidR="009D3C7B" w:rsidRPr="0000060D" w:rsidRDefault="00691971">
      <w:pPr>
        <w:ind w:left="9020"/>
        <w:rPr>
          <w:sz w:val="20"/>
          <w:szCs w:val="20"/>
          <w:lang w:val="pt-BR"/>
        </w:rPr>
      </w:pPr>
      <w:r w:rsidRPr="0000060D">
        <w:rPr>
          <w:rFonts w:ascii="Arial" w:eastAsia="Arial" w:hAnsi="Arial" w:cs="Arial"/>
          <w:sz w:val="20"/>
          <w:szCs w:val="20"/>
          <w:lang w:val="pt-BR"/>
        </w:rPr>
        <w:lastRenderedPageBreak/>
        <w:t>113</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428" w:lineRule="auto"/>
        <w:ind w:left="260" w:right="400"/>
        <w:jc w:val="both"/>
        <w:rPr>
          <w:sz w:val="20"/>
          <w:szCs w:val="20"/>
          <w:lang w:val="pt-BR"/>
        </w:rPr>
      </w:pPr>
      <w:r w:rsidRPr="0000060D">
        <w:rPr>
          <w:rFonts w:ascii="Arial" w:eastAsia="Arial" w:hAnsi="Arial" w:cs="Arial"/>
          <w:sz w:val="24"/>
          <w:szCs w:val="24"/>
          <w:lang w:val="pt-BR"/>
        </w:rPr>
        <w:t>subconjuntos foram inferiores ao uso de todos os atributos, indicando assim que todos os atributos contribuem para o processo de predição.</w:t>
      </w:r>
    </w:p>
    <w:p w:rsidR="009D3C7B" w:rsidRPr="0000060D" w:rsidRDefault="009D3C7B">
      <w:pPr>
        <w:spacing w:line="176" w:lineRule="exact"/>
        <w:rPr>
          <w:sz w:val="20"/>
          <w:szCs w:val="20"/>
          <w:lang w:val="pt-BR"/>
        </w:rPr>
      </w:pPr>
    </w:p>
    <w:p w:rsidR="009D3C7B" w:rsidRPr="0000060D" w:rsidRDefault="00691971">
      <w:pPr>
        <w:ind w:left="580"/>
        <w:rPr>
          <w:sz w:val="20"/>
          <w:szCs w:val="20"/>
          <w:lang w:val="pt-BR"/>
        </w:rPr>
      </w:pPr>
      <w:r w:rsidRPr="0000060D">
        <w:rPr>
          <w:rFonts w:ascii="Arial" w:eastAsia="Arial" w:hAnsi="Arial" w:cs="Arial"/>
          <w:sz w:val="24"/>
          <w:szCs w:val="24"/>
          <w:lang w:val="pt-BR"/>
        </w:rPr>
        <w:t xml:space="preserve">Tabela 23 – Taxa de acerto </w:t>
      </w:r>
      <w:r w:rsidRPr="0000060D">
        <w:rPr>
          <w:rFonts w:ascii="Arial" w:eastAsia="Arial" w:hAnsi="Arial" w:cs="Arial"/>
          <w:sz w:val="24"/>
          <w:szCs w:val="24"/>
          <w:lang w:val="pt-BR"/>
        </w:rPr>
        <w:t>dos classificadores para cada subconjunto de atributos</w:t>
      </w:r>
    </w:p>
    <w:p w:rsidR="009D3C7B" w:rsidRPr="0000060D" w:rsidRDefault="009D3C7B">
      <w:pPr>
        <w:spacing w:line="80" w:lineRule="exact"/>
        <w:rPr>
          <w:sz w:val="20"/>
          <w:szCs w:val="20"/>
          <w:lang w:val="pt-BR"/>
        </w:rPr>
      </w:pPr>
    </w:p>
    <w:tbl>
      <w:tblPr>
        <w:tblW w:w="0" w:type="auto"/>
        <w:tblInd w:w="270" w:type="dxa"/>
        <w:tblLayout w:type="fixed"/>
        <w:tblCellMar>
          <w:left w:w="0" w:type="dxa"/>
          <w:right w:w="0" w:type="dxa"/>
        </w:tblCellMar>
        <w:tblLook w:val="04A0" w:firstRow="1" w:lastRow="0" w:firstColumn="1" w:lastColumn="0" w:noHBand="0" w:noVBand="1"/>
      </w:tblPr>
      <w:tblGrid>
        <w:gridCol w:w="2100"/>
        <w:gridCol w:w="820"/>
        <w:gridCol w:w="820"/>
        <w:gridCol w:w="820"/>
        <w:gridCol w:w="820"/>
        <w:gridCol w:w="820"/>
        <w:gridCol w:w="820"/>
        <w:gridCol w:w="820"/>
        <w:gridCol w:w="820"/>
        <w:gridCol w:w="820"/>
      </w:tblGrid>
      <w:tr w:rsidR="009D3C7B">
        <w:trPr>
          <w:trHeight w:val="207"/>
        </w:trPr>
        <w:tc>
          <w:tcPr>
            <w:tcW w:w="2100" w:type="dxa"/>
            <w:tcBorders>
              <w:top w:val="single" w:sz="8" w:space="0" w:color="auto"/>
              <w:left w:val="single" w:sz="8" w:space="0" w:color="auto"/>
              <w:bottom w:val="single" w:sz="8" w:space="0" w:color="auto"/>
              <w:right w:val="single" w:sz="8" w:space="0" w:color="auto"/>
            </w:tcBorders>
            <w:vAlign w:val="bottom"/>
          </w:tcPr>
          <w:p w:rsidR="009D3C7B" w:rsidRPr="0000060D" w:rsidRDefault="009D3C7B">
            <w:pPr>
              <w:rPr>
                <w:sz w:val="18"/>
                <w:szCs w:val="18"/>
                <w:lang w:val="pt-BR"/>
              </w:rPr>
            </w:pPr>
          </w:p>
        </w:tc>
        <w:tc>
          <w:tcPr>
            <w:tcW w:w="82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4"/>
                <w:sz w:val="18"/>
                <w:szCs w:val="18"/>
              </w:rPr>
              <w:t>c1</w:t>
            </w:r>
          </w:p>
        </w:tc>
        <w:tc>
          <w:tcPr>
            <w:tcW w:w="82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4"/>
                <w:sz w:val="18"/>
                <w:szCs w:val="18"/>
              </w:rPr>
              <w:t>c2</w:t>
            </w:r>
          </w:p>
        </w:tc>
        <w:tc>
          <w:tcPr>
            <w:tcW w:w="82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4"/>
                <w:sz w:val="18"/>
                <w:szCs w:val="18"/>
              </w:rPr>
              <w:t>c3</w:t>
            </w:r>
          </w:p>
        </w:tc>
        <w:tc>
          <w:tcPr>
            <w:tcW w:w="82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4"/>
                <w:sz w:val="18"/>
                <w:szCs w:val="18"/>
              </w:rPr>
              <w:t>c4</w:t>
            </w:r>
          </w:p>
        </w:tc>
        <w:tc>
          <w:tcPr>
            <w:tcW w:w="82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4"/>
                <w:sz w:val="18"/>
                <w:szCs w:val="18"/>
              </w:rPr>
              <w:t>c5</w:t>
            </w:r>
          </w:p>
        </w:tc>
        <w:tc>
          <w:tcPr>
            <w:tcW w:w="82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4"/>
                <w:sz w:val="18"/>
                <w:szCs w:val="18"/>
              </w:rPr>
              <w:t>c6</w:t>
            </w:r>
          </w:p>
        </w:tc>
        <w:tc>
          <w:tcPr>
            <w:tcW w:w="82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4"/>
                <w:sz w:val="18"/>
                <w:szCs w:val="18"/>
              </w:rPr>
              <w:t>c7</w:t>
            </w:r>
          </w:p>
        </w:tc>
        <w:tc>
          <w:tcPr>
            <w:tcW w:w="82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4"/>
                <w:sz w:val="18"/>
                <w:szCs w:val="18"/>
              </w:rPr>
              <w:t>c8</w:t>
            </w:r>
          </w:p>
        </w:tc>
        <w:tc>
          <w:tcPr>
            <w:tcW w:w="82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4"/>
                <w:sz w:val="18"/>
                <w:szCs w:val="18"/>
              </w:rPr>
              <w:t>c9</w:t>
            </w:r>
          </w:p>
        </w:tc>
      </w:tr>
      <w:tr w:rsidR="009D3C7B">
        <w:trPr>
          <w:trHeight w:val="187"/>
        </w:trPr>
        <w:tc>
          <w:tcPr>
            <w:tcW w:w="2100" w:type="dxa"/>
            <w:tcBorders>
              <w:left w:val="single" w:sz="8" w:space="0" w:color="auto"/>
              <w:bottom w:val="single" w:sz="8" w:space="0" w:color="auto"/>
              <w:right w:val="single" w:sz="8" w:space="0" w:color="auto"/>
            </w:tcBorders>
            <w:vAlign w:val="bottom"/>
          </w:tcPr>
          <w:p w:rsidR="009D3C7B" w:rsidRDefault="00691971">
            <w:pPr>
              <w:spacing w:line="188" w:lineRule="exact"/>
              <w:ind w:left="120"/>
              <w:rPr>
                <w:sz w:val="20"/>
                <w:szCs w:val="20"/>
              </w:rPr>
            </w:pPr>
            <w:r>
              <w:rPr>
                <w:rFonts w:ascii="Arial" w:eastAsia="Arial" w:hAnsi="Arial" w:cs="Arial"/>
                <w:sz w:val="18"/>
                <w:szCs w:val="18"/>
              </w:rPr>
              <w:t>Bagging</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94,69%</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93,16%</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92,63%</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93,28%</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93,79%</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93,78%</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93,86%</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93,83%</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93,45%</w:t>
            </w:r>
          </w:p>
        </w:tc>
      </w:tr>
      <w:tr w:rsidR="009D3C7B">
        <w:trPr>
          <w:trHeight w:val="187"/>
        </w:trPr>
        <w:tc>
          <w:tcPr>
            <w:tcW w:w="2100" w:type="dxa"/>
            <w:tcBorders>
              <w:left w:val="single" w:sz="8" w:space="0" w:color="auto"/>
              <w:bottom w:val="single" w:sz="8" w:space="0" w:color="auto"/>
              <w:right w:val="single" w:sz="8" w:space="0" w:color="auto"/>
            </w:tcBorders>
            <w:vAlign w:val="bottom"/>
          </w:tcPr>
          <w:p w:rsidR="009D3C7B" w:rsidRDefault="00691971">
            <w:pPr>
              <w:spacing w:line="188" w:lineRule="exact"/>
              <w:ind w:left="120"/>
              <w:rPr>
                <w:sz w:val="20"/>
                <w:szCs w:val="20"/>
              </w:rPr>
            </w:pPr>
            <w:r>
              <w:rPr>
                <w:rFonts w:ascii="Arial" w:eastAsia="Arial" w:hAnsi="Arial" w:cs="Arial"/>
                <w:sz w:val="18"/>
                <w:szCs w:val="18"/>
              </w:rPr>
              <w:t>EnsembleSelection</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94,65%</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93,18%</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92,72%</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93,26%</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93,76%</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93,79%</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93,74%</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93,75%</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93,41%</w:t>
            </w:r>
          </w:p>
        </w:tc>
      </w:tr>
      <w:tr w:rsidR="009D3C7B">
        <w:trPr>
          <w:trHeight w:val="187"/>
        </w:trPr>
        <w:tc>
          <w:tcPr>
            <w:tcW w:w="2100" w:type="dxa"/>
            <w:tcBorders>
              <w:left w:val="single" w:sz="8" w:space="0" w:color="auto"/>
              <w:bottom w:val="single" w:sz="8" w:space="0" w:color="auto"/>
              <w:right w:val="single" w:sz="8" w:space="0" w:color="auto"/>
            </w:tcBorders>
            <w:vAlign w:val="bottom"/>
          </w:tcPr>
          <w:p w:rsidR="009D3C7B" w:rsidRDefault="00691971">
            <w:pPr>
              <w:spacing w:line="188" w:lineRule="exact"/>
              <w:ind w:left="120"/>
              <w:rPr>
                <w:sz w:val="20"/>
                <w:szCs w:val="20"/>
              </w:rPr>
            </w:pPr>
            <w:r>
              <w:rPr>
                <w:rFonts w:ascii="Arial" w:eastAsia="Arial" w:hAnsi="Arial" w:cs="Arial"/>
                <w:sz w:val="18"/>
                <w:szCs w:val="18"/>
              </w:rPr>
              <w:t>RotationForest</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94,62%</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93,21%</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92,63%</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93,19%</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93,78%</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93,82%</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93,84%</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93,63%</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93,28%</w:t>
            </w:r>
          </w:p>
        </w:tc>
      </w:tr>
      <w:tr w:rsidR="009D3C7B">
        <w:trPr>
          <w:trHeight w:val="187"/>
        </w:trPr>
        <w:tc>
          <w:tcPr>
            <w:tcW w:w="2100" w:type="dxa"/>
            <w:tcBorders>
              <w:left w:val="single" w:sz="8" w:space="0" w:color="auto"/>
              <w:bottom w:val="single" w:sz="8" w:space="0" w:color="auto"/>
              <w:right w:val="single" w:sz="8" w:space="0" w:color="auto"/>
            </w:tcBorders>
            <w:vAlign w:val="bottom"/>
          </w:tcPr>
          <w:p w:rsidR="009D3C7B" w:rsidRDefault="00691971">
            <w:pPr>
              <w:spacing w:line="188" w:lineRule="exact"/>
              <w:ind w:left="120"/>
              <w:rPr>
                <w:sz w:val="20"/>
                <w:szCs w:val="20"/>
              </w:rPr>
            </w:pPr>
            <w:r>
              <w:rPr>
                <w:rFonts w:ascii="Arial" w:eastAsia="Arial" w:hAnsi="Arial" w:cs="Arial"/>
                <w:sz w:val="18"/>
                <w:szCs w:val="18"/>
              </w:rPr>
              <w:t>FT</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94,55%</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93,21%</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92,63%</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93,28%</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93,78%</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93,89%</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93,78%</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93,61%</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93,47%</w:t>
            </w:r>
          </w:p>
        </w:tc>
      </w:tr>
      <w:tr w:rsidR="009D3C7B">
        <w:trPr>
          <w:trHeight w:val="187"/>
        </w:trPr>
        <w:tc>
          <w:tcPr>
            <w:tcW w:w="2100" w:type="dxa"/>
            <w:tcBorders>
              <w:left w:val="single" w:sz="8" w:space="0" w:color="auto"/>
              <w:bottom w:val="single" w:sz="8" w:space="0" w:color="auto"/>
              <w:right w:val="single" w:sz="8" w:space="0" w:color="auto"/>
            </w:tcBorders>
            <w:vAlign w:val="bottom"/>
          </w:tcPr>
          <w:p w:rsidR="009D3C7B" w:rsidRDefault="00691971">
            <w:pPr>
              <w:spacing w:line="188" w:lineRule="exact"/>
              <w:ind w:left="120"/>
              <w:rPr>
                <w:sz w:val="20"/>
                <w:szCs w:val="20"/>
              </w:rPr>
            </w:pPr>
            <w:r>
              <w:rPr>
                <w:rFonts w:ascii="Arial" w:eastAsia="Arial" w:hAnsi="Arial" w:cs="Arial"/>
                <w:sz w:val="18"/>
                <w:szCs w:val="18"/>
              </w:rPr>
              <w:t>Decorate</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94,53%</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93,19%</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92,63%</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93,34%</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93,71%</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93,70%</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93,75%</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93,55%</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93,42%</w:t>
            </w:r>
          </w:p>
        </w:tc>
      </w:tr>
      <w:tr w:rsidR="009D3C7B">
        <w:trPr>
          <w:trHeight w:val="187"/>
        </w:trPr>
        <w:tc>
          <w:tcPr>
            <w:tcW w:w="2100" w:type="dxa"/>
            <w:tcBorders>
              <w:left w:val="single" w:sz="8" w:space="0" w:color="auto"/>
              <w:bottom w:val="single" w:sz="8" w:space="0" w:color="auto"/>
              <w:right w:val="single" w:sz="8" w:space="0" w:color="auto"/>
            </w:tcBorders>
            <w:vAlign w:val="bottom"/>
          </w:tcPr>
          <w:p w:rsidR="009D3C7B" w:rsidRDefault="00691971">
            <w:pPr>
              <w:spacing w:line="188" w:lineRule="exact"/>
              <w:ind w:left="120"/>
              <w:rPr>
                <w:sz w:val="20"/>
                <w:szCs w:val="20"/>
              </w:rPr>
            </w:pPr>
            <w:r>
              <w:rPr>
                <w:rFonts w:ascii="Arial" w:eastAsia="Arial" w:hAnsi="Arial" w:cs="Arial"/>
                <w:sz w:val="18"/>
                <w:szCs w:val="18"/>
              </w:rPr>
              <w:t>LMT</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94,51%</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93,16%</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92,63%</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93,30%</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93,76%</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93,82%</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93,74%</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93,48%</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93,44%</w:t>
            </w:r>
          </w:p>
        </w:tc>
      </w:tr>
      <w:tr w:rsidR="009D3C7B">
        <w:trPr>
          <w:trHeight w:val="187"/>
        </w:trPr>
        <w:tc>
          <w:tcPr>
            <w:tcW w:w="2100" w:type="dxa"/>
            <w:tcBorders>
              <w:left w:val="single" w:sz="8" w:space="0" w:color="auto"/>
              <w:bottom w:val="single" w:sz="8" w:space="0" w:color="auto"/>
              <w:right w:val="single" w:sz="8" w:space="0" w:color="auto"/>
            </w:tcBorders>
            <w:vAlign w:val="bottom"/>
          </w:tcPr>
          <w:p w:rsidR="009D3C7B" w:rsidRDefault="00691971">
            <w:pPr>
              <w:spacing w:line="188" w:lineRule="exact"/>
              <w:ind w:left="120"/>
              <w:rPr>
                <w:sz w:val="20"/>
                <w:szCs w:val="20"/>
              </w:rPr>
            </w:pPr>
            <w:r>
              <w:rPr>
                <w:rFonts w:ascii="Arial" w:eastAsia="Arial" w:hAnsi="Arial" w:cs="Arial"/>
                <w:sz w:val="18"/>
                <w:szCs w:val="18"/>
              </w:rPr>
              <w:t>J48graft</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94,47%</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93,21%</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92,63%</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93,31%</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93,70%</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93,69%</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93,73%</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93,60%</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93,42%</w:t>
            </w:r>
          </w:p>
        </w:tc>
      </w:tr>
      <w:tr w:rsidR="009D3C7B">
        <w:trPr>
          <w:trHeight w:val="187"/>
        </w:trPr>
        <w:tc>
          <w:tcPr>
            <w:tcW w:w="2100" w:type="dxa"/>
            <w:tcBorders>
              <w:left w:val="single" w:sz="8" w:space="0" w:color="auto"/>
              <w:bottom w:val="single" w:sz="8" w:space="0" w:color="auto"/>
              <w:right w:val="single" w:sz="8" w:space="0" w:color="auto"/>
            </w:tcBorders>
            <w:vAlign w:val="bottom"/>
          </w:tcPr>
          <w:p w:rsidR="009D3C7B" w:rsidRDefault="00691971">
            <w:pPr>
              <w:spacing w:line="188" w:lineRule="exact"/>
              <w:ind w:left="120"/>
              <w:rPr>
                <w:sz w:val="20"/>
                <w:szCs w:val="20"/>
              </w:rPr>
            </w:pPr>
            <w:r>
              <w:rPr>
                <w:rFonts w:ascii="Arial" w:eastAsia="Arial" w:hAnsi="Arial" w:cs="Arial"/>
                <w:sz w:val="18"/>
                <w:szCs w:val="18"/>
              </w:rPr>
              <w:t>nestedDichotomies.ND</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94,46%</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93,21%</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92,63%</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93,31%</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93,70%</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93,68%</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93,72%</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93,62%</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93,41%</w:t>
            </w:r>
          </w:p>
        </w:tc>
      </w:tr>
      <w:tr w:rsidR="009D3C7B">
        <w:trPr>
          <w:trHeight w:val="187"/>
        </w:trPr>
        <w:tc>
          <w:tcPr>
            <w:tcW w:w="2100" w:type="dxa"/>
            <w:tcBorders>
              <w:left w:val="single" w:sz="8" w:space="0" w:color="auto"/>
              <w:bottom w:val="single" w:sz="8" w:space="0" w:color="auto"/>
              <w:right w:val="single" w:sz="8" w:space="0" w:color="auto"/>
            </w:tcBorders>
            <w:vAlign w:val="bottom"/>
          </w:tcPr>
          <w:p w:rsidR="009D3C7B" w:rsidRDefault="00691971">
            <w:pPr>
              <w:spacing w:line="188" w:lineRule="exact"/>
              <w:ind w:left="120"/>
              <w:rPr>
                <w:sz w:val="20"/>
                <w:szCs w:val="20"/>
              </w:rPr>
            </w:pPr>
            <w:r>
              <w:rPr>
                <w:rFonts w:ascii="Arial" w:eastAsia="Arial" w:hAnsi="Arial" w:cs="Arial"/>
                <w:sz w:val="18"/>
                <w:szCs w:val="18"/>
              </w:rPr>
              <w:t>OrdinalClassClassifier</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94,46%</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93,21%</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92,63%</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93,31%</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93,70%</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93,68%</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93,72%</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93,62%</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93,41%</w:t>
            </w:r>
          </w:p>
        </w:tc>
      </w:tr>
      <w:tr w:rsidR="009D3C7B">
        <w:trPr>
          <w:trHeight w:val="187"/>
        </w:trPr>
        <w:tc>
          <w:tcPr>
            <w:tcW w:w="2100" w:type="dxa"/>
            <w:tcBorders>
              <w:left w:val="single" w:sz="8" w:space="0" w:color="auto"/>
              <w:bottom w:val="single" w:sz="8" w:space="0" w:color="auto"/>
              <w:right w:val="single" w:sz="8" w:space="0" w:color="auto"/>
            </w:tcBorders>
            <w:vAlign w:val="bottom"/>
          </w:tcPr>
          <w:p w:rsidR="009D3C7B" w:rsidRDefault="00691971">
            <w:pPr>
              <w:spacing w:line="188" w:lineRule="exact"/>
              <w:ind w:left="120"/>
              <w:rPr>
                <w:sz w:val="20"/>
                <w:szCs w:val="20"/>
              </w:rPr>
            </w:pPr>
            <w:r>
              <w:rPr>
                <w:rFonts w:ascii="Arial" w:eastAsia="Arial" w:hAnsi="Arial" w:cs="Arial"/>
                <w:sz w:val="18"/>
                <w:szCs w:val="18"/>
              </w:rPr>
              <w:t>J48</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94,46%</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93,21%</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92,63%</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93,31%</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93,70%</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93,68%</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93,72%</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93,62%</w:t>
            </w:r>
          </w:p>
        </w:tc>
        <w:tc>
          <w:tcPr>
            <w:tcW w:w="820" w:type="dxa"/>
            <w:tcBorders>
              <w:bottom w:val="single" w:sz="8" w:space="0" w:color="auto"/>
              <w:right w:val="single" w:sz="8" w:space="0" w:color="auto"/>
            </w:tcBorders>
            <w:vAlign w:val="bottom"/>
          </w:tcPr>
          <w:p w:rsidR="009D3C7B" w:rsidRDefault="00691971">
            <w:pPr>
              <w:spacing w:line="188" w:lineRule="exact"/>
              <w:jc w:val="center"/>
              <w:rPr>
                <w:sz w:val="20"/>
                <w:szCs w:val="20"/>
              </w:rPr>
            </w:pPr>
            <w:r>
              <w:rPr>
                <w:rFonts w:ascii="Arial" w:eastAsia="Arial" w:hAnsi="Arial" w:cs="Arial"/>
                <w:w w:val="94"/>
                <w:sz w:val="18"/>
                <w:szCs w:val="18"/>
              </w:rPr>
              <w:t>93,41%</w:t>
            </w:r>
          </w:p>
        </w:tc>
      </w:tr>
    </w:tbl>
    <w:p w:rsidR="009D3C7B" w:rsidRDefault="009D3C7B">
      <w:pPr>
        <w:spacing w:line="132" w:lineRule="exact"/>
        <w:rPr>
          <w:sz w:val="20"/>
          <w:szCs w:val="20"/>
        </w:rPr>
      </w:pPr>
    </w:p>
    <w:p w:rsidR="009D3C7B" w:rsidRPr="0000060D" w:rsidRDefault="00691971">
      <w:pPr>
        <w:ind w:right="120"/>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Digiampietri, Santiago e Alves</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2013</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77" w:lineRule="exact"/>
        <w:rPr>
          <w:sz w:val="20"/>
          <w:szCs w:val="20"/>
          <w:lang w:val="pt-BR"/>
        </w:rPr>
      </w:pPr>
    </w:p>
    <w:p w:rsidR="009D3C7B" w:rsidRPr="0000060D" w:rsidRDefault="00691971">
      <w:pPr>
        <w:spacing w:line="376" w:lineRule="auto"/>
        <w:ind w:left="260" w:right="400" w:firstLine="709"/>
        <w:jc w:val="both"/>
        <w:rPr>
          <w:sz w:val="20"/>
          <w:szCs w:val="20"/>
          <w:lang w:val="pt-BR"/>
        </w:rPr>
      </w:pPr>
      <w:r w:rsidRPr="0000060D">
        <w:rPr>
          <w:rFonts w:ascii="Arial" w:eastAsia="Arial" w:hAnsi="Arial" w:cs="Arial"/>
          <w:sz w:val="24"/>
          <w:szCs w:val="24"/>
          <w:lang w:val="pt-BR"/>
        </w:rPr>
        <w:t>Foram realizados alguns testes para verificar a capacidade de alguns algoritmos em predizer a quantidade de publicações em coautoria</w:t>
      </w:r>
      <w:r w:rsidRPr="0000060D">
        <w:rPr>
          <w:rFonts w:ascii="Arial" w:eastAsia="Arial" w:hAnsi="Arial" w:cs="Arial"/>
          <w:sz w:val="24"/>
          <w:szCs w:val="24"/>
          <w:lang w:val="pt-BR"/>
        </w:rPr>
        <w:t xml:space="preserve"> que um dado par de docentes iria publicar. Para isto, foram utilizadas as informações apenas dos 804 pares que sabidamente irão colaborar. Cada par colaborou, na média, na publicação de 3,57 artigos, sendo a mediana igual a 2 e o desvio padrão igual a 5,7</w:t>
      </w:r>
      <w:r w:rsidRPr="0000060D">
        <w:rPr>
          <w:rFonts w:ascii="Arial" w:eastAsia="Arial" w:hAnsi="Arial" w:cs="Arial"/>
          <w:sz w:val="24"/>
          <w:szCs w:val="24"/>
          <w:lang w:val="pt-BR"/>
        </w:rPr>
        <w:t>9.</w:t>
      </w:r>
    </w:p>
    <w:p w:rsidR="009D3C7B" w:rsidRPr="0000060D" w:rsidRDefault="009D3C7B">
      <w:pPr>
        <w:spacing w:line="5" w:lineRule="exact"/>
        <w:rPr>
          <w:sz w:val="20"/>
          <w:szCs w:val="20"/>
          <w:lang w:val="pt-BR"/>
        </w:rPr>
      </w:pPr>
    </w:p>
    <w:p w:rsidR="009D3C7B" w:rsidRPr="0000060D" w:rsidRDefault="00691971">
      <w:pPr>
        <w:spacing w:line="367" w:lineRule="auto"/>
        <w:ind w:left="240" w:right="240" w:firstLine="736"/>
        <w:rPr>
          <w:sz w:val="20"/>
          <w:szCs w:val="20"/>
          <w:lang w:val="pt-BR"/>
        </w:rPr>
      </w:pPr>
      <w:r w:rsidRPr="0000060D">
        <w:rPr>
          <w:rFonts w:ascii="Arial" w:eastAsia="Arial" w:hAnsi="Arial" w:cs="Arial"/>
          <w:sz w:val="24"/>
          <w:szCs w:val="24"/>
          <w:lang w:val="pt-BR"/>
        </w:rPr>
        <w:t>Diferentes algoritmos de regressão foram testados de maneira exploratória e utilizando-se os valores-padrão para seus parâmetros. Os resultados destes algoritmos foram analisados de acordo com cinco medidas: coeficiente de correlação, erro absoluto méd</w:t>
      </w:r>
      <w:r w:rsidRPr="0000060D">
        <w:rPr>
          <w:rFonts w:ascii="Arial" w:eastAsia="Arial" w:hAnsi="Arial" w:cs="Arial"/>
          <w:sz w:val="24"/>
          <w:szCs w:val="24"/>
          <w:lang w:val="pt-BR"/>
        </w:rPr>
        <w:t xml:space="preserve">io, erro qua-drático médio, erro absoluto relativo e erro quadrático relativo. A tabela </w:t>
      </w:r>
      <w:r w:rsidRPr="0000060D">
        <w:rPr>
          <w:rFonts w:ascii="Arial" w:eastAsia="Arial" w:hAnsi="Arial" w:cs="Arial"/>
          <w:color w:val="2905C3"/>
          <w:sz w:val="24"/>
          <w:szCs w:val="24"/>
          <w:lang w:val="pt-BR"/>
        </w:rPr>
        <w:t>24</w:t>
      </w:r>
      <w:r w:rsidRPr="0000060D">
        <w:rPr>
          <w:rFonts w:ascii="Arial" w:eastAsia="Arial" w:hAnsi="Arial" w:cs="Arial"/>
          <w:sz w:val="24"/>
          <w:szCs w:val="24"/>
          <w:lang w:val="pt-BR"/>
        </w:rPr>
        <w:t xml:space="preserve"> contém o resultado dos algoritmos utilizados</w:t>
      </w:r>
      <w:r w:rsidRPr="0000060D">
        <w:rPr>
          <w:rFonts w:ascii="Arial" w:eastAsia="Arial" w:hAnsi="Arial" w:cs="Arial"/>
          <w:color w:val="2905C3"/>
          <w:sz w:val="31"/>
          <w:szCs w:val="31"/>
          <w:vertAlign w:val="superscript"/>
          <w:lang w:val="pt-BR"/>
        </w:rPr>
        <w:t>3</w:t>
      </w:r>
      <w:r w:rsidRPr="0000060D">
        <w:rPr>
          <w:rFonts w:ascii="Arial" w:eastAsia="Arial" w:hAnsi="Arial" w:cs="Arial"/>
          <w:sz w:val="24"/>
          <w:szCs w:val="24"/>
          <w:lang w:val="pt-BR"/>
        </w:rPr>
        <w:t xml:space="preserve">. O menor erro absoluto médio relativo foi obtido pelo algoritmo </w:t>
      </w:r>
      <w:r w:rsidRPr="0000060D">
        <w:rPr>
          <w:rFonts w:ascii="Arial" w:eastAsia="Arial" w:hAnsi="Arial" w:cs="Arial"/>
          <w:i/>
          <w:iCs/>
          <w:sz w:val="24"/>
          <w:szCs w:val="24"/>
          <w:lang w:val="pt-BR"/>
        </w:rPr>
        <w:t>SMOreg</w:t>
      </w:r>
      <w:r w:rsidRPr="0000060D">
        <w:rPr>
          <w:rFonts w:ascii="Arial" w:eastAsia="Arial" w:hAnsi="Arial" w:cs="Arial"/>
          <w:sz w:val="24"/>
          <w:szCs w:val="24"/>
          <w:lang w:val="pt-BR"/>
        </w:rPr>
        <w:t xml:space="preserve"> (67,83%) e o menor valor de erro quadrático relativo pelo algoritmo </w:t>
      </w:r>
      <w:r w:rsidRPr="0000060D">
        <w:rPr>
          <w:rFonts w:ascii="Arial" w:eastAsia="Arial" w:hAnsi="Arial" w:cs="Arial"/>
          <w:i/>
          <w:iCs/>
          <w:sz w:val="24"/>
          <w:szCs w:val="24"/>
          <w:lang w:val="pt-BR"/>
        </w:rPr>
        <w:t>Gaussian Processes</w:t>
      </w:r>
      <w:r w:rsidRPr="0000060D">
        <w:rPr>
          <w:rFonts w:ascii="Arial" w:eastAsia="Arial" w:hAnsi="Arial" w:cs="Arial"/>
          <w:sz w:val="24"/>
          <w:szCs w:val="24"/>
          <w:lang w:val="pt-BR"/>
        </w:rPr>
        <w:t>.</w:t>
      </w:r>
    </w:p>
    <w:p w:rsidR="009D3C7B" w:rsidRPr="0000060D" w:rsidRDefault="009D3C7B">
      <w:pPr>
        <w:spacing w:line="203" w:lineRule="exact"/>
        <w:rPr>
          <w:sz w:val="20"/>
          <w:szCs w:val="20"/>
          <w:lang w:val="pt-BR"/>
        </w:rPr>
      </w:pPr>
    </w:p>
    <w:p w:rsidR="009D3C7B" w:rsidRPr="0000060D" w:rsidRDefault="00691971">
      <w:pPr>
        <w:ind w:right="140"/>
        <w:jc w:val="center"/>
        <w:rPr>
          <w:sz w:val="20"/>
          <w:szCs w:val="20"/>
          <w:lang w:val="pt-BR"/>
        </w:rPr>
      </w:pPr>
      <w:r w:rsidRPr="0000060D">
        <w:rPr>
          <w:rFonts w:ascii="Arial" w:eastAsia="Arial" w:hAnsi="Arial" w:cs="Arial"/>
          <w:sz w:val="24"/>
          <w:szCs w:val="24"/>
          <w:lang w:val="pt-BR"/>
        </w:rPr>
        <w:t>Tabela 24 – Algoritmos de regressão e resultados</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87424" behindDoc="1" locked="0" layoutInCell="0" allowOverlap="1">
            <wp:simplePos x="0" y="0"/>
            <wp:positionH relativeFrom="column">
              <wp:posOffset>193040</wp:posOffset>
            </wp:positionH>
            <wp:positionV relativeFrom="paragraph">
              <wp:posOffset>63500</wp:posOffset>
            </wp:positionV>
            <wp:extent cx="5699125" cy="146304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
                      <a:extLst/>
                    </a:blip>
                    <a:srcRect/>
                    <a:stretch>
                      <a:fillRect/>
                    </a:stretch>
                  </pic:blipFill>
                  <pic:spPr bwMode="auto">
                    <a:xfrm>
                      <a:off x="0" y="0"/>
                      <a:ext cx="5699125" cy="1463040"/>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316" w:lineRule="exact"/>
        <w:rPr>
          <w:sz w:val="20"/>
          <w:szCs w:val="20"/>
          <w:lang w:val="pt-BR"/>
        </w:rPr>
      </w:pPr>
    </w:p>
    <w:p w:rsidR="009D3C7B" w:rsidRPr="0000060D" w:rsidRDefault="00691971">
      <w:pPr>
        <w:ind w:right="120"/>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Digiampietri, Santiago e Alves</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2013</w:t>
      </w:r>
      <w:r w:rsidRPr="0000060D">
        <w:rPr>
          <w:rFonts w:ascii="Arial" w:eastAsia="Arial" w:hAnsi="Arial" w:cs="Arial"/>
          <w:sz w:val="24"/>
          <w:szCs w:val="24"/>
          <w:lang w:val="pt-BR"/>
        </w:rPr>
        <w:t>)</w:t>
      </w:r>
    </w:p>
    <w:p w:rsidR="009D3C7B" w:rsidRPr="0000060D" w:rsidRDefault="009D3C7B">
      <w:pPr>
        <w:rPr>
          <w:lang w:val="pt-BR"/>
        </w:rPr>
        <w:sectPr w:rsidR="009D3C7B" w:rsidRPr="0000060D">
          <w:pgSz w:w="11900" w:h="16838"/>
          <w:pgMar w:top="994" w:right="746" w:bottom="816" w:left="1440" w:header="0" w:footer="0" w:gutter="0"/>
          <w:cols w:space="720" w:equalWidth="0">
            <w:col w:w="9720"/>
          </w:cols>
        </w:sectPr>
      </w:pPr>
    </w:p>
    <w:p w:rsidR="009D3C7B" w:rsidRPr="0000060D" w:rsidRDefault="009D3C7B">
      <w:pPr>
        <w:spacing w:line="232" w:lineRule="exact"/>
        <w:rPr>
          <w:sz w:val="20"/>
          <w:szCs w:val="20"/>
          <w:lang w:val="pt-BR"/>
        </w:rPr>
      </w:pPr>
    </w:p>
    <w:p w:rsidR="009D3C7B" w:rsidRPr="0000060D" w:rsidRDefault="00691971">
      <w:pPr>
        <w:numPr>
          <w:ilvl w:val="0"/>
          <w:numId w:val="71"/>
        </w:numPr>
        <w:tabs>
          <w:tab w:val="left" w:pos="580"/>
        </w:tabs>
        <w:ind w:left="580" w:hanging="321"/>
        <w:rPr>
          <w:rFonts w:ascii="Arial" w:eastAsia="Arial" w:hAnsi="Arial" w:cs="Arial"/>
          <w:sz w:val="27"/>
          <w:szCs w:val="27"/>
          <w:vertAlign w:val="superscript"/>
          <w:lang w:val="pt-BR"/>
        </w:rPr>
      </w:pPr>
      <w:r w:rsidRPr="0000060D">
        <w:rPr>
          <w:rFonts w:ascii="Arial" w:eastAsia="Arial" w:hAnsi="Arial" w:cs="Arial"/>
          <w:sz w:val="19"/>
          <w:szCs w:val="19"/>
          <w:lang w:val="pt-BR"/>
        </w:rPr>
        <w:t xml:space="preserve">Foram utilizadas as implementações </w:t>
      </w:r>
      <w:r w:rsidRPr="0000060D">
        <w:rPr>
          <w:rFonts w:ascii="Arial" w:eastAsia="Arial" w:hAnsi="Arial" w:cs="Arial"/>
          <w:sz w:val="19"/>
          <w:szCs w:val="19"/>
          <w:lang w:val="pt-BR"/>
        </w:rPr>
        <w:t>disponíveis na plataforma Weka</w:t>
      </w:r>
    </w:p>
    <w:p w:rsidR="009D3C7B" w:rsidRPr="0000060D" w:rsidRDefault="00691971">
      <w:pPr>
        <w:spacing w:line="20" w:lineRule="exact"/>
        <w:rPr>
          <w:sz w:val="20"/>
          <w:szCs w:val="20"/>
          <w:lang w:val="pt-BR"/>
        </w:rPr>
      </w:pPr>
      <w:r>
        <w:rPr>
          <w:noProof/>
          <w:sz w:val="20"/>
          <w:szCs w:val="20"/>
        </w:rPr>
        <mc:AlternateContent>
          <mc:Choice Requires="wps">
            <w:drawing>
              <wp:anchor distT="0" distB="0" distL="114300" distR="114300" simplePos="0" relativeHeight="251688448" behindDoc="1" locked="0" layoutInCell="0" allowOverlap="1">
                <wp:simplePos x="0" y="0"/>
                <wp:positionH relativeFrom="column">
                  <wp:posOffset>164465</wp:posOffset>
                </wp:positionH>
                <wp:positionV relativeFrom="paragraph">
                  <wp:posOffset>-177165</wp:posOffset>
                </wp:positionV>
                <wp:extent cx="2302510" cy="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92" o:spid="_x0000_s11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5pt,-13.9499pt" to="194.25pt,-13.9499pt" o:allowincell="f" strokecolor="#000000" strokeweight="0.398pt"/>
            </w:pict>
          </mc:Fallback>
        </mc:AlternateContent>
      </w:r>
    </w:p>
    <w:p w:rsidR="009D3C7B" w:rsidRPr="0000060D" w:rsidRDefault="009D3C7B">
      <w:pPr>
        <w:rPr>
          <w:lang w:val="pt-BR"/>
        </w:rPr>
        <w:sectPr w:rsidR="009D3C7B" w:rsidRPr="0000060D">
          <w:type w:val="continuous"/>
          <w:pgSz w:w="11900" w:h="16838"/>
          <w:pgMar w:top="994" w:right="746" w:bottom="816" w:left="1440" w:header="0" w:footer="0" w:gutter="0"/>
          <w:cols w:space="720" w:equalWidth="0">
            <w:col w:w="9720"/>
          </w:cols>
        </w:sectPr>
      </w:pPr>
    </w:p>
    <w:p w:rsidR="009D3C7B" w:rsidRPr="0000060D" w:rsidRDefault="00691971">
      <w:pPr>
        <w:ind w:left="9020"/>
        <w:rPr>
          <w:sz w:val="20"/>
          <w:szCs w:val="20"/>
          <w:lang w:val="pt-BR"/>
        </w:rPr>
      </w:pPr>
      <w:r w:rsidRPr="0000060D">
        <w:rPr>
          <w:rFonts w:ascii="Arial" w:eastAsia="Arial" w:hAnsi="Arial" w:cs="Arial"/>
          <w:sz w:val="20"/>
          <w:szCs w:val="20"/>
          <w:lang w:val="pt-BR"/>
        </w:rPr>
        <w:lastRenderedPageBreak/>
        <w:t>114</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409" w:lineRule="exact"/>
        <w:ind w:left="260" w:firstLine="717"/>
        <w:rPr>
          <w:sz w:val="20"/>
          <w:szCs w:val="20"/>
          <w:lang w:val="pt-BR"/>
        </w:rPr>
      </w:pPr>
      <w:r w:rsidRPr="0000060D">
        <w:rPr>
          <w:rFonts w:ascii="Arial" w:eastAsia="Arial" w:hAnsi="Arial" w:cs="Arial"/>
          <w:sz w:val="24"/>
          <w:szCs w:val="24"/>
          <w:lang w:val="pt-BR"/>
        </w:rPr>
        <w:t xml:space="preserve">A maioria dos algoritmos de regressão utilizou todos os atributos em sua função. A função mais simples foi criada pelo algoritmo </w:t>
      </w:r>
      <w:r w:rsidRPr="0000060D">
        <w:rPr>
          <w:rFonts w:ascii="Arial" w:eastAsia="Arial" w:hAnsi="Arial" w:cs="Arial"/>
          <w:i/>
          <w:iCs/>
          <w:sz w:val="24"/>
          <w:szCs w:val="24"/>
          <w:lang w:val="pt-BR"/>
        </w:rPr>
        <w:t>SimpleLinearRegression</w:t>
      </w:r>
      <w:r w:rsidRPr="0000060D">
        <w:rPr>
          <w:rFonts w:ascii="Arial" w:eastAsia="Arial" w:hAnsi="Arial" w:cs="Arial"/>
          <w:sz w:val="24"/>
          <w:szCs w:val="24"/>
          <w:lang w:val="pt-BR"/>
        </w:rPr>
        <w:t xml:space="preserve"> utilizando apenas o atributo “conferências atual”: </w:t>
      </w:r>
      <w:r w:rsidRPr="0000060D">
        <w:rPr>
          <w:rFonts w:ascii="Arial" w:eastAsia="Arial" w:hAnsi="Arial" w:cs="Arial"/>
          <w:i/>
          <w:iCs/>
          <w:sz w:val="24"/>
          <w:szCs w:val="24"/>
          <w:lang w:val="pt-BR"/>
        </w:rPr>
        <w:t>coautorias</w:t>
      </w:r>
      <w:r w:rsidRPr="0000060D">
        <w:rPr>
          <w:rFonts w:ascii="Arial" w:eastAsia="Arial" w:hAnsi="Arial" w:cs="Arial"/>
          <w:sz w:val="24"/>
          <w:szCs w:val="24"/>
          <w:lang w:val="pt-BR"/>
        </w:rPr>
        <w:t>_</w:t>
      </w:r>
      <w:r w:rsidRPr="0000060D">
        <w:rPr>
          <w:rFonts w:ascii="Arial" w:eastAsia="Arial" w:hAnsi="Arial" w:cs="Arial"/>
          <w:i/>
          <w:iCs/>
          <w:sz w:val="24"/>
          <w:szCs w:val="24"/>
          <w:lang w:val="pt-BR"/>
        </w:rPr>
        <w:t>a</w:t>
      </w:r>
      <w:r w:rsidRPr="0000060D">
        <w:rPr>
          <w:rFonts w:ascii="Arial" w:eastAsia="Arial" w:hAnsi="Arial" w:cs="Arial"/>
          <w:sz w:val="24"/>
          <w:szCs w:val="24"/>
          <w:lang w:val="pt-BR"/>
        </w:rPr>
        <w:t>_</w:t>
      </w:r>
      <w:r w:rsidRPr="0000060D">
        <w:rPr>
          <w:rFonts w:ascii="Arial" w:eastAsia="Arial" w:hAnsi="Arial" w:cs="Arial"/>
          <w:i/>
          <w:iCs/>
          <w:sz w:val="24"/>
          <w:szCs w:val="24"/>
          <w:lang w:val="pt-BR"/>
        </w:rPr>
        <w:t>serem</w:t>
      </w:r>
      <w:r w:rsidRPr="0000060D">
        <w:rPr>
          <w:rFonts w:ascii="Arial" w:eastAsia="Arial" w:hAnsi="Arial" w:cs="Arial"/>
          <w:sz w:val="24"/>
          <w:szCs w:val="24"/>
          <w:lang w:val="pt-BR"/>
        </w:rPr>
        <w:t>_</w:t>
      </w:r>
      <w:r w:rsidRPr="0000060D">
        <w:rPr>
          <w:rFonts w:ascii="Arial" w:eastAsia="Arial" w:hAnsi="Arial" w:cs="Arial"/>
          <w:i/>
          <w:iCs/>
          <w:sz w:val="24"/>
          <w:szCs w:val="24"/>
          <w:lang w:val="pt-BR"/>
        </w:rPr>
        <w:t>preditas</w:t>
      </w:r>
      <w:r w:rsidRPr="0000060D">
        <w:rPr>
          <w:rFonts w:ascii="Arial" w:eastAsia="Arial" w:hAnsi="Arial" w:cs="Arial"/>
          <w:sz w:val="24"/>
          <w:szCs w:val="24"/>
          <w:lang w:val="pt-BR"/>
        </w:rPr>
        <w:t xml:space="preserve"> = 0</w:t>
      </w:r>
      <w:r w:rsidRPr="0000060D">
        <w:rPr>
          <w:rFonts w:ascii="Arial" w:eastAsia="Arial" w:hAnsi="Arial" w:cs="Arial"/>
          <w:i/>
          <w:iCs/>
          <w:sz w:val="24"/>
          <w:szCs w:val="24"/>
          <w:lang w:val="pt-BR"/>
        </w:rPr>
        <w:t>,</w:t>
      </w:r>
      <w:r w:rsidRPr="0000060D">
        <w:rPr>
          <w:rFonts w:ascii="Arial" w:eastAsia="Arial" w:hAnsi="Arial" w:cs="Arial"/>
          <w:sz w:val="24"/>
          <w:szCs w:val="24"/>
          <w:lang w:val="pt-BR"/>
        </w:rPr>
        <w:t xml:space="preserve"> 76</w:t>
      </w:r>
      <w:r w:rsidRPr="0000060D">
        <w:rPr>
          <w:rFonts w:ascii="Arial Unicode MS" w:eastAsia="Arial Unicode MS" w:hAnsi="Arial Unicode MS" w:cs="Arial Unicode MS"/>
          <w:sz w:val="24"/>
          <w:szCs w:val="24"/>
          <w:lang w:val="pt-BR"/>
        </w:rPr>
        <w:t>∗</w:t>
      </w:r>
      <w:r w:rsidRPr="0000060D">
        <w:rPr>
          <w:rFonts w:ascii="Arial" w:eastAsia="Arial" w:hAnsi="Arial" w:cs="Arial"/>
          <w:i/>
          <w:iCs/>
          <w:sz w:val="24"/>
          <w:szCs w:val="24"/>
          <w:lang w:val="pt-BR"/>
        </w:rPr>
        <w:t>conf erencias</w:t>
      </w:r>
      <w:r w:rsidRPr="0000060D">
        <w:rPr>
          <w:rFonts w:ascii="Arial" w:eastAsia="Arial" w:hAnsi="Arial" w:cs="Arial"/>
          <w:sz w:val="24"/>
          <w:szCs w:val="24"/>
          <w:lang w:val="pt-BR"/>
        </w:rPr>
        <w:t>_</w:t>
      </w:r>
      <w:r w:rsidRPr="0000060D">
        <w:rPr>
          <w:rFonts w:ascii="Arial" w:eastAsia="Arial" w:hAnsi="Arial" w:cs="Arial"/>
          <w:i/>
          <w:iCs/>
          <w:sz w:val="24"/>
          <w:szCs w:val="24"/>
          <w:lang w:val="pt-BR"/>
        </w:rPr>
        <w:t>atual</w:t>
      </w:r>
      <w:r w:rsidRPr="0000060D">
        <w:rPr>
          <w:rFonts w:ascii="Arial" w:eastAsia="Arial" w:hAnsi="Arial" w:cs="Arial"/>
          <w:sz w:val="24"/>
          <w:szCs w:val="24"/>
          <w:lang w:val="pt-BR"/>
        </w:rPr>
        <w:t>+ 2</w:t>
      </w:r>
      <w:r w:rsidRPr="0000060D">
        <w:rPr>
          <w:rFonts w:ascii="Arial" w:eastAsia="Arial" w:hAnsi="Arial" w:cs="Arial"/>
          <w:i/>
          <w:iCs/>
          <w:sz w:val="24"/>
          <w:szCs w:val="24"/>
          <w:lang w:val="pt-BR"/>
        </w:rPr>
        <w:t>,</w:t>
      </w:r>
      <w:r w:rsidRPr="0000060D">
        <w:rPr>
          <w:rFonts w:ascii="Arial" w:eastAsia="Arial" w:hAnsi="Arial" w:cs="Arial"/>
          <w:sz w:val="24"/>
          <w:szCs w:val="24"/>
          <w:lang w:val="pt-BR"/>
        </w:rPr>
        <w:t xml:space="preserve"> 12 (</w:t>
      </w:r>
      <w:r w:rsidRPr="0000060D">
        <w:rPr>
          <w:rFonts w:ascii="Arial" w:eastAsia="Arial" w:hAnsi="Arial" w:cs="Arial"/>
          <w:color w:val="2905C3"/>
          <w:sz w:val="19"/>
          <w:szCs w:val="19"/>
          <w:lang w:val="pt-BR"/>
        </w:rPr>
        <w:t>DIGIAMPIETRI; SANTIAGO; ALVES</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2013</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95" w:lineRule="exact"/>
        <w:rPr>
          <w:sz w:val="20"/>
          <w:szCs w:val="20"/>
          <w:lang w:val="pt-BR"/>
        </w:rPr>
      </w:pPr>
    </w:p>
    <w:p w:rsidR="009D3C7B" w:rsidRPr="0000060D" w:rsidRDefault="00691971">
      <w:pPr>
        <w:tabs>
          <w:tab w:val="left" w:pos="1140"/>
        </w:tabs>
        <w:ind w:left="260"/>
        <w:rPr>
          <w:sz w:val="20"/>
          <w:szCs w:val="20"/>
          <w:lang w:val="pt-BR"/>
        </w:rPr>
      </w:pPr>
      <w:r w:rsidRPr="0000060D">
        <w:rPr>
          <w:rFonts w:ascii="Arial" w:eastAsia="Arial" w:hAnsi="Arial" w:cs="Arial"/>
          <w:b/>
          <w:bCs/>
          <w:sz w:val="26"/>
          <w:szCs w:val="26"/>
          <w:lang w:val="pt-BR"/>
        </w:rPr>
        <w:t>6.2.2</w:t>
      </w:r>
      <w:r w:rsidRPr="0000060D">
        <w:rPr>
          <w:rFonts w:ascii="Arial" w:eastAsia="Arial" w:hAnsi="Arial" w:cs="Arial"/>
          <w:b/>
          <w:bCs/>
          <w:sz w:val="26"/>
          <w:szCs w:val="26"/>
          <w:lang w:val="pt-BR"/>
        </w:rPr>
        <w:tab/>
        <w:t>Experimentos utilizando atributos estruturais e específicos</w:t>
      </w:r>
    </w:p>
    <w:p w:rsidR="009D3C7B" w:rsidRPr="0000060D" w:rsidRDefault="009D3C7B">
      <w:pPr>
        <w:spacing w:line="200" w:lineRule="exact"/>
        <w:rPr>
          <w:sz w:val="20"/>
          <w:szCs w:val="20"/>
          <w:lang w:val="pt-BR"/>
        </w:rPr>
      </w:pPr>
    </w:p>
    <w:p w:rsidR="009D3C7B" w:rsidRPr="0000060D" w:rsidRDefault="009D3C7B">
      <w:pPr>
        <w:spacing w:line="362" w:lineRule="exact"/>
        <w:rPr>
          <w:sz w:val="20"/>
          <w:szCs w:val="20"/>
          <w:lang w:val="pt-BR"/>
        </w:rPr>
      </w:pPr>
    </w:p>
    <w:p w:rsidR="009D3C7B" w:rsidRPr="0000060D" w:rsidRDefault="00691971">
      <w:pPr>
        <w:spacing w:line="376" w:lineRule="auto"/>
        <w:ind w:left="260" w:right="260" w:firstLine="709"/>
        <w:jc w:val="both"/>
        <w:rPr>
          <w:sz w:val="20"/>
          <w:szCs w:val="20"/>
          <w:lang w:val="pt-BR"/>
        </w:rPr>
      </w:pPr>
      <w:r w:rsidRPr="0000060D">
        <w:rPr>
          <w:rFonts w:ascii="Arial" w:eastAsia="Arial" w:hAnsi="Arial" w:cs="Arial"/>
          <w:sz w:val="24"/>
          <w:szCs w:val="24"/>
          <w:lang w:val="pt-BR"/>
        </w:rPr>
        <w:t xml:space="preserve">Nesta subseção são apresentados </w:t>
      </w:r>
      <w:r w:rsidRPr="0000060D">
        <w:rPr>
          <w:rFonts w:ascii="Arial" w:eastAsia="Arial" w:hAnsi="Arial" w:cs="Arial"/>
          <w:sz w:val="24"/>
          <w:szCs w:val="24"/>
          <w:lang w:val="pt-BR"/>
        </w:rPr>
        <w:t>os resultados que combinaram os atributos estru-turais e os específicos. A amostra utilizada é a mesma apresentada anteriormente com o destaque de que, para o cálculo de novas coautorias os pares de docentes que já haviam colaborado em publicações anterior</w:t>
      </w:r>
      <w:r w:rsidRPr="0000060D">
        <w:rPr>
          <w:rFonts w:ascii="Arial" w:eastAsia="Arial" w:hAnsi="Arial" w:cs="Arial"/>
          <w:sz w:val="24"/>
          <w:szCs w:val="24"/>
          <w:lang w:val="pt-BR"/>
        </w:rPr>
        <w:t>es são descartados.</w:t>
      </w:r>
    </w:p>
    <w:p w:rsidR="009D3C7B" w:rsidRPr="0000060D" w:rsidRDefault="009D3C7B">
      <w:pPr>
        <w:spacing w:line="4" w:lineRule="exact"/>
        <w:rPr>
          <w:sz w:val="20"/>
          <w:szCs w:val="20"/>
          <w:lang w:val="pt-BR"/>
        </w:rPr>
      </w:pPr>
    </w:p>
    <w:p w:rsidR="009D3C7B" w:rsidRPr="0000060D" w:rsidRDefault="00691971">
      <w:pPr>
        <w:spacing w:line="376" w:lineRule="auto"/>
        <w:ind w:left="260" w:right="260" w:firstLine="709"/>
        <w:jc w:val="both"/>
        <w:rPr>
          <w:sz w:val="20"/>
          <w:szCs w:val="20"/>
          <w:lang w:val="pt-BR"/>
        </w:rPr>
      </w:pPr>
      <w:r w:rsidRPr="0000060D">
        <w:rPr>
          <w:rFonts w:ascii="Arial" w:eastAsia="Arial" w:hAnsi="Arial" w:cs="Arial"/>
          <w:sz w:val="24"/>
          <w:szCs w:val="24"/>
          <w:lang w:val="pt-BR"/>
        </w:rPr>
        <w:t xml:space="preserve">Para os experimentos desta subseção, foi utilizado o sistema de predição de relacio-namentos, cujos módulos foram apresentados na figura </w:t>
      </w:r>
      <w:r w:rsidRPr="0000060D">
        <w:rPr>
          <w:rFonts w:ascii="Arial" w:eastAsia="Arial" w:hAnsi="Arial" w:cs="Arial"/>
          <w:color w:val="2905C3"/>
          <w:sz w:val="24"/>
          <w:szCs w:val="24"/>
          <w:lang w:val="pt-BR"/>
        </w:rPr>
        <w:t>25</w:t>
      </w:r>
      <w:r w:rsidRPr="0000060D">
        <w:rPr>
          <w:rFonts w:ascii="Arial" w:eastAsia="Arial" w:hAnsi="Arial" w:cs="Arial"/>
          <w:sz w:val="24"/>
          <w:szCs w:val="24"/>
          <w:lang w:val="pt-BR"/>
        </w:rPr>
        <w:t>. A seguir são apresentados os parâmetros utilizados e os resultados obtidos.</w:t>
      </w:r>
    </w:p>
    <w:p w:rsidR="009D3C7B" w:rsidRPr="0000060D" w:rsidRDefault="009D3C7B">
      <w:pPr>
        <w:spacing w:line="3" w:lineRule="exact"/>
        <w:rPr>
          <w:sz w:val="20"/>
          <w:szCs w:val="20"/>
          <w:lang w:val="pt-BR"/>
        </w:rPr>
      </w:pPr>
    </w:p>
    <w:p w:rsidR="009D3C7B" w:rsidRPr="0000060D" w:rsidRDefault="00691971">
      <w:pPr>
        <w:spacing w:line="411" w:lineRule="auto"/>
        <w:ind w:left="260" w:right="260" w:firstLine="709"/>
        <w:jc w:val="both"/>
        <w:rPr>
          <w:sz w:val="20"/>
          <w:szCs w:val="20"/>
          <w:lang w:val="pt-BR"/>
        </w:rPr>
      </w:pPr>
      <w:r w:rsidRPr="0000060D">
        <w:rPr>
          <w:rFonts w:ascii="Arial" w:eastAsia="Arial" w:hAnsi="Arial" w:cs="Arial"/>
          <w:lang w:val="pt-BR"/>
        </w:rPr>
        <w:t>Para o treinament</w:t>
      </w:r>
      <w:r w:rsidRPr="0000060D">
        <w:rPr>
          <w:rFonts w:ascii="Arial" w:eastAsia="Arial" w:hAnsi="Arial" w:cs="Arial"/>
          <w:lang w:val="pt-BR"/>
        </w:rPr>
        <w:t xml:space="preserve">o, o intervalo de tempo chamado de </w:t>
      </w:r>
      <w:r w:rsidRPr="0000060D">
        <w:rPr>
          <w:rFonts w:ascii="Arial" w:eastAsia="Arial" w:hAnsi="Arial" w:cs="Arial"/>
          <w:i/>
          <w:iCs/>
          <w:lang w:val="pt-BR"/>
        </w:rPr>
        <w:t>passado</w:t>
      </w:r>
      <w:r w:rsidRPr="0000060D">
        <w:rPr>
          <w:rFonts w:ascii="Arial" w:eastAsia="Arial" w:hAnsi="Arial" w:cs="Arial"/>
          <w:lang w:val="pt-BR"/>
        </w:rPr>
        <w:t xml:space="preserve"> foi de 1971 a 2000; o </w:t>
      </w:r>
      <w:r w:rsidRPr="0000060D">
        <w:rPr>
          <w:rFonts w:ascii="Arial" w:eastAsia="Arial" w:hAnsi="Arial" w:cs="Arial"/>
          <w:i/>
          <w:iCs/>
          <w:lang w:val="pt-BR"/>
        </w:rPr>
        <w:t>presente</w:t>
      </w:r>
      <w:r w:rsidRPr="0000060D">
        <w:rPr>
          <w:rFonts w:ascii="Arial" w:eastAsia="Arial" w:hAnsi="Arial" w:cs="Arial"/>
          <w:lang w:val="pt-BR"/>
        </w:rPr>
        <w:t xml:space="preserve"> de 2001 a 2005 e o </w:t>
      </w:r>
      <w:r w:rsidRPr="0000060D">
        <w:rPr>
          <w:rFonts w:ascii="Arial" w:eastAsia="Arial" w:hAnsi="Arial" w:cs="Arial"/>
          <w:i/>
          <w:iCs/>
          <w:lang w:val="pt-BR"/>
        </w:rPr>
        <w:t>futuro</w:t>
      </w:r>
      <w:r w:rsidRPr="0000060D">
        <w:rPr>
          <w:rFonts w:ascii="Arial" w:eastAsia="Arial" w:hAnsi="Arial" w:cs="Arial"/>
          <w:lang w:val="pt-BR"/>
        </w:rPr>
        <w:t xml:space="preserve"> de 2006 a 2010. O objetivo do sistema foi predizer os relacionamentos ocorridos de 2011 a 2015. Na etapa de filtragem horizontal dos dados foram excluídos t</w:t>
      </w:r>
      <w:r w:rsidRPr="0000060D">
        <w:rPr>
          <w:rFonts w:ascii="Arial" w:eastAsia="Arial" w:hAnsi="Arial" w:cs="Arial"/>
          <w:lang w:val="pt-BR"/>
        </w:rPr>
        <w:t xml:space="preserve">odos os pares de elementos para os quais mais de metade dos atributos possuíssem valores nulos. O sistema foi configurado para tratar o problema de predição de relacionamentos novos/inéditos. O classificador selecionado foi o </w:t>
      </w:r>
      <w:r w:rsidRPr="0000060D">
        <w:rPr>
          <w:rFonts w:ascii="Arial" w:eastAsia="Arial" w:hAnsi="Arial" w:cs="Arial"/>
          <w:i/>
          <w:iCs/>
          <w:lang w:val="pt-BR"/>
        </w:rPr>
        <w:t>Rotation Forest</w:t>
      </w:r>
      <w:r w:rsidRPr="0000060D">
        <w:rPr>
          <w:rFonts w:ascii="Arial" w:eastAsia="Arial" w:hAnsi="Arial" w:cs="Arial"/>
          <w:lang w:val="pt-BR"/>
        </w:rPr>
        <w:t>.</w:t>
      </w:r>
    </w:p>
    <w:p w:rsidR="009D3C7B" w:rsidRPr="0000060D" w:rsidRDefault="009D3C7B">
      <w:pPr>
        <w:spacing w:line="1" w:lineRule="exact"/>
        <w:rPr>
          <w:sz w:val="20"/>
          <w:szCs w:val="20"/>
          <w:lang w:val="pt-BR"/>
        </w:rPr>
      </w:pPr>
    </w:p>
    <w:p w:rsidR="009D3C7B" w:rsidRPr="0000060D" w:rsidRDefault="00691971">
      <w:pPr>
        <w:spacing w:line="393" w:lineRule="auto"/>
        <w:ind w:left="240" w:right="300" w:firstLine="736"/>
        <w:jc w:val="both"/>
        <w:rPr>
          <w:sz w:val="20"/>
          <w:szCs w:val="20"/>
          <w:lang w:val="pt-BR"/>
        </w:rPr>
      </w:pPr>
      <w:r w:rsidRPr="0000060D">
        <w:rPr>
          <w:rFonts w:ascii="Arial" w:eastAsia="Arial" w:hAnsi="Arial" w:cs="Arial"/>
          <w:sz w:val="23"/>
          <w:szCs w:val="23"/>
          <w:lang w:val="pt-BR"/>
        </w:rPr>
        <w:t xml:space="preserve">Dos 215.496 </w:t>
      </w:r>
      <w:r w:rsidRPr="0000060D">
        <w:rPr>
          <w:rFonts w:ascii="Arial" w:eastAsia="Arial" w:hAnsi="Arial" w:cs="Arial"/>
          <w:sz w:val="23"/>
          <w:szCs w:val="23"/>
          <w:lang w:val="pt-BR"/>
        </w:rPr>
        <w:t xml:space="preserve">pares resultantes da combinação dos 657 docentes par a par, apenas 804 serão coautores no </w:t>
      </w:r>
      <w:r w:rsidRPr="0000060D">
        <w:rPr>
          <w:rFonts w:ascii="Arial" w:eastAsia="Arial" w:hAnsi="Arial" w:cs="Arial"/>
          <w:i/>
          <w:iCs/>
          <w:sz w:val="23"/>
          <w:szCs w:val="23"/>
          <w:lang w:val="pt-BR"/>
        </w:rPr>
        <w:t>futuro</w:t>
      </w:r>
      <w:r w:rsidRPr="0000060D">
        <w:rPr>
          <w:rFonts w:ascii="Arial" w:eastAsia="Arial" w:hAnsi="Arial" w:cs="Arial"/>
          <w:sz w:val="23"/>
          <w:szCs w:val="23"/>
          <w:lang w:val="pt-BR"/>
        </w:rPr>
        <w:t>. A filtragem horizontal dos dados excluiu 193.586 pares (classificados automaticamente como “não serão coautores” e deixando 21.910 pares para a classificação.</w:t>
      </w:r>
      <w:r w:rsidRPr="0000060D">
        <w:rPr>
          <w:rFonts w:ascii="Arial" w:eastAsia="Arial" w:hAnsi="Arial" w:cs="Arial"/>
          <w:sz w:val="23"/>
          <w:szCs w:val="23"/>
          <w:lang w:val="pt-BR"/>
        </w:rPr>
        <w:t xml:space="preserve"> Destes, 21.074 pares não haviam colaborado em nenhuma publicação até 2010 (ou seja, são candidatos a predição de coautorias novas/inéditas).</w:t>
      </w:r>
    </w:p>
    <w:p w:rsidR="009D3C7B" w:rsidRPr="0000060D" w:rsidRDefault="009D3C7B">
      <w:pPr>
        <w:spacing w:line="1" w:lineRule="exact"/>
        <w:rPr>
          <w:sz w:val="20"/>
          <w:szCs w:val="20"/>
          <w:lang w:val="pt-BR"/>
        </w:rPr>
      </w:pPr>
    </w:p>
    <w:p w:rsidR="009D3C7B" w:rsidRPr="0000060D" w:rsidRDefault="00691971">
      <w:pPr>
        <w:spacing w:line="376" w:lineRule="auto"/>
        <w:ind w:left="260" w:right="240" w:firstLine="717"/>
        <w:jc w:val="both"/>
        <w:rPr>
          <w:sz w:val="20"/>
          <w:szCs w:val="20"/>
          <w:lang w:val="pt-BR"/>
        </w:rPr>
      </w:pPr>
      <w:r w:rsidRPr="0000060D">
        <w:rPr>
          <w:rFonts w:ascii="Arial" w:eastAsia="Arial" w:hAnsi="Arial" w:cs="Arial"/>
          <w:sz w:val="24"/>
          <w:szCs w:val="24"/>
          <w:lang w:val="pt-BR"/>
        </w:rPr>
        <w:t xml:space="preserve">A tabela </w:t>
      </w:r>
      <w:r w:rsidRPr="0000060D">
        <w:rPr>
          <w:rFonts w:ascii="Arial" w:eastAsia="Arial" w:hAnsi="Arial" w:cs="Arial"/>
          <w:color w:val="2905C3"/>
          <w:sz w:val="24"/>
          <w:szCs w:val="24"/>
          <w:lang w:val="pt-BR"/>
        </w:rPr>
        <w:t>25</w:t>
      </w:r>
      <w:r w:rsidRPr="0000060D">
        <w:rPr>
          <w:rFonts w:ascii="Arial" w:eastAsia="Arial" w:hAnsi="Arial" w:cs="Arial"/>
          <w:sz w:val="24"/>
          <w:szCs w:val="24"/>
          <w:lang w:val="pt-BR"/>
        </w:rPr>
        <w:t xml:space="preserve"> apresenta os resultados da execução sobre o conjunto de dados dos pares que não foram excluídos pelo filtro. O conjunto de treinamento foi balanceado. Além do uso de todos os atributos, são também apresentados os resultados de alguns dos atributos que se </w:t>
      </w:r>
      <w:r w:rsidRPr="0000060D">
        <w:rPr>
          <w:rFonts w:ascii="Arial" w:eastAsia="Arial" w:hAnsi="Arial" w:cs="Arial"/>
          <w:sz w:val="24"/>
          <w:szCs w:val="24"/>
          <w:lang w:val="pt-BR"/>
        </w:rPr>
        <w:t>destacaram na literatura correlata, bem como do uso de todos os atributos específicos juntos.</w:t>
      </w:r>
    </w:p>
    <w:p w:rsidR="009D3C7B" w:rsidRPr="0000060D" w:rsidRDefault="009D3C7B">
      <w:pPr>
        <w:spacing w:line="5" w:lineRule="exact"/>
        <w:rPr>
          <w:sz w:val="20"/>
          <w:szCs w:val="20"/>
          <w:lang w:val="pt-BR"/>
        </w:rPr>
      </w:pPr>
    </w:p>
    <w:p w:rsidR="009D3C7B" w:rsidRPr="0000060D" w:rsidRDefault="00691971">
      <w:pPr>
        <w:spacing w:line="450" w:lineRule="auto"/>
        <w:ind w:left="260" w:right="300" w:firstLine="709"/>
        <w:jc w:val="both"/>
        <w:rPr>
          <w:sz w:val="20"/>
          <w:szCs w:val="20"/>
          <w:lang w:val="pt-BR"/>
        </w:rPr>
      </w:pPr>
      <w:r w:rsidRPr="0000060D">
        <w:rPr>
          <w:rFonts w:ascii="Arial" w:eastAsia="Arial" w:hAnsi="Arial" w:cs="Arial"/>
          <w:lang w:val="pt-BR"/>
        </w:rPr>
        <w:t xml:space="preserve">Os resultados mostram que a combinação dos atributos utilizados é capaz de predizer com alta taxa de precisão e revocação novas coautorias se destacando sobre o </w:t>
      </w:r>
      <w:r w:rsidRPr="0000060D">
        <w:rPr>
          <w:rFonts w:ascii="Arial" w:eastAsia="Arial" w:hAnsi="Arial" w:cs="Arial"/>
          <w:lang w:val="pt-BR"/>
        </w:rPr>
        <w:t>uso de atributos individuais. Porém ainda há muito a se melhorar em relação a revocação da</w:t>
      </w:r>
    </w:p>
    <w:p w:rsidR="009D3C7B" w:rsidRPr="0000060D" w:rsidRDefault="009D3C7B">
      <w:pPr>
        <w:rPr>
          <w:lang w:val="pt-BR"/>
        </w:rPr>
        <w:sectPr w:rsidR="009D3C7B" w:rsidRPr="0000060D">
          <w:pgSz w:w="11900" w:h="16838"/>
          <w:pgMar w:top="994" w:right="846" w:bottom="222" w:left="1440" w:header="0" w:footer="0" w:gutter="0"/>
          <w:cols w:space="720" w:equalWidth="0">
            <w:col w:w="9620"/>
          </w:cols>
        </w:sectPr>
      </w:pPr>
    </w:p>
    <w:p w:rsidR="009D3C7B" w:rsidRDefault="00691971">
      <w:pPr>
        <w:ind w:left="9020"/>
        <w:rPr>
          <w:sz w:val="20"/>
          <w:szCs w:val="20"/>
        </w:rPr>
      </w:pPr>
      <w:r>
        <w:rPr>
          <w:rFonts w:ascii="Arial" w:eastAsia="Arial" w:hAnsi="Arial" w:cs="Arial"/>
          <w:sz w:val="17"/>
          <w:szCs w:val="17"/>
        </w:rPr>
        <w:lastRenderedPageBreak/>
        <w:t>115</w:t>
      </w: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43" w:lineRule="exact"/>
        <w:rPr>
          <w:sz w:val="20"/>
          <w:szCs w:val="20"/>
        </w:rPr>
      </w:pPr>
    </w:p>
    <w:p w:rsidR="009D3C7B" w:rsidRDefault="00691971">
      <w:pPr>
        <w:ind w:right="-239"/>
        <w:jc w:val="center"/>
        <w:rPr>
          <w:sz w:val="20"/>
          <w:szCs w:val="20"/>
        </w:rPr>
      </w:pPr>
      <w:r>
        <w:rPr>
          <w:rFonts w:ascii="Arial" w:eastAsia="Arial" w:hAnsi="Arial" w:cs="Arial"/>
          <w:sz w:val="24"/>
          <w:szCs w:val="24"/>
        </w:rPr>
        <w:t>Tabela 25 – Comparações de Resultados</w:t>
      </w:r>
    </w:p>
    <w:p w:rsidR="009D3C7B" w:rsidRDefault="00691971">
      <w:pPr>
        <w:spacing w:line="20" w:lineRule="exact"/>
        <w:rPr>
          <w:sz w:val="20"/>
          <w:szCs w:val="20"/>
        </w:rPr>
      </w:pPr>
      <w:r>
        <w:rPr>
          <w:noProof/>
          <w:sz w:val="20"/>
          <w:szCs w:val="20"/>
        </w:rPr>
        <mc:AlternateContent>
          <mc:Choice Requires="wps">
            <w:drawing>
              <wp:anchor distT="0" distB="0" distL="114300" distR="114300" simplePos="0" relativeHeight="251689472" behindDoc="1" locked="0" layoutInCell="0" allowOverlap="1">
                <wp:simplePos x="0" y="0"/>
                <wp:positionH relativeFrom="column">
                  <wp:posOffset>5130165</wp:posOffset>
                </wp:positionH>
                <wp:positionV relativeFrom="paragraph">
                  <wp:posOffset>62865</wp:posOffset>
                </wp:positionV>
                <wp:extent cx="0" cy="2444115"/>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44115"/>
                        </a:xfrm>
                        <a:prstGeom prst="line">
                          <a:avLst/>
                        </a:prstGeom>
                        <a:solidFill>
                          <a:srgbClr val="FFFFFF"/>
                        </a:solidFill>
                        <a:ln w="5054">
                          <a:solidFill>
                            <a:srgbClr val="000000"/>
                          </a:solidFill>
                          <a:miter lim="800000"/>
                          <a:headEnd/>
                          <a:tailEnd/>
                        </a:ln>
                      </wps:spPr>
                      <wps:bodyPr/>
                    </wps:wsp>
                  </a:graphicData>
                </a:graphic>
              </wp:anchor>
            </w:drawing>
          </mc:Choice>
          <mc:Fallback>
            <w:pict>
              <v:line id="Shape 93" o:spid="_x0000_s11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3.95pt,4.95pt" to="403.95pt,197.4pt" o:allowincell="f" strokecolor="#000000" strokeweight="0.398pt"/>
            </w:pict>
          </mc:Fallback>
        </mc:AlternateContent>
      </w:r>
    </w:p>
    <w:p w:rsidR="009D3C7B" w:rsidRDefault="009D3C7B">
      <w:pPr>
        <w:spacing w:line="60" w:lineRule="exact"/>
        <w:rPr>
          <w:sz w:val="20"/>
          <w:szCs w:val="20"/>
        </w:rPr>
      </w:pPr>
    </w:p>
    <w:tbl>
      <w:tblPr>
        <w:tblW w:w="0" w:type="auto"/>
        <w:tblInd w:w="550" w:type="dxa"/>
        <w:tblLayout w:type="fixed"/>
        <w:tblCellMar>
          <w:left w:w="0" w:type="dxa"/>
          <w:right w:w="0" w:type="dxa"/>
        </w:tblCellMar>
        <w:tblLook w:val="04A0" w:firstRow="1" w:lastRow="0" w:firstColumn="1" w:lastColumn="0" w:noHBand="0" w:noVBand="1"/>
      </w:tblPr>
      <w:tblGrid>
        <w:gridCol w:w="1380"/>
        <w:gridCol w:w="1060"/>
        <w:gridCol w:w="340"/>
        <w:gridCol w:w="780"/>
        <w:gridCol w:w="460"/>
        <w:gridCol w:w="1120"/>
        <w:gridCol w:w="1400"/>
        <w:gridCol w:w="1000"/>
        <w:gridCol w:w="960"/>
      </w:tblGrid>
      <w:tr w:rsidR="009D3C7B">
        <w:trPr>
          <w:trHeight w:val="241"/>
        </w:trPr>
        <w:tc>
          <w:tcPr>
            <w:tcW w:w="1380" w:type="dxa"/>
            <w:tcBorders>
              <w:top w:val="single" w:sz="8" w:space="0" w:color="auto"/>
              <w:left w:val="single" w:sz="8" w:space="0" w:color="auto"/>
              <w:right w:val="single" w:sz="8" w:space="0" w:color="auto"/>
            </w:tcBorders>
            <w:vAlign w:val="bottom"/>
          </w:tcPr>
          <w:p w:rsidR="009D3C7B" w:rsidRDefault="009D3C7B">
            <w:pPr>
              <w:rPr>
                <w:sz w:val="20"/>
                <w:szCs w:val="20"/>
              </w:rPr>
            </w:pPr>
          </w:p>
        </w:tc>
        <w:tc>
          <w:tcPr>
            <w:tcW w:w="1060" w:type="dxa"/>
            <w:tcBorders>
              <w:top w:val="single" w:sz="8" w:space="0" w:color="auto"/>
            </w:tcBorders>
            <w:vAlign w:val="bottom"/>
          </w:tcPr>
          <w:p w:rsidR="009D3C7B" w:rsidRDefault="00691971">
            <w:pPr>
              <w:spacing w:line="241" w:lineRule="exact"/>
              <w:ind w:left="40"/>
              <w:rPr>
                <w:sz w:val="20"/>
                <w:szCs w:val="20"/>
              </w:rPr>
            </w:pPr>
            <w:r>
              <w:rPr>
                <w:rFonts w:ascii="Arial" w:eastAsia="Arial" w:hAnsi="Arial" w:cs="Arial"/>
                <w:b/>
                <w:bCs/>
                <w:sz w:val="24"/>
                <w:szCs w:val="24"/>
              </w:rPr>
              <w:t>Taxa</w:t>
            </w:r>
          </w:p>
        </w:tc>
        <w:tc>
          <w:tcPr>
            <w:tcW w:w="340" w:type="dxa"/>
            <w:tcBorders>
              <w:top w:val="single" w:sz="8" w:space="0" w:color="auto"/>
              <w:right w:val="single" w:sz="8" w:space="0" w:color="auto"/>
            </w:tcBorders>
            <w:vAlign w:val="bottom"/>
          </w:tcPr>
          <w:p w:rsidR="009D3C7B" w:rsidRDefault="00691971">
            <w:pPr>
              <w:spacing w:line="241" w:lineRule="exact"/>
              <w:rPr>
                <w:sz w:val="20"/>
                <w:szCs w:val="20"/>
              </w:rPr>
            </w:pPr>
            <w:r>
              <w:rPr>
                <w:rFonts w:ascii="Arial" w:eastAsia="Arial" w:hAnsi="Arial" w:cs="Arial"/>
                <w:b/>
                <w:bCs/>
                <w:sz w:val="24"/>
                <w:szCs w:val="24"/>
              </w:rPr>
              <w:t>de</w:t>
            </w:r>
          </w:p>
        </w:tc>
        <w:tc>
          <w:tcPr>
            <w:tcW w:w="780" w:type="dxa"/>
            <w:tcBorders>
              <w:top w:val="single" w:sz="8" w:space="0" w:color="auto"/>
            </w:tcBorders>
            <w:vAlign w:val="bottom"/>
          </w:tcPr>
          <w:p w:rsidR="009D3C7B" w:rsidRDefault="00691971">
            <w:pPr>
              <w:spacing w:line="241" w:lineRule="exact"/>
              <w:ind w:left="40"/>
              <w:rPr>
                <w:sz w:val="20"/>
                <w:szCs w:val="20"/>
              </w:rPr>
            </w:pPr>
            <w:r>
              <w:rPr>
                <w:rFonts w:ascii="Arial" w:eastAsia="Arial" w:hAnsi="Arial" w:cs="Arial"/>
                <w:b/>
                <w:bCs/>
                <w:sz w:val="24"/>
                <w:szCs w:val="24"/>
              </w:rPr>
              <w:t>Taxa</w:t>
            </w:r>
          </w:p>
        </w:tc>
        <w:tc>
          <w:tcPr>
            <w:tcW w:w="460" w:type="dxa"/>
            <w:tcBorders>
              <w:top w:val="single" w:sz="8" w:space="0" w:color="auto"/>
              <w:right w:val="single" w:sz="8" w:space="0" w:color="auto"/>
            </w:tcBorders>
            <w:vAlign w:val="bottom"/>
          </w:tcPr>
          <w:p w:rsidR="009D3C7B" w:rsidRDefault="00691971">
            <w:pPr>
              <w:spacing w:line="241" w:lineRule="exact"/>
              <w:ind w:left="120"/>
              <w:rPr>
                <w:sz w:val="20"/>
                <w:szCs w:val="20"/>
              </w:rPr>
            </w:pPr>
            <w:r>
              <w:rPr>
                <w:rFonts w:ascii="Arial" w:eastAsia="Arial" w:hAnsi="Arial" w:cs="Arial"/>
                <w:b/>
                <w:bCs/>
                <w:sz w:val="24"/>
                <w:szCs w:val="24"/>
              </w:rPr>
              <w:t>de</w:t>
            </w:r>
          </w:p>
        </w:tc>
        <w:tc>
          <w:tcPr>
            <w:tcW w:w="1120" w:type="dxa"/>
            <w:tcBorders>
              <w:top w:val="single" w:sz="8" w:space="0" w:color="auto"/>
              <w:right w:val="single" w:sz="8" w:space="0" w:color="auto"/>
            </w:tcBorders>
            <w:vAlign w:val="bottom"/>
          </w:tcPr>
          <w:p w:rsidR="009D3C7B" w:rsidRDefault="00691971">
            <w:pPr>
              <w:spacing w:line="241" w:lineRule="exact"/>
              <w:ind w:left="40"/>
              <w:rPr>
                <w:sz w:val="20"/>
                <w:szCs w:val="20"/>
              </w:rPr>
            </w:pPr>
            <w:r>
              <w:rPr>
                <w:rFonts w:ascii="Arial" w:eastAsia="Arial" w:hAnsi="Arial" w:cs="Arial"/>
                <w:b/>
                <w:bCs/>
                <w:sz w:val="24"/>
                <w:szCs w:val="24"/>
              </w:rPr>
              <w:t>Precisão</w:t>
            </w:r>
          </w:p>
        </w:tc>
        <w:tc>
          <w:tcPr>
            <w:tcW w:w="1400" w:type="dxa"/>
            <w:tcBorders>
              <w:top w:val="single" w:sz="8" w:space="0" w:color="auto"/>
              <w:right w:val="single" w:sz="8" w:space="0" w:color="auto"/>
            </w:tcBorders>
            <w:vAlign w:val="bottom"/>
          </w:tcPr>
          <w:p w:rsidR="009D3C7B" w:rsidRDefault="00691971">
            <w:pPr>
              <w:spacing w:line="241" w:lineRule="exact"/>
              <w:ind w:left="40"/>
              <w:rPr>
                <w:sz w:val="20"/>
                <w:szCs w:val="20"/>
              </w:rPr>
            </w:pPr>
            <w:r>
              <w:rPr>
                <w:rFonts w:ascii="Arial" w:eastAsia="Arial" w:hAnsi="Arial" w:cs="Arial"/>
                <w:b/>
                <w:bCs/>
                <w:sz w:val="24"/>
                <w:szCs w:val="24"/>
              </w:rPr>
              <w:t>Revocação</w:t>
            </w:r>
          </w:p>
        </w:tc>
        <w:tc>
          <w:tcPr>
            <w:tcW w:w="1000" w:type="dxa"/>
            <w:tcBorders>
              <w:top w:val="single" w:sz="8" w:space="0" w:color="auto"/>
            </w:tcBorders>
            <w:vAlign w:val="bottom"/>
          </w:tcPr>
          <w:p w:rsidR="009D3C7B" w:rsidRDefault="00691971">
            <w:pPr>
              <w:spacing w:line="241" w:lineRule="exact"/>
              <w:ind w:left="40"/>
              <w:rPr>
                <w:sz w:val="20"/>
                <w:szCs w:val="20"/>
              </w:rPr>
            </w:pPr>
            <w:r>
              <w:rPr>
                <w:rFonts w:ascii="Arial" w:eastAsia="Arial" w:hAnsi="Arial" w:cs="Arial"/>
                <w:b/>
                <w:bCs/>
                <w:sz w:val="24"/>
                <w:szCs w:val="24"/>
              </w:rPr>
              <w:t>F-</w:t>
            </w:r>
          </w:p>
        </w:tc>
        <w:tc>
          <w:tcPr>
            <w:tcW w:w="960" w:type="dxa"/>
            <w:tcBorders>
              <w:top w:val="single" w:sz="8" w:space="0" w:color="auto"/>
              <w:right w:val="single" w:sz="8" w:space="0" w:color="auto"/>
            </w:tcBorders>
            <w:vAlign w:val="bottom"/>
          </w:tcPr>
          <w:p w:rsidR="009D3C7B" w:rsidRDefault="00691971">
            <w:pPr>
              <w:spacing w:line="241" w:lineRule="exact"/>
              <w:ind w:left="60"/>
              <w:rPr>
                <w:sz w:val="20"/>
                <w:szCs w:val="20"/>
              </w:rPr>
            </w:pPr>
            <w:r>
              <w:rPr>
                <w:rFonts w:ascii="Arial" w:eastAsia="Arial" w:hAnsi="Arial" w:cs="Arial"/>
                <w:b/>
                <w:bCs/>
                <w:sz w:val="24"/>
                <w:szCs w:val="24"/>
              </w:rPr>
              <w:t>Área</w:t>
            </w:r>
          </w:p>
        </w:tc>
      </w:tr>
      <w:tr w:rsidR="009D3C7B">
        <w:trPr>
          <w:trHeight w:val="289"/>
        </w:trPr>
        <w:tc>
          <w:tcPr>
            <w:tcW w:w="1380" w:type="dxa"/>
            <w:tcBorders>
              <w:left w:val="single" w:sz="8" w:space="0" w:color="auto"/>
              <w:right w:val="single" w:sz="8" w:space="0" w:color="auto"/>
            </w:tcBorders>
            <w:vAlign w:val="bottom"/>
          </w:tcPr>
          <w:p w:rsidR="009D3C7B" w:rsidRDefault="009D3C7B">
            <w:pPr>
              <w:rPr>
                <w:sz w:val="24"/>
                <w:szCs w:val="24"/>
              </w:rPr>
            </w:pPr>
          </w:p>
        </w:tc>
        <w:tc>
          <w:tcPr>
            <w:tcW w:w="1400" w:type="dxa"/>
            <w:gridSpan w:val="2"/>
            <w:tcBorders>
              <w:right w:val="single" w:sz="8" w:space="0" w:color="auto"/>
            </w:tcBorders>
            <w:vAlign w:val="bottom"/>
          </w:tcPr>
          <w:p w:rsidR="009D3C7B" w:rsidRDefault="00691971">
            <w:pPr>
              <w:ind w:left="20"/>
              <w:rPr>
                <w:sz w:val="20"/>
                <w:szCs w:val="20"/>
              </w:rPr>
            </w:pPr>
            <w:r>
              <w:rPr>
                <w:rFonts w:ascii="Arial" w:eastAsia="Arial" w:hAnsi="Arial" w:cs="Arial"/>
                <w:b/>
                <w:bCs/>
                <w:sz w:val="24"/>
                <w:szCs w:val="24"/>
              </w:rPr>
              <w:t>verdadeiro-</w:t>
            </w:r>
          </w:p>
        </w:tc>
        <w:tc>
          <w:tcPr>
            <w:tcW w:w="780" w:type="dxa"/>
            <w:vAlign w:val="bottom"/>
          </w:tcPr>
          <w:p w:rsidR="009D3C7B" w:rsidRDefault="00691971">
            <w:pPr>
              <w:ind w:left="40"/>
              <w:rPr>
                <w:sz w:val="20"/>
                <w:szCs w:val="20"/>
              </w:rPr>
            </w:pPr>
            <w:r>
              <w:rPr>
                <w:rFonts w:ascii="Arial" w:eastAsia="Arial" w:hAnsi="Arial" w:cs="Arial"/>
                <w:b/>
                <w:bCs/>
                <w:sz w:val="24"/>
                <w:szCs w:val="24"/>
              </w:rPr>
              <w:t>falso-</w:t>
            </w:r>
          </w:p>
        </w:tc>
        <w:tc>
          <w:tcPr>
            <w:tcW w:w="460" w:type="dxa"/>
            <w:tcBorders>
              <w:right w:val="single" w:sz="8" w:space="0" w:color="auto"/>
            </w:tcBorders>
            <w:vAlign w:val="bottom"/>
          </w:tcPr>
          <w:p w:rsidR="009D3C7B" w:rsidRDefault="009D3C7B">
            <w:pPr>
              <w:rPr>
                <w:sz w:val="24"/>
                <w:szCs w:val="24"/>
              </w:rPr>
            </w:pPr>
          </w:p>
        </w:tc>
        <w:tc>
          <w:tcPr>
            <w:tcW w:w="1120" w:type="dxa"/>
            <w:tcBorders>
              <w:right w:val="single" w:sz="8" w:space="0" w:color="auto"/>
            </w:tcBorders>
            <w:vAlign w:val="bottom"/>
          </w:tcPr>
          <w:p w:rsidR="009D3C7B" w:rsidRDefault="009D3C7B">
            <w:pPr>
              <w:rPr>
                <w:sz w:val="24"/>
                <w:szCs w:val="24"/>
              </w:rPr>
            </w:pPr>
          </w:p>
        </w:tc>
        <w:tc>
          <w:tcPr>
            <w:tcW w:w="1400" w:type="dxa"/>
            <w:tcBorders>
              <w:right w:val="single" w:sz="8" w:space="0" w:color="auto"/>
            </w:tcBorders>
            <w:vAlign w:val="bottom"/>
          </w:tcPr>
          <w:p w:rsidR="009D3C7B" w:rsidRDefault="009D3C7B">
            <w:pPr>
              <w:rPr>
                <w:sz w:val="24"/>
                <w:szCs w:val="24"/>
              </w:rPr>
            </w:pPr>
          </w:p>
        </w:tc>
        <w:tc>
          <w:tcPr>
            <w:tcW w:w="1960" w:type="dxa"/>
            <w:gridSpan w:val="2"/>
            <w:tcBorders>
              <w:right w:val="single" w:sz="8" w:space="0" w:color="auto"/>
            </w:tcBorders>
            <w:vAlign w:val="bottom"/>
          </w:tcPr>
          <w:p w:rsidR="009D3C7B" w:rsidRDefault="00691971">
            <w:pPr>
              <w:ind w:left="40"/>
              <w:rPr>
                <w:sz w:val="20"/>
                <w:szCs w:val="20"/>
              </w:rPr>
            </w:pPr>
            <w:r>
              <w:rPr>
                <w:rFonts w:ascii="Arial" w:eastAsia="Arial" w:hAnsi="Arial" w:cs="Arial"/>
                <w:b/>
                <w:bCs/>
                <w:sz w:val="24"/>
                <w:szCs w:val="24"/>
              </w:rPr>
              <w:t>MeasureROC</w:t>
            </w:r>
          </w:p>
        </w:tc>
      </w:tr>
      <w:tr w:rsidR="009D3C7B">
        <w:trPr>
          <w:trHeight w:val="349"/>
        </w:trPr>
        <w:tc>
          <w:tcPr>
            <w:tcW w:w="1380" w:type="dxa"/>
            <w:tcBorders>
              <w:left w:val="single" w:sz="8" w:space="0" w:color="auto"/>
              <w:bottom w:val="single" w:sz="8" w:space="0" w:color="auto"/>
              <w:right w:val="single" w:sz="8" w:space="0" w:color="auto"/>
            </w:tcBorders>
            <w:vAlign w:val="bottom"/>
          </w:tcPr>
          <w:p w:rsidR="009D3C7B" w:rsidRDefault="009D3C7B">
            <w:pPr>
              <w:rPr>
                <w:sz w:val="24"/>
                <w:szCs w:val="24"/>
              </w:rPr>
            </w:pPr>
          </w:p>
        </w:tc>
        <w:tc>
          <w:tcPr>
            <w:tcW w:w="1060" w:type="dxa"/>
            <w:tcBorders>
              <w:bottom w:val="single" w:sz="8" w:space="0" w:color="auto"/>
            </w:tcBorders>
            <w:vAlign w:val="bottom"/>
          </w:tcPr>
          <w:p w:rsidR="009D3C7B" w:rsidRDefault="00691971">
            <w:pPr>
              <w:ind w:left="40"/>
              <w:rPr>
                <w:sz w:val="20"/>
                <w:szCs w:val="20"/>
              </w:rPr>
            </w:pPr>
            <w:r>
              <w:rPr>
                <w:rFonts w:ascii="Arial" w:eastAsia="Arial" w:hAnsi="Arial" w:cs="Arial"/>
                <w:b/>
                <w:bCs/>
                <w:w w:val="94"/>
                <w:sz w:val="24"/>
                <w:szCs w:val="24"/>
              </w:rPr>
              <w:t>positivos</w:t>
            </w:r>
          </w:p>
        </w:tc>
        <w:tc>
          <w:tcPr>
            <w:tcW w:w="340" w:type="dxa"/>
            <w:tcBorders>
              <w:bottom w:val="single" w:sz="8" w:space="0" w:color="auto"/>
              <w:right w:val="single" w:sz="8" w:space="0" w:color="auto"/>
            </w:tcBorders>
            <w:vAlign w:val="bottom"/>
          </w:tcPr>
          <w:p w:rsidR="009D3C7B" w:rsidRDefault="009D3C7B">
            <w:pPr>
              <w:rPr>
                <w:sz w:val="24"/>
                <w:szCs w:val="24"/>
              </w:rPr>
            </w:pPr>
          </w:p>
        </w:tc>
        <w:tc>
          <w:tcPr>
            <w:tcW w:w="1240" w:type="dxa"/>
            <w:gridSpan w:val="2"/>
            <w:tcBorders>
              <w:bottom w:val="single" w:sz="8" w:space="0" w:color="auto"/>
              <w:right w:val="single" w:sz="8" w:space="0" w:color="auto"/>
            </w:tcBorders>
            <w:vAlign w:val="bottom"/>
          </w:tcPr>
          <w:p w:rsidR="009D3C7B" w:rsidRDefault="00691971">
            <w:pPr>
              <w:ind w:left="40"/>
              <w:rPr>
                <w:sz w:val="20"/>
                <w:szCs w:val="20"/>
              </w:rPr>
            </w:pPr>
            <w:r>
              <w:rPr>
                <w:rFonts w:ascii="Arial" w:eastAsia="Arial" w:hAnsi="Arial" w:cs="Arial"/>
                <w:b/>
                <w:bCs/>
                <w:sz w:val="24"/>
                <w:szCs w:val="24"/>
              </w:rPr>
              <w:t>positivos</w:t>
            </w:r>
          </w:p>
        </w:tc>
        <w:tc>
          <w:tcPr>
            <w:tcW w:w="1120" w:type="dxa"/>
            <w:tcBorders>
              <w:bottom w:val="single" w:sz="8" w:space="0" w:color="auto"/>
              <w:right w:val="single" w:sz="8" w:space="0" w:color="auto"/>
            </w:tcBorders>
            <w:vAlign w:val="bottom"/>
          </w:tcPr>
          <w:p w:rsidR="009D3C7B" w:rsidRDefault="009D3C7B">
            <w:pPr>
              <w:rPr>
                <w:sz w:val="24"/>
                <w:szCs w:val="24"/>
              </w:rPr>
            </w:pPr>
          </w:p>
        </w:tc>
        <w:tc>
          <w:tcPr>
            <w:tcW w:w="1400" w:type="dxa"/>
            <w:tcBorders>
              <w:bottom w:val="single" w:sz="8" w:space="0" w:color="auto"/>
              <w:right w:val="single" w:sz="8" w:space="0" w:color="auto"/>
            </w:tcBorders>
            <w:vAlign w:val="bottom"/>
          </w:tcPr>
          <w:p w:rsidR="009D3C7B" w:rsidRDefault="009D3C7B">
            <w:pPr>
              <w:rPr>
                <w:sz w:val="24"/>
                <w:szCs w:val="24"/>
              </w:rPr>
            </w:pPr>
          </w:p>
        </w:tc>
        <w:tc>
          <w:tcPr>
            <w:tcW w:w="1000" w:type="dxa"/>
            <w:tcBorders>
              <w:bottom w:val="single" w:sz="8" w:space="0" w:color="auto"/>
            </w:tcBorders>
            <w:vAlign w:val="bottom"/>
          </w:tcPr>
          <w:p w:rsidR="009D3C7B" w:rsidRDefault="009D3C7B">
            <w:pPr>
              <w:rPr>
                <w:sz w:val="24"/>
                <w:szCs w:val="24"/>
              </w:rPr>
            </w:pPr>
          </w:p>
        </w:tc>
        <w:tc>
          <w:tcPr>
            <w:tcW w:w="960" w:type="dxa"/>
            <w:tcBorders>
              <w:bottom w:val="single" w:sz="8" w:space="0" w:color="auto"/>
              <w:right w:val="single" w:sz="8" w:space="0" w:color="auto"/>
            </w:tcBorders>
            <w:vAlign w:val="bottom"/>
          </w:tcPr>
          <w:p w:rsidR="009D3C7B" w:rsidRDefault="009D3C7B">
            <w:pPr>
              <w:rPr>
                <w:sz w:val="24"/>
                <w:szCs w:val="24"/>
              </w:rPr>
            </w:pPr>
          </w:p>
        </w:tc>
      </w:tr>
      <w:tr w:rsidR="009D3C7B">
        <w:trPr>
          <w:trHeight w:val="219"/>
        </w:trPr>
        <w:tc>
          <w:tcPr>
            <w:tcW w:w="1380" w:type="dxa"/>
            <w:tcBorders>
              <w:left w:val="single" w:sz="8" w:space="0" w:color="auto"/>
              <w:right w:val="single" w:sz="8" w:space="0" w:color="auto"/>
            </w:tcBorders>
            <w:vAlign w:val="bottom"/>
          </w:tcPr>
          <w:p w:rsidR="009D3C7B" w:rsidRDefault="00691971">
            <w:pPr>
              <w:spacing w:line="219" w:lineRule="exact"/>
              <w:ind w:left="60"/>
              <w:rPr>
                <w:sz w:val="20"/>
                <w:szCs w:val="20"/>
              </w:rPr>
            </w:pPr>
            <w:r>
              <w:rPr>
                <w:rFonts w:ascii="Arial" w:eastAsia="Arial" w:hAnsi="Arial" w:cs="Arial"/>
                <w:w w:val="89"/>
                <w:sz w:val="24"/>
                <w:szCs w:val="24"/>
              </w:rPr>
              <w:t>Subáreas em</w:t>
            </w:r>
          </w:p>
        </w:tc>
        <w:tc>
          <w:tcPr>
            <w:tcW w:w="1060" w:type="dxa"/>
            <w:vAlign w:val="bottom"/>
          </w:tcPr>
          <w:p w:rsidR="009D3C7B" w:rsidRDefault="00691971">
            <w:pPr>
              <w:spacing w:line="219" w:lineRule="exact"/>
              <w:ind w:left="40"/>
              <w:rPr>
                <w:sz w:val="20"/>
                <w:szCs w:val="20"/>
              </w:rPr>
            </w:pPr>
            <w:r>
              <w:rPr>
                <w:rFonts w:ascii="Arial" w:eastAsia="Arial" w:hAnsi="Arial" w:cs="Arial"/>
                <w:sz w:val="24"/>
                <w:szCs w:val="24"/>
              </w:rPr>
              <w:t>0,461</w:t>
            </w:r>
          </w:p>
        </w:tc>
        <w:tc>
          <w:tcPr>
            <w:tcW w:w="340" w:type="dxa"/>
            <w:tcBorders>
              <w:right w:val="single" w:sz="8" w:space="0" w:color="auto"/>
            </w:tcBorders>
            <w:vAlign w:val="bottom"/>
          </w:tcPr>
          <w:p w:rsidR="009D3C7B" w:rsidRDefault="009D3C7B">
            <w:pPr>
              <w:rPr>
                <w:sz w:val="19"/>
                <w:szCs w:val="19"/>
              </w:rPr>
            </w:pPr>
          </w:p>
        </w:tc>
        <w:tc>
          <w:tcPr>
            <w:tcW w:w="780" w:type="dxa"/>
            <w:vAlign w:val="bottom"/>
          </w:tcPr>
          <w:p w:rsidR="009D3C7B" w:rsidRDefault="00691971">
            <w:pPr>
              <w:spacing w:line="219" w:lineRule="exact"/>
              <w:ind w:left="40"/>
              <w:rPr>
                <w:sz w:val="20"/>
                <w:szCs w:val="20"/>
              </w:rPr>
            </w:pPr>
            <w:r>
              <w:rPr>
                <w:rFonts w:ascii="Arial" w:eastAsia="Arial" w:hAnsi="Arial" w:cs="Arial"/>
                <w:sz w:val="24"/>
                <w:szCs w:val="24"/>
              </w:rPr>
              <w:t>0,358</w:t>
            </w:r>
          </w:p>
        </w:tc>
        <w:tc>
          <w:tcPr>
            <w:tcW w:w="460" w:type="dxa"/>
            <w:tcBorders>
              <w:right w:val="single" w:sz="8" w:space="0" w:color="auto"/>
            </w:tcBorders>
            <w:vAlign w:val="bottom"/>
          </w:tcPr>
          <w:p w:rsidR="009D3C7B" w:rsidRDefault="009D3C7B">
            <w:pPr>
              <w:rPr>
                <w:sz w:val="19"/>
                <w:szCs w:val="19"/>
              </w:rPr>
            </w:pPr>
          </w:p>
        </w:tc>
        <w:tc>
          <w:tcPr>
            <w:tcW w:w="1120" w:type="dxa"/>
            <w:tcBorders>
              <w:right w:val="single" w:sz="8" w:space="0" w:color="auto"/>
            </w:tcBorders>
            <w:vAlign w:val="bottom"/>
          </w:tcPr>
          <w:p w:rsidR="009D3C7B" w:rsidRDefault="00691971">
            <w:pPr>
              <w:spacing w:line="219" w:lineRule="exact"/>
              <w:ind w:left="40"/>
              <w:rPr>
                <w:sz w:val="20"/>
                <w:szCs w:val="20"/>
              </w:rPr>
            </w:pPr>
            <w:r>
              <w:rPr>
                <w:rFonts w:ascii="Arial" w:eastAsia="Arial" w:hAnsi="Arial" w:cs="Arial"/>
                <w:sz w:val="24"/>
                <w:szCs w:val="24"/>
              </w:rPr>
              <w:t>0,966</w:t>
            </w:r>
          </w:p>
        </w:tc>
        <w:tc>
          <w:tcPr>
            <w:tcW w:w="1400" w:type="dxa"/>
            <w:tcBorders>
              <w:right w:val="single" w:sz="8" w:space="0" w:color="auto"/>
            </w:tcBorders>
            <w:vAlign w:val="bottom"/>
          </w:tcPr>
          <w:p w:rsidR="009D3C7B" w:rsidRDefault="00691971">
            <w:pPr>
              <w:spacing w:line="219" w:lineRule="exact"/>
              <w:ind w:left="40"/>
              <w:rPr>
                <w:sz w:val="20"/>
                <w:szCs w:val="20"/>
              </w:rPr>
            </w:pPr>
            <w:r>
              <w:rPr>
                <w:rFonts w:ascii="Arial" w:eastAsia="Arial" w:hAnsi="Arial" w:cs="Arial"/>
                <w:sz w:val="24"/>
                <w:szCs w:val="24"/>
              </w:rPr>
              <w:t>0,461</w:t>
            </w:r>
          </w:p>
        </w:tc>
        <w:tc>
          <w:tcPr>
            <w:tcW w:w="1000" w:type="dxa"/>
            <w:vAlign w:val="bottom"/>
          </w:tcPr>
          <w:p w:rsidR="009D3C7B" w:rsidRDefault="00691971">
            <w:pPr>
              <w:spacing w:line="219" w:lineRule="exact"/>
              <w:ind w:left="40"/>
              <w:rPr>
                <w:sz w:val="20"/>
                <w:szCs w:val="20"/>
              </w:rPr>
            </w:pPr>
            <w:r>
              <w:rPr>
                <w:rFonts w:ascii="Arial" w:eastAsia="Arial" w:hAnsi="Arial" w:cs="Arial"/>
                <w:sz w:val="24"/>
                <w:szCs w:val="24"/>
              </w:rPr>
              <w:t>0,614</w:t>
            </w:r>
          </w:p>
        </w:tc>
        <w:tc>
          <w:tcPr>
            <w:tcW w:w="960" w:type="dxa"/>
            <w:tcBorders>
              <w:right w:val="single" w:sz="8" w:space="0" w:color="auto"/>
            </w:tcBorders>
            <w:vAlign w:val="bottom"/>
          </w:tcPr>
          <w:p w:rsidR="009D3C7B" w:rsidRDefault="00691971">
            <w:pPr>
              <w:spacing w:line="219" w:lineRule="exact"/>
              <w:ind w:left="60"/>
              <w:rPr>
                <w:sz w:val="20"/>
                <w:szCs w:val="20"/>
              </w:rPr>
            </w:pPr>
            <w:r>
              <w:rPr>
                <w:rFonts w:ascii="Arial" w:eastAsia="Arial" w:hAnsi="Arial" w:cs="Arial"/>
                <w:sz w:val="24"/>
                <w:szCs w:val="24"/>
              </w:rPr>
              <w:t>0,552</w:t>
            </w:r>
          </w:p>
        </w:tc>
      </w:tr>
      <w:tr w:rsidR="009D3C7B">
        <w:trPr>
          <w:trHeight w:val="335"/>
        </w:trPr>
        <w:tc>
          <w:tcPr>
            <w:tcW w:w="1380" w:type="dxa"/>
            <w:tcBorders>
              <w:left w:val="single" w:sz="8" w:space="0" w:color="auto"/>
              <w:right w:val="single" w:sz="8" w:space="0" w:color="auto"/>
            </w:tcBorders>
            <w:vAlign w:val="bottom"/>
          </w:tcPr>
          <w:p w:rsidR="009D3C7B" w:rsidRDefault="00691971">
            <w:pPr>
              <w:ind w:left="60"/>
              <w:rPr>
                <w:sz w:val="20"/>
                <w:szCs w:val="20"/>
              </w:rPr>
            </w:pPr>
            <w:r>
              <w:rPr>
                <w:rFonts w:ascii="Arial" w:eastAsia="Arial" w:hAnsi="Arial" w:cs="Arial"/>
                <w:sz w:val="24"/>
                <w:szCs w:val="24"/>
              </w:rPr>
              <w:t>comum</w:t>
            </w:r>
          </w:p>
        </w:tc>
        <w:tc>
          <w:tcPr>
            <w:tcW w:w="1060" w:type="dxa"/>
            <w:vAlign w:val="bottom"/>
          </w:tcPr>
          <w:p w:rsidR="009D3C7B" w:rsidRDefault="009D3C7B">
            <w:pPr>
              <w:rPr>
                <w:sz w:val="24"/>
                <w:szCs w:val="24"/>
              </w:rPr>
            </w:pPr>
          </w:p>
        </w:tc>
        <w:tc>
          <w:tcPr>
            <w:tcW w:w="340" w:type="dxa"/>
            <w:tcBorders>
              <w:right w:val="single" w:sz="8" w:space="0" w:color="auto"/>
            </w:tcBorders>
            <w:vAlign w:val="bottom"/>
          </w:tcPr>
          <w:p w:rsidR="009D3C7B" w:rsidRDefault="009D3C7B">
            <w:pPr>
              <w:rPr>
                <w:sz w:val="24"/>
                <w:szCs w:val="24"/>
              </w:rPr>
            </w:pPr>
          </w:p>
        </w:tc>
        <w:tc>
          <w:tcPr>
            <w:tcW w:w="780" w:type="dxa"/>
            <w:vAlign w:val="bottom"/>
          </w:tcPr>
          <w:p w:rsidR="009D3C7B" w:rsidRDefault="009D3C7B">
            <w:pPr>
              <w:rPr>
                <w:sz w:val="24"/>
                <w:szCs w:val="24"/>
              </w:rPr>
            </w:pPr>
          </w:p>
        </w:tc>
        <w:tc>
          <w:tcPr>
            <w:tcW w:w="460" w:type="dxa"/>
            <w:tcBorders>
              <w:right w:val="single" w:sz="8" w:space="0" w:color="auto"/>
            </w:tcBorders>
            <w:vAlign w:val="bottom"/>
          </w:tcPr>
          <w:p w:rsidR="009D3C7B" w:rsidRDefault="009D3C7B">
            <w:pPr>
              <w:rPr>
                <w:sz w:val="24"/>
                <w:szCs w:val="24"/>
              </w:rPr>
            </w:pPr>
          </w:p>
        </w:tc>
        <w:tc>
          <w:tcPr>
            <w:tcW w:w="1120" w:type="dxa"/>
            <w:tcBorders>
              <w:right w:val="single" w:sz="8" w:space="0" w:color="auto"/>
            </w:tcBorders>
            <w:vAlign w:val="bottom"/>
          </w:tcPr>
          <w:p w:rsidR="009D3C7B" w:rsidRDefault="009D3C7B">
            <w:pPr>
              <w:rPr>
                <w:sz w:val="24"/>
                <w:szCs w:val="24"/>
              </w:rPr>
            </w:pPr>
          </w:p>
        </w:tc>
        <w:tc>
          <w:tcPr>
            <w:tcW w:w="1400" w:type="dxa"/>
            <w:tcBorders>
              <w:right w:val="single" w:sz="8" w:space="0" w:color="auto"/>
            </w:tcBorders>
            <w:vAlign w:val="bottom"/>
          </w:tcPr>
          <w:p w:rsidR="009D3C7B" w:rsidRDefault="009D3C7B">
            <w:pPr>
              <w:rPr>
                <w:sz w:val="24"/>
                <w:szCs w:val="24"/>
              </w:rPr>
            </w:pPr>
          </w:p>
        </w:tc>
        <w:tc>
          <w:tcPr>
            <w:tcW w:w="1000" w:type="dxa"/>
            <w:vAlign w:val="bottom"/>
          </w:tcPr>
          <w:p w:rsidR="009D3C7B" w:rsidRDefault="009D3C7B">
            <w:pPr>
              <w:rPr>
                <w:sz w:val="24"/>
                <w:szCs w:val="24"/>
              </w:rPr>
            </w:pPr>
          </w:p>
        </w:tc>
        <w:tc>
          <w:tcPr>
            <w:tcW w:w="960" w:type="dxa"/>
            <w:tcBorders>
              <w:right w:val="single" w:sz="8" w:space="0" w:color="auto"/>
            </w:tcBorders>
            <w:vAlign w:val="bottom"/>
          </w:tcPr>
          <w:p w:rsidR="009D3C7B" w:rsidRDefault="009D3C7B">
            <w:pPr>
              <w:rPr>
                <w:sz w:val="24"/>
                <w:szCs w:val="24"/>
              </w:rPr>
            </w:pPr>
          </w:p>
        </w:tc>
      </w:tr>
      <w:tr w:rsidR="009D3C7B">
        <w:trPr>
          <w:trHeight w:val="21"/>
        </w:trPr>
        <w:tc>
          <w:tcPr>
            <w:tcW w:w="1380" w:type="dxa"/>
            <w:tcBorders>
              <w:left w:val="single" w:sz="8" w:space="0" w:color="auto"/>
              <w:bottom w:val="single" w:sz="8" w:space="0" w:color="auto"/>
              <w:right w:val="single" w:sz="8" w:space="0" w:color="auto"/>
            </w:tcBorders>
            <w:vAlign w:val="bottom"/>
          </w:tcPr>
          <w:p w:rsidR="009D3C7B" w:rsidRDefault="009D3C7B">
            <w:pPr>
              <w:spacing w:line="20" w:lineRule="exact"/>
              <w:rPr>
                <w:sz w:val="1"/>
                <w:szCs w:val="1"/>
              </w:rPr>
            </w:pPr>
          </w:p>
        </w:tc>
        <w:tc>
          <w:tcPr>
            <w:tcW w:w="1060" w:type="dxa"/>
            <w:tcBorders>
              <w:bottom w:val="single" w:sz="8" w:space="0" w:color="auto"/>
            </w:tcBorders>
            <w:vAlign w:val="bottom"/>
          </w:tcPr>
          <w:p w:rsidR="009D3C7B" w:rsidRDefault="009D3C7B">
            <w:pPr>
              <w:spacing w:line="20" w:lineRule="exact"/>
              <w:rPr>
                <w:sz w:val="1"/>
                <w:szCs w:val="1"/>
              </w:rPr>
            </w:pPr>
          </w:p>
        </w:tc>
        <w:tc>
          <w:tcPr>
            <w:tcW w:w="34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780" w:type="dxa"/>
            <w:tcBorders>
              <w:bottom w:val="single" w:sz="8" w:space="0" w:color="auto"/>
            </w:tcBorders>
            <w:vAlign w:val="bottom"/>
          </w:tcPr>
          <w:p w:rsidR="009D3C7B" w:rsidRDefault="009D3C7B">
            <w:pPr>
              <w:spacing w:line="20" w:lineRule="exact"/>
              <w:rPr>
                <w:sz w:val="1"/>
                <w:szCs w:val="1"/>
              </w:rPr>
            </w:pPr>
          </w:p>
        </w:tc>
        <w:tc>
          <w:tcPr>
            <w:tcW w:w="46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112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140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1000" w:type="dxa"/>
            <w:tcBorders>
              <w:bottom w:val="single" w:sz="8" w:space="0" w:color="auto"/>
            </w:tcBorders>
            <w:vAlign w:val="bottom"/>
          </w:tcPr>
          <w:p w:rsidR="009D3C7B" w:rsidRDefault="009D3C7B">
            <w:pPr>
              <w:spacing w:line="20" w:lineRule="exact"/>
              <w:rPr>
                <w:sz w:val="1"/>
                <w:szCs w:val="1"/>
              </w:rPr>
            </w:pPr>
          </w:p>
        </w:tc>
        <w:tc>
          <w:tcPr>
            <w:tcW w:w="960" w:type="dxa"/>
            <w:tcBorders>
              <w:bottom w:val="single" w:sz="8" w:space="0" w:color="auto"/>
              <w:right w:val="single" w:sz="8" w:space="0" w:color="auto"/>
            </w:tcBorders>
            <w:vAlign w:val="bottom"/>
          </w:tcPr>
          <w:p w:rsidR="009D3C7B" w:rsidRDefault="009D3C7B">
            <w:pPr>
              <w:spacing w:line="20" w:lineRule="exact"/>
              <w:rPr>
                <w:sz w:val="1"/>
                <w:szCs w:val="1"/>
              </w:rPr>
            </w:pPr>
          </w:p>
        </w:tc>
      </w:tr>
      <w:tr w:rsidR="009D3C7B">
        <w:trPr>
          <w:trHeight w:val="210"/>
        </w:trPr>
        <w:tc>
          <w:tcPr>
            <w:tcW w:w="1380" w:type="dxa"/>
            <w:tcBorders>
              <w:left w:val="single" w:sz="8" w:space="0" w:color="auto"/>
              <w:right w:val="single" w:sz="8" w:space="0" w:color="auto"/>
            </w:tcBorders>
            <w:vAlign w:val="bottom"/>
          </w:tcPr>
          <w:p w:rsidR="009D3C7B" w:rsidRDefault="00691971">
            <w:pPr>
              <w:spacing w:line="210" w:lineRule="exact"/>
              <w:ind w:left="60"/>
              <w:rPr>
                <w:sz w:val="20"/>
                <w:szCs w:val="20"/>
              </w:rPr>
            </w:pPr>
            <w:r>
              <w:rPr>
                <w:rFonts w:ascii="Arial" w:eastAsia="Arial" w:hAnsi="Arial" w:cs="Arial"/>
                <w:w w:val="97"/>
                <w:sz w:val="24"/>
                <w:szCs w:val="24"/>
              </w:rPr>
              <w:t>Vizinhos em</w:t>
            </w:r>
          </w:p>
        </w:tc>
        <w:tc>
          <w:tcPr>
            <w:tcW w:w="1060" w:type="dxa"/>
            <w:vAlign w:val="bottom"/>
          </w:tcPr>
          <w:p w:rsidR="009D3C7B" w:rsidRDefault="00691971">
            <w:pPr>
              <w:spacing w:line="210" w:lineRule="exact"/>
              <w:ind w:left="40"/>
              <w:rPr>
                <w:sz w:val="20"/>
                <w:szCs w:val="20"/>
              </w:rPr>
            </w:pPr>
            <w:r>
              <w:rPr>
                <w:rFonts w:ascii="Arial" w:eastAsia="Arial" w:hAnsi="Arial" w:cs="Arial"/>
                <w:sz w:val="24"/>
                <w:szCs w:val="24"/>
              </w:rPr>
              <w:t>0,486</w:t>
            </w:r>
          </w:p>
        </w:tc>
        <w:tc>
          <w:tcPr>
            <w:tcW w:w="340" w:type="dxa"/>
            <w:tcBorders>
              <w:right w:val="single" w:sz="8" w:space="0" w:color="auto"/>
            </w:tcBorders>
            <w:vAlign w:val="bottom"/>
          </w:tcPr>
          <w:p w:rsidR="009D3C7B" w:rsidRDefault="009D3C7B">
            <w:pPr>
              <w:rPr>
                <w:sz w:val="18"/>
                <w:szCs w:val="18"/>
              </w:rPr>
            </w:pPr>
          </w:p>
        </w:tc>
        <w:tc>
          <w:tcPr>
            <w:tcW w:w="780" w:type="dxa"/>
            <w:vAlign w:val="bottom"/>
          </w:tcPr>
          <w:p w:rsidR="009D3C7B" w:rsidRDefault="00691971">
            <w:pPr>
              <w:spacing w:line="210" w:lineRule="exact"/>
              <w:ind w:left="40"/>
              <w:rPr>
                <w:sz w:val="20"/>
                <w:szCs w:val="20"/>
              </w:rPr>
            </w:pPr>
            <w:r>
              <w:rPr>
                <w:rFonts w:ascii="Arial" w:eastAsia="Arial" w:hAnsi="Arial" w:cs="Arial"/>
                <w:sz w:val="24"/>
                <w:szCs w:val="24"/>
              </w:rPr>
              <w:t>0,307</w:t>
            </w:r>
          </w:p>
        </w:tc>
        <w:tc>
          <w:tcPr>
            <w:tcW w:w="460" w:type="dxa"/>
            <w:tcBorders>
              <w:right w:val="single" w:sz="8" w:space="0" w:color="auto"/>
            </w:tcBorders>
            <w:vAlign w:val="bottom"/>
          </w:tcPr>
          <w:p w:rsidR="009D3C7B" w:rsidRDefault="009D3C7B">
            <w:pPr>
              <w:rPr>
                <w:sz w:val="18"/>
                <w:szCs w:val="18"/>
              </w:rPr>
            </w:pPr>
          </w:p>
        </w:tc>
        <w:tc>
          <w:tcPr>
            <w:tcW w:w="1120" w:type="dxa"/>
            <w:tcBorders>
              <w:right w:val="single" w:sz="8" w:space="0" w:color="auto"/>
            </w:tcBorders>
            <w:vAlign w:val="bottom"/>
          </w:tcPr>
          <w:p w:rsidR="009D3C7B" w:rsidRDefault="00691971">
            <w:pPr>
              <w:spacing w:line="210" w:lineRule="exact"/>
              <w:ind w:left="40"/>
              <w:rPr>
                <w:sz w:val="20"/>
                <w:szCs w:val="20"/>
              </w:rPr>
            </w:pPr>
            <w:r>
              <w:rPr>
                <w:rFonts w:ascii="Arial" w:eastAsia="Arial" w:hAnsi="Arial" w:cs="Arial"/>
                <w:sz w:val="24"/>
                <w:szCs w:val="24"/>
              </w:rPr>
              <w:t>0,969</w:t>
            </w:r>
          </w:p>
        </w:tc>
        <w:tc>
          <w:tcPr>
            <w:tcW w:w="1400" w:type="dxa"/>
            <w:tcBorders>
              <w:right w:val="single" w:sz="8" w:space="0" w:color="auto"/>
            </w:tcBorders>
            <w:vAlign w:val="bottom"/>
          </w:tcPr>
          <w:p w:rsidR="009D3C7B" w:rsidRDefault="00691971">
            <w:pPr>
              <w:spacing w:line="210" w:lineRule="exact"/>
              <w:ind w:left="40"/>
              <w:rPr>
                <w:sz w:val="20"/>
                <w:szCs w:val="20"/>
              </w:rPr>
            </w:pPr>
            <w:r>
              <w:rPr>
                <w:rFonts w:ascii="Arial" w:eastAsia="Arial" w:hAnsi="Arial" w:cs="Arial"/>
                <w:sz w:val="24"/>
                <w:szCs w:val="24"/>
              </w:rPr>
              <w:t>0,486</w:t>
            </w:r>
          </w:p>
        </w:tc>
        <w:tc>
          <w:tcPr>
            <w:tcW w:w="1000" w:type="dxa"/>
            <w:vAlign w:val="bottom"/>
          </w:tcPr>
          <w:p w:rsidR="009D3C7B" w:rsidRDefault="00691971">
            <w:pPr>
              <w:spacing w:line="210" w:lineRule="exact"/>
              <w:ind w:left="40"/>
              <w:rPr>
                <w:sz w:val="20"/>
                <w:szCs w:val="20"/>
              </w:rPr>
            </w:pPr>
            <w:r>
              <w:rPr>
                <w:rFonts w:ascii="Arial" w:eastAsia="Arial" w:hAnsi="Arial" w:cs="Arial"/>
                <w:sz w:val="24"/>
                <w:szCs w:val="24"/>
              </w:rPr>
              <w:t>0,636</w:t>
            </w:r>
          </w:p>
        </w:tc>
        <w:tc>
          <w:tcPr>
            <w:tcW w:w="960" w:type="dxa"/>
            <w:tcBorders>
              <w:right w:val="single" w:sz="8" w:space="0" w:color="auto"/>
            </w:tcBorders>
            <w:vAlign w:val="bottom"/>
          </w:tcPr>
          <w:p w:rsidR="009D3C7B" w:rsidRDefault="00691971">
            <w:pPr>
              <w:spacing w:line="210" w:lineRule="exact"/>
              <w:ind w:left="60"/>
              <w:rPr>
                <w:sz w:val="20"/>
                <w:szCs w:val="20"/>
              </w:rPr>
            </w:pPr>
            <w:r>
              <w:rPr>
                <w:rFonts w:ascii="Arial" w:eastAsia="Arial" w:hAnsi="Arial" w:cs="Arial"/>
                <w:sz w:val="24"/>
                <w:szCs w:val="24"/>
              </w:rPr>
              <w:t>0,643</w:t>
            </w:r>
          </w:p>
        </w:tc>
      </w:tr>
      <w:tr w:rsidR="009D3C7B">
        <w:trPr>
          <w:trHeight w:val="335"/>
        </w:trPr>
        <w:tc>
          <w:tcPr>
            <w:tcW w:w="1380" w:type="dxa"/>
            <w:tcBorders>
              <w:left w:val="single" w:sz="8" w:space="0" w:color="auto"/>
              <w:right w:val="single" w:sz="8" w:space="0" w:color="auto"/>
            </w:tcBorders>
            <w:vAlign w:val="bottom"/>
          </w:tcPr>
          <w:p w:rsidR="009D3C7B" w:rsidRDefault="00691971">
            <w:pPr>
              <w:ind w:left="60"/>
              <w:rPr>
                <w:sz w:val="20"/>
                <w:szCs w:val="20"/>
              </w:rPr>
            </w:pPr>
            <w:r>
              <w:rPr>
                <w:rFonts w:ascii="Arial" w:eastAsia="Arial" w:hAnsi="Arial" w:cs="Arial"/>
                <w:sz w:val="24"/>
                <w:szCs w:val="24"/>
              </w:rPr>
              <w:t>comum</w:t>
            </w:r>
          </w:p>
        </w:tc>
        <w:tc>
          <w:tcPr>
            <w:tcW w:w="1060" w:type="dxa"/>
            <w:vAlign w:val="bottom"/>
          </w:tcPr>
          <w:p w:rsidR="009D3C7B" w:rsidRDefault="009D3C7B">
            <w:pPr>
              <w:rPr>
                <w:sz w:val="24"/>
                <w:szCs w:val="24"/>
              </w:rPr>
            </w:pPr>
          </w:p>
        </w:tc>
        <w:tc>
          <w:tcPr>
            <w:tcW w:w="340" w:type="dxa"/>
            <w:tcBorders>
              <w:right w:val="single" w:sz="8" w:space="0" w:color="auto"/>
            </w:tcBorders>
            <w:vAlign w:val="bottom"/>
          </w:tcPr>
          <w:p w:rsidR="009D3C7B" w:rsidRDefault="009D3C7B">
            <w:pPr>
              <w:rPr>
                <w:sz w:val="24"/>
                <w:szCs w:val="24"/>
              </w:rPr>
            </w:pPr>
          </w:p>
        </w:tc>
        <w:tc>
          <w:tcPr>
            <w:tcW w:w="780" w:type="dxa"/>
            <w:vAlign w:val="bottom"/>
          </w:tcPr>
          <w:p w:rsidR="009D3C7B" w:rsidRDefault="009D3C7B">
            <w:pPr>
              <w:rPr>
                <w:sz w:val="24"/>
                <w:szCs w:val="24"/>
              </w:rPr>
            </w:pPr>
          </w:p>
        </w:tc>
        <w:tc>
          <w:tcPr>
            <w:tcW w:w="460" w:type="dxa"/>
            <w:tcBorders>
              <w:right w:val="single" w:sz="8" w:space="0" w:color="auto"/>
            </w:tcBorders>
            <w:vAlign w:val="bottom"/>
          </w:tcPr>
          <w:p w:rsidR="009D3C7B" w:rsidRDefault="009D3C7B">
            <w:pPr>
              <w:rPr>
                <w:sz w:val="24"/>
                <w:szCs w:val="24"/>
              </w:rPr>
            </w:pPr>
          </w:p>
        </w:tc>
        <w:tc>
          <w:tcPr>
            <w:tcW w:w="1120" w:type="dxa"/>
            <w:tcBorders>
              <w:right w:val="single" w:sz="8" w:space="0" w:color="auto"/>
            </w:tcBorders>
            <w:vAlign w:val="bottom"/>
          </w:tcPr>
          <w:p w:rsidR="009D3C7B" w:rsidRDefault="009D3C7B">
            <w:pPr>
              <w:rPr>
                <w:sz w:val="24"/>
                <w:szCs w:val="24"/>
              </w:rPr>
            </w:pPr>
          </w:p>
        </w:tc>
        <w:tc>
          <w:tcPr>
            <w:tcW w:w="1400" w:type="dxa"/>
            <w:tcBorders>
              <w:right w:val="single" w:sz="8" w:space="0" w:color="auto"/>
            </w:tcBorders>
            <w:vAlign w:val="bottom"/>
          </w:tcPr>
          <w:p w:rsidR="009D3C7B" w:rsidRDefault="009D3C7B">
            <w:pPr>
              <w:rPr>
                <w:sz w:val="24"/>
                <w:szCs w:val="24"/>
              </w:rPr>
            </w:pPr>
          </w:p>
        </w:tc>
        <w:tc>
          <w:tcPr>
            <w:tcW w:w="1000" w:type="dxa"/>
            <w:vAlign w:val="bottom"/>
          </w:tcPr>
          <w:p w:rsidR="009D3C7B" w:rsidRDefault="009D3C7B">
            <w:pPr>
              <w:rPr>
                <w:sz w:val="24"/>
                <w:szCs w:val="24"/>
              </w:rPr>
            </w:pPr>
          </w:p>
        </w:tc>
        <w:tc>
          <w:tcPr>
            <w:tcW w:w="960" w:type="dxa"/>
            <w:tcBorders>
              <w:right w:val="single" w:sz="8" w:space="0" w:color="auto"/>
            </w:tcBorders>
            <w:vAlign w:val="bottom"/>
          </w:tcPr>
          <w:p w:rsidR="009D3C7B" w:rsidRDefault="009D3C7B">
            <w:pPr>
              <w:rPr>
                <w:sz w:val="24"/>
                <w:szCs w:val="24"/>
              </w:rPr>
            </w:pPr>
          </w:p>
        </w:tc>
      </w:tr>
      <w:tr w:rsidR="009D3C7B">
        <w:trPr>
          <w:trHeight w:val="21"/>
        </w:trPr>
        <w:tc>
          <w:tcPr>
            <w:tcW w:w="1380" w:type="dxa"/>
            <w:tcBorders>
              <w:left w:val="single" w:sz="8" w:space="0" w:color="auto"/>
              <w:bottom w:val="single" w:sz="8" w:space="0" w:color="auto"/>
              <w:right w:val="single" w:sz="8" w:space="0" w:color="auto"/>
            </w:tcBorders>
            <w:vAlign w:val="bottom"/>
          </w:tcPr>
          <w:p w:rsidR="009D3C7B" w:rsidRDefault="009D3C7B">
            <w:pPr>
              <w:spacing w:line="20" w:lineRule="exact"/>
              <w:rPr>
                <w:sz w:val="1"/>
                <w:szCs w:val="1"/>
              </w:rPr>
            </w:pPr>
          </w:p>
        </w:tc>
        <w:tc>
          <w:tcPr>
            <w:tcW w:w="1060" w:type="dxa"/>
            <w:tcBorders>
              <w:bottom w:val="single" w:sz="8" w:space="0" w:color="auto"/>
            </w:tcBorders>
            <w:vAlign w:val="bottom"/>
          </w:tcPr>
          <w:p w:rsidR="009D3C7B" w:rsidRDefault="009D3C7B">
            <w:pPr>
              <w:spacing w:line="20" w:lineRule="exact"/>
              <w:rPr>
                <w:sz w:val="1"/>
                <w:szCs w:val="1"/>
              </w:rPr>
            </w:pPr>
          </w:p>
        </w:tc>
        <w:tc>
          <w:tcPr>
            <w:tcW w:w="34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780" w:type="dxa"/>
            <w:tcBorders>
              <w:bottom w:val="single" w:sz="8" w:space="0" w:color="auto"/>
            </w:tcBorders>
            <w:vAlign w:val="bottom"/>
          </w:tcPr>
          <w:p w:rsidR="009D3C7B" w:rsidRDefault="009D3C7B">
            <w:pPr>
              <w:spacing w:line="20" w:lineRule="exact"/>
              <w:rPr>
                <w:sz w:val="1"/>
                <w:szCs w:val="1"/>
              </w:rPr>
            </w:pPr>
          </w:p>
        </w:tc>
        <w:tc>
          <w:tcPr>
            <w:tcW w:w="46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112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140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1000" w:type="dxa"/>
            <w:tcBorders>
              <w:bottom w:val="single" w:sz="8" w:space="0" w:color="auto"/>
            </w:tcBorders>
            <w:vAlign w:val="bottom"/>
          </w:tcPr>
          <w:p w:rsidR="009D3C7B" w:rsidRDefault="009D3C7B">
            <w:pPr>
              <w:spacing w:line="20" w:lineRule="exact"/>
              <w:rPr>
                <w:sz w:val="1"/>
                <w:szCs w:val="1"/>
              </w:rPr>
            </w:pPr>
          </w:p>
        </w:tc>
        <w:tc>
          <w:tcPr>
            <w:tcW w:w="960" w:type="dxa"/>
            <w:tcBorders>
              <w:bottom w:val="single" w:sz="8" w:space="0" w:color="auto"/>
              <w:right w:val="single" w:sz="8" w:space="0" w:color="auto"/>
            </w:tcBorders>
            <w:vAlign w:val="bottom"/>
          </w:tcPr>
          <w:p w:rsidR="009D3C7B" w:rsidRDefault="009D3C7B">
            <w:pPr>
              <w:spacing w:line="20" w:lineRule="exact"/>
              <w:rPr>
                <w:sz w:val="1"/>
                <w:szCs w:val="1"/>
              </w:rPr>
            </w:pPr>
          </w:p>
        </w:tc>
      </w:tr>
      <w:tr w:rsidR="009D3C7B">
        <w:trPr>
          <w:trHeight w:val="277"/>
        </w:trPr>
        <w:tc>
          <w:tcPr>
            <w:tcW w:w="1380" w:type="dxa"/>
            <w:tcBorders>
              <w:left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sz w:val="24"/>
                <w:szCs w:val="24"/>
              </w:rPr>
              <w:t>PA</w:t>
            </w:r>
          </w:p>
        </w:tc>
        <w:tc>
          <w:tcPr>
            <w:tcW w:w="1060" w:type="dxa"/>
            <w:tcBorders>
              <w:bottom w:val="single" w:sz="8" w:space="0" w:color="auto"/>
            </w:tcBorders>
            <w:vAlign w:val="bottom"/>
          </w:tcPr>
          <w:p w:rsidR="009D3C7B" w:rsidRDefault="00691971">
            <w:pPr>
              <w:ind w:left="40"/>
              <w:rPr>
                <w:sz w:val="20"/>
                <w:szCs w:val="20"/>
              </w:rPr>
            </w:pPr>
            <w:r>
              <w:rPr>
                <w:rFonts w:ascii="Arial" w:eastAsia="Arial" w:hAnsi="Arial" w:cs="Arial"/>
                <w:sz w:val="24"/>
                <w:szCs w:val="24"/>
              </w:rPr>
              <w:t>0,742</w:t>
            </w:r>
          </w:p>
        </w:tc>
        <w:tc>
          <w:tcPr>
            <w:tcW w:w="340" w:type="dxa"/>
            <w:tcBorders>
              <w:bottom w:val="single" w:sz="8" w:space="0" w:color="auto"/>
              <w:right w:val="single" w:sz="8" w:space="0" w:color="auto"/>
            </w:tcBorders>
            <w:vAlign w:val="bottom"/>
          </w:tcPr>
          <w:p w:rsidR="009D3C7B" w:rsidRDefault="009D3C7B">
            <w:pPr>
              <w:rPr>
                <w:sz w:val="24"/>
                <w:szCs w:val="24"/>
              </w:rPr>
            </w:pPr>
          </w:p>
        </w:tc>
        <w:tc>
          <w:tcPr>
            <w:tcW w:w="780" w:type="dxa"/>
            <w:tcBorders>
              <w:bottom w:val="single" w:sz="8" w:space="0" w:color="auto"/>
            </w:tcBorders>
            <w:vAlign w:val="bottom"/>
          </w:tcPr>
          <w:p w:rsidR="009D3C7B" w:rsidRDefault="00691971">
            <w:pPr>
              <w:ind w:left="40"/>
              <w:rPr>
                <w:sz w:val="20"/>
                <w:szCs w:val="20"/>
              </w:rPr>
            </w:pPr>
            <w:r>
              <w:rPr>
                <w:rFonts w:ascii="Arial" w:eastAsia="Arial" w:hAnsi="Arial" w:cs="Arial"/>
                <w:sz w:val="24"/>
                <w:szCs w:val="24"/>
              </w:rPr>
              <w:t>0,674</w:t>
            </w:r>
          </w:p>
        </w:tc>
        <w:tc>
          <w:tcPr>
            <w:tcW w:w="460" w:type="dxa"/>
            <w:tcBorders>
              <w:bottom w:val="single" w:sz="8" w:space="0" w:color="auto"/>
              <w:right w:val="single" w:sz="8" w:space="0" w:color="auto"/>
            </w:tcBorders>
            <w:vAlign w:val="bottom"/>
          </w:tcPr>
          <w:p w:rsidR="009D3C7B" w:rsidRDefault="009D3C7B">
            <w:pPr>
              <w:rPr>
                <w:sz w:val="24"/>
                <w:szCs w:val="24"/>
              </w:rPr>
            </w:pPr>
          </w:p>
        </w:tc>
        <w:tc>
          <w:tcPr>
            <w:tcW w:w="1120" w:type="dxa"/>
            <w:tcBorders>
              <w:bottom w:val="single" w:sz="8" w:space="0" w:color="auto"/>
              <w:right w:val="single" w:sz="8" w:space="0" w:color="auto"/>
            </w:tcBorders>
            <w:vAlign w:val="bottom"/>
          </w:tcPr>
          <w:p w:rsidR="009D3C7B" w:rsidRDefault="00691971">
            <w:pPr>
              <w:ind w:left="40"/>
              <w:rPr>
                <w:sz w:val="20"/>
                <w:szCs w:val="20"/>
              </w:rPr>
            </w:pPr>
            <w:r>
              <w:rPr>
                <w:rFonts w:ascii="Arial" w:eastAsia="Arial" w:hAnsi="Arial" w:cs="Arial"/>
                <w:sz w:val="24"/>
                <w:szCs w:val="24"/>
              </w:rPr>
              <w:t>0,964</w:t>
            </w:r>
          </w:p>
        </w:tc>
        <w:tc>
          <w:tcPr>
            <w:tcW w:w="1400" w:type="dxa"/>
            <w:tcBorders>
              <w:bottom w:val="single" w:sz="8" w:space="0" w:color="auto"/>
              <w:right w:val="single" w:sz="8" w:space="0" w:color="auto"/>
            </w:tcBorders>
            <w:vAlign w:val="bottom"/>
          </w:tcPr>
          <w:p w:rsidR="009D3C7B" w:rsidRDefault="00691971">
            <w:pPr>
              <w:ind w:left="40"/>
              <w:rPr>
                <w:sz w:val="20"/>
                <w:szCs w:val="20"/>
              </w:rPr>
            </w:pPr>
            <w:r>
              <w:rPr>
                <w:rFonts w:ascii="Arial" w:eastAsia="Arial" w:hAnsi="Arial" w:cs="Arial"/>
                <w:sz w:val="24"/>
                <w:szCs w:val="24"/>
              </w:rPr>
              <w:t>0,742</w:t>
            </w:r>
          </w:p>
        </w:tc>
        <w:tc>
          <w:tcPr>
            <w:tcW w:w="1000" w:type="dxa"/>
            <w:tcBorders>
              <w:bottom w:val="single" w:sz="8" w:space="0" w:color="auto"/>
            </w:tcBorders>
            <w:vAlign w:val="bottom"/>
          </w:tcPr>
          <w:p w:rsidR="009D3C7B" w:rsidRDefault="00691971">
            <w:pPr>
              <w:ind w:left="40"/>
              <w:rPr>
                <w:sz w:val="20"/>
                <w:szCs w:val="20"/>
              </w:rPr>
            </w:pPr>
            <w:r>
              <w:rPr>
                <w:rFonts w:ascii="Arial" w:eastAsia="Arial" w:hAnsi="Arial" w:cs="Arial"/>
                <w:sz w:val="24"/>
                <w:szCs w:val="24"/>
              </w:rPr>
              <w:t>0,835</w:t>
            </w:r>
          </w:p>
        </w:tc>
        <w:tc>
          <w:tcPr>
            <w:tcW w:w="960" w:type="dxa"/>
            <w:tcBorders>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sz w:val="24"/>
                <w:szCs w:val="24"/>
              </w:rPr>
              <w:t>0,514</w:t>
            </w:r>
          </w:p>
        </w:tc>
      </w:tr>
      <w:tr w:rsidR="009D3C7B">
        <w:trPr>
          <w:trHeight w:val="277"/>
        </w:trPr>
        <w:tc>
          <w:tcPr>
            <w:tcW w:w="1380" w:type="dxa"/>
            <w:tcBorders>
              <w:left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sz w:val="24"/>
                <w:szCs w:val="24"/>
              </w:rPr>
              <w:t>Distância</w:t>
            </w:r>
          </w:p>
        </w:tc>
        <w:tc>
          <w:tcPr>
            <w:tcW w:w="1060" w:type="dxa"/>
            <w:tcBorders>
              <w:bottom w:val="single" w:sz="8" w:space="0" w:color="auto"/>
            </w:tcBorders>
            <w:vAlign w:val="bottom"/>
          </w:tcPr>
          <w:p w:rsidR="009D3C7B" w:rsidRDefault="00691971">
            <w:pPr>
              <w:ind w:left="40"/>
              <w:rPr>
                <w:sz w:val="20"/>
                <w:szCs w:val="20"/>
              </w:rPr>
            </w:pPr>
            <w:r>
              <w:rPr>
                <w:rFonts w:ascii="Arial" w:eastAsia="Arial" w:hAnsi="Arial" w:cs="Arial"/>
                <w:sz w:val="24"/>
                <w:szCs w:val="24"/>
              </w:rPr>
              <w:t>0,790</w:t>
            </w:r>
          </w:p>
        </w:tc>
        <w:tc>
          <w:tcPr>
            <w:tcW w:w="340" w:type="dxa"/>
            <w:tcBorders>
              <w:bottom w:val="single" w:sz="8" w:space="0" w:color="auto"/>
              <w:right w:val="single" w:sz="8" w:space="0" w:color="auto"/>
            </w:tcBorders>
            <w:vAlign w:val="bottom"/>
          </w:tcPr>
          <w:p w:rsidR="009D3C7B" w:rsidRDefault="009D3C7B">
            <w:pPr>
              <w:rPr>
                <w:sz w:val="24"/>
                <w:szCs w:val="24"/>
              </w:rPr>
            </w:pPr>
          </w:p>
        </w:tc>
        <w:tc>
          <w:tcPr>
            <w:tcW w:w="780" w:type="dxa"/>
            <w:tcBorders>
              <w:bottom w:val="single" w:sz="8" w:space="0" w:color="auto"/>
            </w:tcBorders>
            <w:vAlign w:val="bottom"/>
          </w:tcPr>
          <w:p w:rsidR="009D3C7B" w:rsidRDefault="00691971">
            <w:pPr>
              <w:ind w:left="40"/>
              <w:rPr>
                <w:sz w:val="20"/>
                <w:szCs w:val="20"/>
              </w:rPr>
            </w:pPr>
            <w:r>
              <w:rPr>
                <w:rFonts w:ascii="Arial" w:eastAsia="Arial" w:hAnsi="Arial" w:cs="Arial"/>
                <w:sz w:val="24"/>
                <w:szCs w:val="24"/>
              </w:rPr>
              <w:t>0,831</w:t>
            </w:r>
          </w:p>
        </w:tc>
        <w:tc>
          <w:tcPr>
            <w:tcW w:w="460" w:type="dxa"/>
            <w:tcBorders>
              <w:bottom w:val="single" w:sz="8" w:space="0" w:color="auto"/>
              <w:right w:val="single" w:sz="8" w:space="0" w:color="auto"/>
            </w:tcBorders>
            <w:vAlign w:val="bottom"/>
          </w:tcPr>
          <w:p w:rsidR="009D3C7B" w:rsidRDefault="009D3C7B">
            <w:pPr>
              <w:rPr>
                <w:sz w:val="24"/>
                <w:szCs w:val="24"/>
              </w:rPr>
            </w:pPr>
          </w:p>
        </w:tc>
        <w:tc>
          <w:tcPr>
            <w:tcW w:w="1120" w:type="dxa"/>
            <w:tcBorders>
              <w:bottom w:val="single" w:sz="8" w:space="0" w:color="auto"/>
              <w:right w:val="single" w:sz="8" w:space="0" w:color="auto"/>
            </w:tcBorders>
            <w:vAlign w:val="bottom"/>
          </w:tcPr>
          <w:p w:rsidR="009D3C7B" w:rsidRDefault="00691971">
            <w:pPr>
              <w:ind w:left="40"/>
              <w:rPr>
                <w:sz w:val="20"/>
                <w:szCs w:val="20"/>
              </w:rPr>
            </w:pPr>
            <w:r>
              <w:rPr>
                <w:rFonts w:ascii="Arial" w:eastAsia="Arial" w:hAnsi="Arial" w:cs="Arial"/>
                <w:sz w:val="24"/>
                <w:szCs w:val="24"/>
              </w:rPr>
              <w:t>0,961</w:t>
            </w:r>
          </w:p>
        </w:tc>
        <w:tc>
          <w:tcPr>
            <w:tcW w:w="1400" w:type="dxa"/>
            <w:tcBorders>
              <w:bottom w:val="single" w:sz="8" w:space="0" w:color="auto"/>
              <w:right w:val="single" w:sz="8" w:space="0" w:color="auto"/>
            </w:tcBorders>
            <w:vAlign w:val="bottom"/>
          </w:tcPr>
          <w:p w:rsidR="009D3C7B" w:rsidRDefault="00691971">
            <w:pPr>
              <w:ind w:left="40"/>
              <w:rPr>
                <w:sz w:val="20"/>
                <w:szCs w:val="20"/>
              </w:rPr>
            </w:pPr>
            <w:r>
              <w:rPr>
                <w:rFonts w:ascii="Arial" w:eastAsia="Arial" w:hAnsi="Arial" w:cs="Arial"/>
                <w:sz w:val="24"/>
                <w:szCs w:val="24"/>
              </w:rPr>
              <w:t>0,790</w:t>
            </w:r>
          </w:p>
        </w:tc>
        <w:tc>
          <w:tcPr>
            <w:tcW w:w="1000" w:type="dxa"/>
            <w:tcBorders>
              <w:bottom w:val="single" w:sz="8" w:space="0" w:color="auto"/>
            </w:tcBorders>
            <w:vAlign w:val="bottom"/>
          </w:tcPr>
          <w:p w:rsidR="009D3C7B" w:rsidRDefault="00691971">
            <w:pPr>
              <w:ind w:left="40"/>
              <w:rPr>
                <w:sz w:val="20"/>
                <w:szCs w:val="20"/>
              </w:rPr>
            </w:pPr>
            <w:r>
              <w:rPr>
                <w:rFonts w:ascii="Arial" w:eastAsia="Arial" w:hAnsi="Arial" w:cs="Arial"/>
                <w:sz w:val="24"/>
                <w:szCs w:val="24"/>
              </w:rPr>
              <w:t>0,866</w:t>
            </w:r>
          </w:p>
        </w:tc>
        <w:tc>
          <w:tcPr>
            <w:tcW w:w="960" w:type="dxa"/>
            <w:tcBorders>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sz w:val="24"/>
                <w:szCs w:val="24"/>
              </w:rPr>
              <w:t>0,540</w:t>
            </w:r>
          </w:p>
        </w:tc>
      </w:tr>
      <w:tr w:rsidR="009D3C7B">
        <w:trPr>
          <w:trHeight w:val="277"/>
        </w:trPr>
        <w:tc>
          <w:tcPr>
            <w:tcW w:w="1380" w:type="dxa"/>
            <w:tcBorders>
              <w:left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sz w:val="24"/>
                <w:szCs w:val="24"/>
              </w:rPr>
              <w:t>CN</w:t>
            </w:r>
          </w:p>
        </w:tc>
        <w:tc>
          <w:tcPr>
            <w:tcW w:w="1060" w:type="dxa"/>
            <w:tcBorders>
              <w:bottom w:val="single" w:sz="8" w:space="0" w:color="auto"/>
            </w:tcBorders>
            <w:vAlign w:val="bottom"/>
          </w:tcPr>
          <w:p w:rsidR="009D3C7B" w:rsidRDefault="00691971">
            <w:pPr>
              <w:ind w:left="40"/>
              <w:rPr>
                <w:sz w:val="20"/>
                <w:szCs w:val="20"/>
              </w:rPr>
            </w:pPr>
            <w:r>
              <w:rPr>
                <w:rFonts w:ascii="Arial" w:eastAsia="Arial" w:hAnsi="Arial" w:cs="Arial"/>
                <w:sz w:val="24"/>
                <w:szCs w:val="24"/>
              </w:rPr>
              <w:t>0,807</w:t>
            </w:r>
          </w:p>
        </w:tc>
        <w:tc>
          <w:tcPr>
            <w:tcW w:w="340" w:type="dxa"/>
            <w:tcBorders>
              <w:bottom w:val="single" w:sz="8" w:space="0" w:color="auto"/>
              <w:right w:val="single" w:sz="8" w:space="0" w:color="auto"/>
            </w:tcBorders>
            <w:vAlign w:val="bottom"/>
          </w:tcPr>
          <w:p w:rsidR="009D3C7B" w:rsidRDefault="009D3C7B">
            <w:pPr>
              <w:rPr>
                <w:sz w:val="24"/>
                <w:szCs w:val="24"/>
              </w:rPr>
            </w:pPr>
          </w:p>
        </w:tc>
        <w:tc>
          <w:tcPr>
            <w:tcW w:w="780" w:type="dxa"/>
            <w:tcBorders>
              <w:bottom w:val="single" w:sz="8" w:space="0" w:color="auto"/>
            </w:tcBorders>
            <w:vAlign w:val="bottom"/>
          </w:tcPr>
          <w:p w:rsidR="009D3C7B" w:rsidRDefault="00691971">
            <w:pPr>
              <w:ind w:left="40"/>
              <w:rPr>
                <w:sz w:val="20"/>
                <w:szCs w:val="20"/>
              </w:rPr>
            </w:pPr>
            <w:r>
              <w:rPr>
                <w:rFonts w:ascii="Arial" w:eastAsia="Arial" w:hAnsi="Arial" w:cs="Arial"/>
                <w:sz w:val="24"/>
                <w:szCs w:val="24"/>
              </w:rPr>
              <w:t>0,515</w:t>
            </w:r>
          </w:p>
        </w:tc>
        <w:tc>
          <w:tcPr>
            <w:tcW w:w="460" w:type="dxa"/>
            <w:tcBorders>
              <w:bottom w:val="single" w:sz="8" w:space="0" w:color="auto"/>
              <w:right w:val="single" w:sz="8" w:space="0" w:color="auto"/>
            </w:tcBorders>
            <w:vAlign w:val="bottom"/>
          </w:tcPr>
          <w:p w:rsidR="009D3C7B" w:rsidRDefault="009D3C7B">
            <w:pPr>
              <w:rPr>
                <w:sz w:val="24"/>
                <w:szCs w:val="24"/>
              </w:rPr>
            </w:pPr>
          </w:p>
        </w:tc>
        <w:tc>
          <w:tcPr>
            <w:tcW w:w="1120" w:type="dxa"/>
            <w:tcBorders>
              <w:bottom w:val="single" w:sz="8" w:space="0" w:color="auto"/>
              <w:right w:val="single" w:sz="8" w:space="0" w:color="auto"/>
            </w:tcBorders>
            <w:vAlign w:val="bottom"/>
          </w:tcPr>
          <w:p w:rsidR="009D3C7B" w:rsidRDefault="00691971">
            <w:pPr>
              <w:ind w:left="40"/>
              <w:rPr>
                <w:sz w:val="20"/>
                <w:szCs w:val="20"/>
              </w:rPr>
            </w:pPr>
            <w:r>
              <w:rPr>
                <w:rFonts w:ascii="Arial" w:eastAsia="Arial" w:hAnsi="Arial" w:cs="Arial"/>
                <w:sz w:val="24"/>
                <w:szCs w:val="24"/>
              </w:rPr>
              <w:t>0,969</w:t>
            </w:r>
          </w:p>
        </w:tc>
        <w:tc>
          <w:tcPr>
            <w:tcW w:w="1400" w:type="dxa"/>
            <w:tcBorders>
              <w:bottom w:val="single" w:sz="8" w:space="0" w:color="auto"/>
              <w:right w:val="single" w:sz="8" w:space="0" w:color="auto"/>
            </w:tcBorders>
            <w:vAlign w:val="bottom"/>
          </w:tcPr>
          <w:p w:rsidR="009D3C7B" w:rsidRDefault="00691971">
            <w:pPr>
              <w:ind w:left="40"/>
              <w:rPr>
                <w:sz w:val="20"/>
                <w:szCs w:val="20"/>
              </w:rPr>
            </w:pPr>
            <w:r>
              <w:rPr>
                <w:rFonts w:ascii="Arial" w:eastAsia="Arial" w:hAnsi="Arial" w:cs="Arial"/>
                <w:sz w:val="24"/>
                <w:szCs w:val="24"/>
              </w:rPr>
              <w:t>0,807</w:t>
            </w:r>
          </w:p>
        </w:tc>
        <w:tc>
          <w:tcPr>
            <w:tcW w:w="1000" w:type="dxa"/>
            <w:tcBorders>
              <w:bottom w:val="single" w:sz="8" w:space="0" w:color="auto"/>
            </w:tcBorders>
            <w:vAlign w:val="bottom"/>
          </w:tcPr>
          <w:p w:rsidR="009D3C7B" w:rsidRDefault="00691971">
            <w:pPr>
              <w:ind w:left="40"/>
              <w:rPr>
                <w:sz w:val="20"/>
                <w:szCs w:val="20"/>
              </w:rPr>
            </w:pPr>
            <w:r>
              <w:rPr>
                <w:rFonts w:ascii="Arial" w:eastAsia="Arial" w:hAnsi="Arial" w:cs="Arial"/>
                <w:sz w:val="24"/>
                <w:szCs w:val="24"/>
              </w:rPr>
              <w:t>0,877</w:t>
            </w:r>
          </w:p>
        </w:tc>
        <w:tc>
          <w:tcPr>
            <w:tcW w:w="960" w:type="dxa"/>
            <w:tcBorders>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sz w:val="24"/>
                <w:szCs w:val="24"/>
              </w:rPr>
              <w:t>0,646</w:t>
            </w:r>
          </w:p>
        </w:tc>
      </w:tr>
      <w:tr w:rsidR="009D3C7B">
        <w:trPr>
          <w:trHeight w:val="277"/>
        </w:trPr>
        <w:tc>
          <w:tcPr>
            <w:tcW w:w="1380" w:type="dxa"/>
            <w:tcBorders>
              <w:left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sz w:val="24"/>
                <w:szCs w:val="24"/>
              </w:rPr>
              <w:t>Katz 0,05</w:t>
            </w:r>
          </w:p>
        </w:tc>
        <w:tc>
          <w:tcPr>
            <w:tcW w:w="1060" w:type="dxa"/>
            <w:tcBorders>
              <w:bottom w:val="single" w:sz="8" w:space="0" w:color="auto"/>
            </w:tcBorders>
            <w:vAlign w:val="bottom"/>
          </w:tcPr>
          <w:p w:rsidR="009D3C7B" w:rsidRDefault="00691971">
            <w:pPr>
              <w:ind w:left="40"/>
              <w:rPr>
                <w:sz w:val="20"/>
                <w:szCs w:val="20"/>
              </w:rPr>
            </w:pPr>
            <w:r>
              <w:rPr>
                <w:rFonts w:ascii="Arial" w:eastAsia="Arial" w:hAnsi="Arial" w:cs="Arial"/>
                <w:sz w:val="24"/>
                <w:szCs w:val="24"/>
              </w:rPr>
              <w:t>0,823</w:t>
            </w:r>
          </w:p>
        </w:tc>
        <w:tc>
          <w:tcPr>
            <w:tcW w:w="340" w:type="dxa"/>
            <w:tcBorders>
              <w:bottom w:val="single" w:sz="8" w:space="0" w:color="auto"/>
              <w:right w:val="single" w:sz="8" w:space="0" w:color="auto"/>
            </w:tcBorders>
            <w:vAlign w:val="bottom"/>
          </w:tcPr>
          <w:p w:rsidR="009D3C7B" w:rsidRDefault="009D3C7B">
            <w:pPr>
              <w:rPr>
                <w:sz w:val="24"/>
                <w:szCs w:val="24"/>
              </w:rPr>
            </w:pPr>
          </w:p>
        </w:tc>
        <w:tc>
          <w:tcPr>
            <w:tcW w:w="780" w:type="dxa"/>
            <w:tcBorders>
              <w:bottom w:val="single" w:sz="8" w:space="0" w:color="auto"/>
            </w:tcBorders>
            <w:vAlign w:val="bottom"/>
          </w:tcPr>
          <w:p w:rsidR="009D3C7B" w:rsidRDefault="00691971">
            <w:pPr>
              <w:ind w:left="40"/>
              <w:rPr>
                <w:sz w:val="20"/>
                <w:szCs w:val="20"/>
              </w:rPr>
            </w:pPr>
            <w:r>
              <w:rPr>
                <w:rFonts w:ascii="Arial" w:eastAsia="Arial" w:hAnsi="Arial" w:cs="Arial"/>
                <w:sz w:val="24"/>
                <w:szCs w:val="24"/>
              </w:rPr>
              <w:t>0,819</w:t>
            </w:r>
          </w:p>
        </w:tc>
        <w:tc>
          <w:tcPr>
            <w:tcW w:w="460" w:type="dxa"/>
            <w:tcBorders>
              <w:bottom w:val="single" w:sz="8" w:space="0" w:color="auto"/>
              <w:right w:val="single" w:sz="8" w:space="0" w:color="auto"/>
            </w:tcBorders>
            <w:vAlign w:val="bottom"/>
          </w:tcPr>
          <w:p w:rsidR="009D3C7B" w:rsidRDefault="009D3C7B">
            <w:pPr>
              <w:rPr>
                <w:sz w:val="24"/>
                <w:szCs w:val="24"/>
              </w:rPr>
            </w:pPr>
          </w:p>
        </w:tc>
        <w:tc>
          <w:tcPr>
            <w:tcW w:w="1120" w:type="dxa"/>
            <w:tcBorders>
              <w:bottom w:val="single" w:sz="8" w:space="0" w:color="auto"/>
              <w:right w:val="single" w:sz="8" w:space="0" w:color="auto"/>
            </w:tcBorders>
            <w:vAlign w:val="bottom"/>
          </w:tcPr>
          <w:p w:rsidR="009D3C7B" w:rsidRDefault="00691971">
            <w:pPr>
              <w:ind w:left="40"/>
              <w:rPr>
                <w:sz w:val="20"/>
                <w:szCs w:val="20"/>
              </w:rPr>
            </w:pPr>
            <w:r>
              <w:rPr>
                <w:rFonts w:ascii="Arial" w:eastAsia="Arial" w:hAnsi="Arial" w:cs="Arial"/>
                <w:sz w:val="24"/>
                <w:szCs w:val="24"/>
              </w:rPr>
              <w:t>0,962</w:t>
            </w:r>
          </w:p>
        </w:tc>
        <w:tc>
          <w:tcPr>
            <w:tcW w:w="1400" w:type="dxa"/>
            <w:tcBorders>
              <w:bottom w:val="single" w:sz="8" w:space="0" w:color="auto"/>
              <w:right w:val="single" w:sz="8" w:space="0" w:color="auto"/>
            </w:tcBorders>
            <w:vAlign w:val="bottom"/>
          </w:tcPr>
          <w:p w:rsidR="009D3C7B" w:rsidRDefault="00691971">
            <w:pPr>
              <w:ind w:left="40"/>
              <w:rPr>
                <w:sz w:val="20"/>
                <w:szCs w:val="20"/>
              </w:rPr>
            </w:pPr>
            <w:r>
              <w:rPr>
                <w:rFonts w:ascii="Arial" w:eastAsia="Arial" w:hAnsi="Arial" w:cs="Arial"/>
                <w:sz w:val="24"/>
                <w:szCs w:val="24"/>
              </w:rPr>
              <w:t>0,823</w:t>
            </w:r>
          </w:p>
        </w:tc>
        <w:tc>
          <w:tcPr>
            <w:tcW w:w="1000" w:type="dxa"/>
            <w:tcBorders>
              <w:bottom w:val="single" w:sz="8" w:space="0" w:color="auto"/>
            </w:tcBorders>
            <w:vAlign w:val="bottom"/>
          </w:tcPr>
          <w:p w:rsidR="009D3C7B" w:rsidRDefault="00691971">
            <w:pPr>
              <w:ind w:left="40"/>
              <w:rPr>
                <w:sz w:val="20"/>
                <w:szCs w:val="20"/>
              </w:rPr>
            </w:pPr>
            <w:r>
              <w:rPr>
                <w:rFonts w:ascii="Arial" w:eastAsia="Arial" w:hAnsi="Arial" w:cs="Arial"/>
                <w:sz w:val="24"/>
                <w:szCs w:val="24"/>
              </w:rPr>
              <w:t>0,886</w:t>
            </w:r>
          </w:p>
        </w:tc>
        <w:tc>
          <w:tcPr>
            <w:tcW w:w="960" w:type="dxa"/>
            <w:tcBorders>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sz w:val="24"/>
                <w:szCs w:val="24"/>
              </w:rPr>
              <w:t>0,430</w:t>
            </w:r>
          </w:p>
        </w:tc>
      </w:tr>
      <w:tr w:rsidR="009D3C7B">
        <w:trPr>
          <w:trHeight w:val="277"/>
        </w:trPr>
        <w:tc>
          <w:tcPr>
            <w:tcW w:w="1380" w:type="dxa"/>
            <w:tcBorders>
              <w:left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sz w:val="24"/>
                <w:szCs w:val="24"/>
              </w:rPr>
              <w:t>Específicos</w:t>
            </w:r>
          </w:p>
        </w:tc>
        <w:tc>
          <w:tcPr>
            <w:tcW w:w="1060" w:type="dxa"/>
            <w:tcBorders>
              <w:bottom w:val="single" w:sz="8" w:space="0" w:color="auto"/>
            </w:tcBorders>
            <w:vAlign w:val="bottom"/>
          </w:tcPr>
          <w:p w:rsidR="009D3C7B" w:rsidRDefault="00691971">
            <w:pPr>
              <w:ind w:left="40"/>
              <w:rPr>
                <w:sz w:val="20"/>
                <w:szCs w:val="20"/>
              </w:rPr>
            </w:pPr>
            <w:r>
              <w:rPr>
                <w:rFonts w:ascii="Arial" w:eastAsia="Arial" w:hAnsi="Arial" w:cs="Arial"/>
                <w:sz w:val="24"/>
                <w:szCs w:val="24"/>
              </w:rPr>
              <w:t>0,973</w:t>
            </w:r>
          </w:p>
        </w:tc>
        <w:tc>
          <w:tcPr>
            <w:tcW w:w="340" w:type="dxa"/>
            <w:tcBorders>
              <w:bottom w:val="single" w:sz="8" w:space="0" w:color="auto"/>
              <w:right w:val="single" w:sz="8" w:space="0" w:color="auto"/>
            </w:tcBorders>
            <w:vAlign w:val="bottom"/>
          </w:tcPr>
          <w:p w:rsidR="009D3C7B" w:rsidRDefault="009D3C7B">
            <w:pPr>
              <w:rPr>
                <w:sz w:val="24"/>
                <w:szCs w:val="24"/>
              </w:rPr>
            </w:pPr>
          </w:p>
        </w:tc>
        <w:tc>
          <w:tcPr>
            <w:tcW w:w="780" w:type="dxa"/>
            <w:tcBorders>
              <w:bottom w:val="single" w:sz="8" w:space="0" w:color="auto"/>
            </w:tcBorders>
            <w:vAlign w:val="bottom"/>
          </w:tcPr>
          <w:p w:rsidR="009D3C7B" w:rsidRDefault="00691971">
            <w:pPr>
              <w:ind w:left="40"/>
              <w:rPr>
                <w:sz w:val="20"/>
                <w:szCs w:val="20"/>
              </w:rPr>
            </w:pPr>
            <w:r>
              <w:rPr>
                <w:rFonts w:ascii="Arial" w:eastAsia="Arial" w:hAnsi="Arial" w:cs="Arial"/>
                <w:sz w:val="24"/>
                <w:szCs w:val="24"/>
              </w:rPr>
              <w:t>0,963</w:t>
            </w:r>
          </w:p>
        </w:tc>
        <w:tc>
          <w:tcPr>
            <w:tcW w:w="460" w:type="dxa"/>
            <w:tcBorders>
              <w:bottom w:val="single" w:sz="8" w:space="0" w:color="auto"/>
              <w:right w:val="single" w:sz="8" w:space="0" w:color="auto"/>
            </w:tcBorders>
            <w:vAlign w:val="bottom"/>
          </w:tcPr>
          <w:p w:rsidR="009D3C7B" w:rsidRDefault="009D3C7B">
            <w:pPr>
              <w:rPr>
                <w:sz w:val="24"/>
                <w:szCs w:val="24"/>
              </w:rPr>
            </w:pPr>
          </w:p>
        </w:tc>
        <w:tc>
          <w:tcPr>
            <w:tcW w:w="1120" w:type="dxa"/>
            <w:tcBorders>
              <w:bottom w:val="single" w:sz="8" w:space="0" w:color="auto"/>
              <w:right w:val="single" w:sz="8" w:space="0" w:color="auto"/>
            </w:tcBorders>
            <w:vAlign w:val="bottom"/>
          </w:tcPr>
          <w:p w:rsidR="009D3C7B" w:rsidRDefault="00691971">
            <w:pPr>
              <w:ind w:left="40"/>
              <w:rPr>
                <w:sz w:val="20"/>
                <w:szCs w:val="20"/>
              </w:rPr>
            </w:pPr>
            <w:r>
              <w:rPr>
                <w:rFonts w:ascii="Arial" w:eastAsia="Arial" w:hAnsi="Arial" w:cs="Arial"/>
                <w:sz w:val="24"/>
                <w:szCs w:val="24"/>
              </w:rPr>
              <w:t>0,963</w:t>
            </w:r>
          </w:p>
        </w:tc>
        <w:tc>
          <w:tcPr>
            <w:tcW w:w="1400" w:type="dxa"/>
            <w:tcBorders>
              <w:bottom w:val="single" w:sz="8" w:space="0" w:color="auto"/>
              <w:right w:val="single" w:sz="8" w:space="0" w:color="auto"/>
            </w:tcBorders>
            <w:vAlign w:val="bottom"/>
          </w:tcPr>
          <w:p w:rsidR="009D3C7B" w:rsidRDefault="00691971">
            <w:pPr>
              <w:ind w:left="40"/>
              <w:rPr>
                <w:sz w:val="20"/>
                <w:szCs w:val="20"/>
              </w:rPr>
            </w:pPr>
            <w:r>
              <w:rPr>
                <w:rFonts w:ascii="Arial" w:eastAsia="Arial" w:hAnsi="Arial" w:cs="Arial"/>
                <w:sz w:val="24"/>
                <w:szCs w:val="24"/>
              </w:rPr>
              <w:t>0,973</w:t>
            </w:r>
          </w:p>
        </w:tc>
        <w:tc>
          <w:tcPr>
            <w:tcW w:w="1000" w:type="dxa"/>
            <w:tcBorders>
              <w:bottom w:val="single" w:sz="8" w:space="0" w:color="auto"/>
            </w:tcBorders>
            <w:vAlign w:val="bottom"/>
          </w:tcPr>
          <w:p w:rsidR="009D3C7B" w:rsidRDefault="00691971">
            <w:pPr>
              <w:ind w:left="40"/>
              <w:rPr>
                <w:sz w:val="20"/>
                <w:szCs w:val="20"/>
              </w:rPr>
            </w:pPr>
            <w:r>
              <w:rPr>
                <w:rFonts w:ascii="Arial" w:eastAsia="Arial" w:hAnsi="Arial" w:cs="Arial"/>
                <w:sz w:val="24"/>
                <w:szCs w:val="24"/>
              </w:rPr>
              <w:t>0,968</w:t>
            </w:r>
          </w:p>
        </w:tc>
        <w:tc>
          <w:tcPr>
            <w:tcW w:w="960" w:type="dxa"/>
            <w:tcBorders>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sz w:val="24"/>
                <w:szCs w:val="24"/>
              </w:rPr>
              <w:t>0,616</w:t>
            </w:r>
          </w:p>
        </w:tc>
      </w:tr>
      <w:tr w:rsidR="009D3C7B">
        <w:trPr>
          <w:trHeight w:val="277"/>
        </w:trPr>
        <w:tc>
          <w:tcPr>
            <w:tcW w:w="1380" w:type="dxa"/>
            <w:tcBorders>
              <w:left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b/>
                <w:bCs/>
                <w:sz w:val="24"/>
                <w:szCs w:val="24"/>
              </w:rPr>
              <w:t>Todos</w:t>
            </w:r>
          </w:p>
        </w:tc>
        <w:tc>
          <w:tcPr>
            <w:tcW w:w="1060" w:type="dxa"/>
            <w:tcBorders>
              <w:bottom w:val="single" w:sz="8" w:space="0" w:color="auto"/>
            </w:tcBorders>
            <w:vAlign w:val="bottom"/>
          </w:tcPr>
          <w:p w:rsidR="009D3C7B" w:rsidRDefault="00691971">
            <w:pPr>
              <w:ind w:left="40"/>
              <w:rPr>
                <w:sz w:val="20"/>
                <w:szCs w:val="20"/>
              </w:rPr>
            </w:pPr>
            <w:r>
              <w:rPr>
                <w:rFonts w:ascii="Arial" w:eastAsia="Arial" w:hAnsi="Arial" w:cs="Arial"/>
                <w:b/>
                <w:bCs/>
                <w:sz w:val="24"/>
                <w:szCs w:val="24"/>
              </w:rPr>
              <w:t>0,976</w:t>
            </w:r>
          </w:p>
        </w:tc>
        <w:tc>
          <w:tcPr>
            <w:tcW w:w="340" w:type="dxa"/>
            <w:tcBorders>
              <w:bottom w:val="single" w:sz="8" w:space="0" w:color="auto"/>
              <w:right w:val="single" w:sz="8" w:space="0" w:color="auto"/>
            </w:tcBorders>
            <w:vAlign w:val="bottom"/>
          </w:tcPr>
          <w:p w:rsidR="009D3C7B" w:rsidRDefault="009D3C7B">
            <w:pPr>
              <w:rPr>
                <w:sz w:val="24"/>
                <w:szCs w:val="24"/>
              </w:rPr>
            </w:pPr>
          </w:p>
        </w:tc>
        <w:tc>
          <w:tcPr>
            <w:tcW w:w="780" w:type="dxa"/>
            <w:tcBorders>
              <w:bottom w:val="single" w:sz="8" w:space="0" w:color="auto"/>
            </w:tcBorders>
            <w:vAlign w:val="bottom"/>
          </w:tcPr>
          <w:p w:rsidR="009D3C7B" w:rsidRDefault="00691971">
            <w:pPr>
              <w:ind w:left="40"/>
              <w:rPr>
                <w:sz w:val="20"/>
                <w:szCs w:val="20"/>
              </w:rPr>
            </w:pPr>
            <w:r>
              <w:rPr>
                <w:rFonts w:ascii="Arial" w:eastAsia="Arial" w:hAnsi="Arial" w:cs="Arial"/>
                <w:b/>
                <w:bCs/>
                <w:sz w:val="24"/>
                <w:szCs w:val="24"/>
              </w:rPr>
              <w:t>0,959</w:t>
            </w:r>
          </w:p>
        </w:tc>
        <w:tc>
          <w:tcPr>
            <w:tcW w:w="460" w:type="dxa"/>
            <w:tcBorders>
              <w:bottom w:val="single" w:sz="8" w:space="0" w:color="auto"/>
              <w:right w:val="single" w:sz="8" w:space="0" w:color="auto"/>
            </w:tcBorders>
            <w:vAlign w:val="bottom"/>
          </w:tcPr>
          <w:p w:rsidR="009D3C7B" w:rsidRDefault="009D3C7B">
            <w:pPr>
              <w:rPr>
                <w:sz w:val="24"/>
                <w:szCs w:val="24"/>
              </w:rPr>
            </w:pPr>
          </w:p>
        </w:tc>
        <w:tc>
          <w:tcPr>
            <w:tcW w:w="1120" w:type="dxa"/>
            <w:tcBorders>
              <w:bottom w:val="single" w:sz="8" w:space="0" w:color="auto"/>
              <w:right w:val="single" w:sz="8" w:space="0" w:color="auto"/>
            </w:tcBorders>
            <w:vAlign w:val="bottom"/>
          </w:tcPr>
          <w:p w:rsidR="009D3C7B" w:rsidRDefault="00691971">
            <w:pPr>
              <w:ind w:left="40"/>
              <w:rPr>
                <w:sz w:val="20"/>
                <w:szCs w:val="20"/>
              </w:rPr>
            </w:pPr>
            <w:r>
              <w:rPr>
                <w:rFonts w:ascii="Arial" w:eastAsia="Arial" w:hAnsi="Arial" w:cs="Arial"/>
                <w:b/>
                <w:bCs/>
                <w:sz w:val="24"/>
                <w:szCs w:val="24"/>
              </w:rPr>
              <w:t>0,963</w:t>
            </w:r>
          </w:p>
        </w:tc>
        <w:tc>
          <w:tcPr>
            <w:tcW w:w="1400" w:type="dxa"/>
            <w:tcBorders>
              <w:bottom w:val="single" w:sz="8" w:space="0" w:color="auto"/>
              <w:right w:val="single" w:sz="8" w:space="0" w:color="auto"/>
            </w:tcBorders>
            <w:vAlign w:val="bottom"/>
          </w:tcPr>
          <w:p w:rsidR="009D3C7B" w:rsidRDefault="00691971">
            <w:pPr>
              <w:ind w:left="40"/>
              <w:rPr>
                <w:sz w:val="20"/>
                <w:szCs w:val="20"/>
              </w:rPr>
            </w:pPr>
            <w:r>
              <w:rPr>
                <w:rFonts w:ascii="Arial" w:eastAsia="Arial" w:hAnsi="Arial" w:cs="Arial"/>
                <w:b/>
                <w:bCs/>
                <w:sz w:val="24"/>
                <w:szCs w:val="24"/>
              </w:rPr>
              <w:t>0,976</w:t>
            </w:r>
          </w:p>
        </w:tc>
        <w:tc>
          <w:tcPr>
            <w:tcW w:w="1000" w:type="dxa"/>
            <w:tcBorders>
              <w:bottom w:val="single" w:sz="8" w:space="0" w:color="auto"/>
            </w:tcBorders>
            <w:vAlign w:val="bottom"/>
          </w:tcPr>
          <w:p w:rsidR="009D3C7B" w:rsidRDefault="00691971">
            <w:pPr>
              <w:ind w:left="40"/>
              <w:rPr>
                <w:sz w:val="20"/>
                <w:szCs w:val="20"/>
              </w:rPr>
            </w:pPr>
            <w:r>
              <w:rPr>
                <w:rFonts w:ascii="Arial" w:eastAsia="Arial" w:hAnsi="Arial" w:cs="Arial"/>
                <w:b/>
                <w:bCs/>
                <w:sz w:val="24"/>
                <w:szCs w:val="24"/>
              </w:rPr>
              <w:t>0,969</w:t>
            </w:r>
          </w:p>
        </w:tc>
        <w:tc>
          <w:tcPr>
            <w:tcW w:w="960" w:type="dxa"/>
            <w:tcBorders>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b/>
                <w:bCs/>
                <w:sz w:val="24"/>
                <w:szCs w:val="24"/>
              </w:rPr>
              <w:t>0,646</w:t>
            </w:r>
          </w:p>
        </w:tc>
      </w:tr>
    </w:tbl>
    <w:p w:rsidR="009D3C7B" w:rsidRDefault="009D3C7B">
      <w:pPr>
        <w:spacing w:line="132" w:lineRule="exact"/>
        <w:rPr>
          <w:sz w:val="20"/>
          <w:szCs w:val="20"/>
        </w:rPr>
      </w:pPr>
    </w:p>
    <w:p w:rsidR="009D3C7B" w:rsidRPr="0000060D" w:rsidRDefault="00691971">
      <w:pPr>
        <w:ind w:left="2460"/>
        <w:rPr>
          <w:sz w:val="20"/>
          <w:szCs w:val="20"/>
          <w:lang w:val="pt-BR"/>
        </w:rPr>
      </w:pPr>
      <w:r w:rsidRPr="0000060D">
        <w:rPr>
          <w:rFonts w:ascii="Arial" w:eastAsia="Arial" w:hAnsi="Arial" w:cs="Arial"/>
          <w:sz w:val="24"/>
          <w:szCs w:val="24"/>
          <w:lang w:val="pt-BR"/>
        </w:rPr>
        <w:t xml:space="preserve">Fonte: adaptado de </w:t>
      </w:r>
      <w:r w:rsidRPr="0000060D">
        <w:rPr>
          <w:rFonts w:ascii="Arial" w:eastAsia="Arial" w:hAnsi="Arial" w:cs="Arial"/>
          <w:color w:val="2905C3"/>
          <w:sz w:val="24"/>
          <w:szCs w:val="24"/>
          <w:lang w:val="pt-BR"/>
        </w:rPr>
        <w:t>Digiampietri et al.</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2015</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48" w:lineRule="exact"/>
        <w:rPr>
          <w:sz w:val="20"/>
          <w:szCs w:val="20"/>
          <w:lang w:val="pt-BR"/>
        </w:rPr>
      </w:pPr>
    </w:p>
    <w:p w:rsidR="009D3C7B" w:rsidRPr="0000060D" w:rsidRDefault="00691971">
      <w:pPr>
        <w:spacing w:line="376" w:lineRule="auto"/>
        <w:ind w:left="260"/>
        <w:jc w:val="both"/>
        <w:rPr>
          <w:sz w:val="20"/>
          <w:szCs w:val="20"/>
          <w:lang w:val="pt-BR"/>
        </w:rPr>
      </w:pPr>
      <w:r w:rsidRPr="0000060D">
        <w:rPr>
          <w:rFonts w:ascii="Arial" w:eastAsia="Arial" w:hAnsi="Arial" w:cs="Arial"/>
          <w:sz w:val="24"/>
          <w:szCs w:val="24"/>
          <w:lang w:val="pt-BR"/>
        </w:rPr>
        <w:t xml:space="preserve">classe </w:t>
      </w:r>
      <w:r w:rsidRPr="0000060D">
        <w:rPr>
          <w:rFonts w:ascii="Arial" w:eastAsia="Arial" w:hAnsi="Arial" w:cs="Arial"/>
          <w:sz w:val="24"/>
          <w:szCs w:val="24"/>
          <w:lang w:val="pt-BR"/>
        </w:rPr>
        <w:t>positiva.Apesar dos resultados serem inicialmente bons, destaca-se que foi utilizado um conjunto de dados relativamente pequeno (657 pessoas) e homogêneo (formado apenas por professores orientadores permanentes por ao menos dois triênios em programas de pó</w:t>
      </w:r>
      <w:r w:rsidRPr="0000060D">
        <w:rPr>
          <w:rFonts w:ascii="Arial" w:eastAsia="Arial" w:hAnsi="Arial" w:cs="Arial"/>
          <w:sz w:val="24"/>
          <w:szCs w:val="24"/>
          <w:lang w:val="pt-BR"/>
        </w:rPr>
        <w:t>s-graduação em Ciência da Computação). Estas características podem ter simplificado o processo de classificação.</w:t>
      </w:r>
    </w:p>
    <w:p w:rsidR="009D3C7B" w:rsidRPr="0000060D" w:rsidRDefault="009D3C7B">
      <w:pPr>
        <w:spacing w:line="5" w:lineRule="exact"/>
        <w:rPr>
          <w:sz w:val="20"/>
          <w:szCs w:val="20"/>
          <w:lang w:val="pt-BR"/>
        </w:rPr>
      </w:pPr>
    </w:p>
    <w:p w:rsidR="009D3C7B" w:rsidRPr="0000060D" w:rsidRDefault="00691971">
      <w:pPr>
        <w:spacing w:line="389" w:lineRule="auto"/>
        <w:ind w:left="240" w:firstLine="736"/>
        <w:jc w:val="both"/>
        <w:rPr>
          <w:sz w:val="20"/>
          <w:szCs w:val="20"/>
          <w:lang w:val="pt-BR"/>
        </w:rPr>
      </w:pPr>
      <w:r w:rsidRPr="0000060D">
        <w:rPr>
          <w:rFonts w:ascii="Arial" w:eastAsia="Arial" w:hAnsi="Arial" w:cs="Arial"/>
          <w:sz w:val="24"/>
          <w:szCs w:val="24"/>
          <w:lang w:val="pt-BR"/>
        </w:rPr>
        <w:t xml:space="preserve">As tabela </w:t>
      </w:r>
      <w:r w:rsidRPr="0000060D">
        <w:rPr>
          <w:rFonts w:ascii="Arial" w:eastAsia="Arial" w:hAnsi="Arial" w:cs="Arial"/>
          <w:color w:val="2905C3"/>
          <w:sz w:val="24"/>
          <w:szCs w:val="24"/>
          <w:lang w:val="pt-BR"/>
        </w:rPr>
        <w:t>26</w:t>
      </w:r>
      <w:r w:rsidRPr="0000060D">
        <w:rPr>
          <w:rFonts w:ascii="Arial" w:eastAsia="Arial" w:hAnsi="Arial" w:cs="Arial"/>
          <w:sz w:val="24"/>
          <w:szCs w:val="24"/>
          <w:lang w:val="pt-BR"/>
        </w:rPr>
        <w:t xml:space="preserve"> e </w:t>
      </w:r>
      <w:r w:rsidRPr="0000060D">
        <w:rPr>
          <w:rFonts w:ascii="Arial" w:eastAsia="Arial" w:hAnsi="Arial" w:cs="Arial"/>
          <w:color w:val="2905C3"/>
          <w:sz w:val="24"/>
          <w:szCs w:val="24"/>
          <w:lang w:val="pt-BR"/>
        </w:rPr>
        <w:t>27</w:t>
      </w:r>
      <w:r w:rsidRPr="0000060D">
        <w:rPr>
          <w:rFonts w:ascii="Arial" w:eastAsia="Arial" w:hAnsi="Arial" w:cs="Arial"/>
          <w:sz w:val="24"/>
          <w:szCs w:val="24"/>
          <w:lang w:val="pt-BR"/>
        </w:rPr>
        <w:t xml:space="preserve"> comparam o resultado da predição de novas coautorias com o da predição de coautorias (novas e reincidentes). Em ambos os cas</w:t>
      </w:r>
      <w:r w:rsidRPr="0000060D">
        <w:rPr>
          <w:rFonts w:ascii="Arial" w:eastAsia="Arial" w:hAnsi="Arial" w:cs="Arial"/>
          <w:sz w:val="24"/>
          <w:szCs w:val="24"/>
          <w:lang w:val="pt-BR"/>
        </w:rPr>
        <w:t xml:space="preserve">os foi utilizado o classificador </w:t>
      </w:r>
      <w:r w:rsidRPr="0000060D">
        <w:rPr>
          <w:rFonts w:ascii="Arial" w:eastAsia="Arial" w:hAnsi="Arial" w:cs="Arial"/>
          <w:i/>
          <w:iCs/>
          <w:sz w:val="24"/>
          <w:szCs w:val="24"/>
          <w:lang w:val="pt-BR"/>
        </w:rPr>
        <w:t>Rotation Forest</w:t>
      </w:r>
      <w:r w:rsidRPr="0000060D">
        <w:rPr>
          <w:rFonts w:ascii="Arial" w:eastAsia="Arial" w:hAnsi="Arial" w:cs="Arial"/>
          <w:sz w:val="24"/>
          <w:szCs w:val="24"/>
          <w:lang w:val="pt-BR"/>
        </w:rPr>
        <w:t>.A precisão, se calculada para todo conjunto de entrada (incluindo os elementos que foram excluídos pelo filtro), é de 99,46% para a previsão de novas coautorias e de 99,65% para a previsão de coautorias.</w:t>
      </w:r>
    </w:p>
    <w:p w:rsidR="009D3C7B" w:rsidRPr="0000060D" w:rsidRDefault="009D3C7B">
      <w:pPr>
        <w:spacing w:line="224" w:lineRule="exact"/>
        <w:rPr>
          <w:sz w:val="20"/>
          <w:szCs w:val="20"/>
          <w:lang w:val="pt-BR"/>
        </w:rPr>
      </w:pPr>
    </w:p>
    <w:p w:rsidR="009D3C7B" w:rsidRPr="0000060D" w:rsidRDefault="00691971">
      <w:pPr>
        <w:ind w:left="1920"/>
        <w:rPr>
          <w:sz w:val="20"/>
          <w:szCs w:val="20"/>
          <w:lang w:val="pt-BR"/>
        </w:rPr>
      </w:pPr>
      <w:r w:rsidRPr="0000060D">
        <w:rPr>
          <w:rFonts w:ascii="Arial" w:eastAsia="Arial" w:hAnsi="Arial" w:cs="Arial"/>
          <w:sz w:val="24"/>
          <w:szCs w:val="24"/>
          <w:lang w:val="pt-BR"/>
        </w:rPr>
        <w:t>Ta</w:t>
      </w:r>
      <w:r w:rsidRPr="0000060D">
        <w:rPr>
          <w:rFonts w:ascii="Arial" w:eastAsia="Arial" w:hAnsi="Arial" w:cs="Arial"/>
          <w:sz w:val="24"/>
          <w:szCs w:val="24"/>
          <w:lang w:val="pt-BR"/>
        </w:rPr>
        <w:t>bela 26 – Resultados da predição de novas coautorias</w:t>
      </w:r>
    </w:p>
    <w:p w:rsidR="009D3C7B" w:rsidRPr="0000060D" w:rsidRDefault="00691971">
      <w:pPr>
        <w:spacing w:line="20" w:lineRule="exact"/>
        <w:rPr>
          <w:sz w:val="20"/>
          <w:szCs w:val="20"/>
          <w:lang w:val="pt-BR"/>
        </w:rPr>
      </w:pPr>
      <w:r>
        <w:rPr>
          <w:noProof/>
          <w:sz w:val="20"/>
          <w:szCs w:val="20"/>
        </w:rPr>
        <mc:AlternateContent>
          <mc:Choice Requires="wps">
            <w:drawing>
              <wp:anchor distT="0" distB="0" distL="114300" distR="114300" simplePos="0" relativeHeight="251690496" behindDoc="1" locked="0" layoutInCell="0" allowOverlap="1">
                <wp:simplePos x="0" y="0"/>
                <wp:positionH relativeFrom="column">
                  <wp:posOffset>5130165</wp:posOffset>
                </wp:positionH>
                <wp:positionV relativeFrom="paragraph">
                  <wp:posOffset>62865</wp:posOffset>
                </wp:positionV>
                <wp:extent cx="0" cy="1685290"/>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85290"/>
                        </a:xfrm>
                        <a:prstGeom prst="line">
                          <a:avLst/>
                        </a:prstGeom>
                        <a:solidFill>
                          <a:srgbClr val="FFFFFF"/>
                        </a:solidFill>
                        <a:ln w="5054">
                          <a:solidFill>
                            <a:srgbClr val="000000"/>
                          </a:solidFill>
                          <a:miter lim="800000"/>
                          <a:headEnd/>
                          <a:tailEnd/>
                        </a:ln>
                      </wps:spPr>
                      <wps:bodyPr/>
                    </wps:wsp>
                  </a:graphicData>
                </a:graphic>
              </wp:anchor>
            </w:drawing>
          </mc:Choice>
          <mc:Fallback>
            <w:pict>
              <v:line id="Shape 94" o:spid="_x0000_s11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3.95pt,4.95pt" to="403.95pt,137.65pt" o:allowincell="f" strokecolor="#000000" strokeweight="0.398pt"/>
            </w:pict>
          </mc:Fallback>
        </mc:AlternateContent>
      </w:r>
    </w:p>
    <w:p w:rsidR="009D3C7B" w:rsidRPr="0000060D" w:rsidRDefault="009D3C7B">
      <w:pPr>
        <w:spacing w:line="60" w:lineRule="exact"/>
        <w:rPr>
          <w:sz w:val="20"/>
          <w:szCs w:val="20"/>
          <w:lang w:val="pt-BR"/>
        </w:rPr>
      </w:pPr>
    </w:p>
    <w:tbl>
      <w:tblPr>
        <w:tblW w:w="0" w:type="auto"/>
        <w:tblInd w:w="550" w:type="dxa"/>
        <w:tblLayout w:type="fixed"/>
        <w:tblCellMar>
          <w:left w:w="0" w:type="dxa"/>
          <w:right w:w="0" w:type="dxa"/>
        </w:tblCellMar>
        <w:tblLook w:val="04A0" w:firstRow="1" w:lastRow="0" w:firstColumn="1" w:lastColumn="0" w:noHBand="0" w:noVBand="1"/>
      </w:tblPr>
      <w:tblGrid>
        <w:gridCol w:w="760"/>
        <w:gridCol w:w="620"/>
        <w:gridCol w:w="1060"/>
        <w:gridCol w:w="340"/>
        <w:gridCol w:w="780"/>
        <w:gridCol w:w="460"/>
        <w:gridCol w:w="1120"/>
        <w:gridCol w:w="1400"/>
        <w:gridCol w:w="1000"/>
        <w:gridCol w:w="960"/>
      </w:tblGrid>
      <w:tr w:rsidR="009D3C7B">
        <w:trPr>
          <w:trHeight w:val="241"/>
        </w:trPr>
        <w:tc>
          <w:tcPr>
            <w:tcW w:w="760" w:type="dxa"/>
            <w:tcBorders>
              <w:top w:val="single" w:sz="8" w:space="0" w:color="auto"/>
              <w:left w:val="single" w:sz="8" w:space="0" w:color="auto"/>
            </w:tcBorders>
            <w:vAlign w:val="bottom"/>
          </w:tcPr>
          <w:p w:rsidR="009D3C7B" w:rsidRPr="0000060D" w:rsidRDefault="009D3C7B">
            <w:pPr>
              <w:rPr>
                <w:sz w:val="20"/>
                <w:szCs w:val="20"/>
                <w:lang w:val="pt-BR"/>
              </w:rPr>
            </w:pPr>
          </w:p>
        </w:tc>
        <w:tc>
          <w:tcPr>
            <w:tcW w:w="620" w:type="dxa"/>
            <w:tcBorders>
              <w:top w:val="single" w:sz="8" w:space="0" w:color="auto"/>
              <w:right w:val="single" w:sz="8" w:space="0" w:color="auto"/>
            </w:tcBorders>
            <w:vAlign w:val="bottom"/>
          </w:tcPr>
          <w:p w:rsidR="009D3C7B" w:rsidRPr="0000060D" w:rsidRDefault="009D3C7B">
            <w:pPr>
              <w:rPr>
                <w:sz w:val="20"/>
                <w:szCs w:val="20"/>
                <w:lang w:val="pt-BR"/>
              </w:rPr>
            </w:pPr>
          </w:p>
        </w:tc>
        <w:tc>
          <w:tcPr>
            <w:tcW w:w="1060" w:type="dxa"/>
            <w:tcBorders>
              <w:top w:val="single" w:sz="8" w:space="0" w:color="auto"/>
            </w:tcBorders>
            <w:vAlign w:val="bottom"/>
          </w:tcPr>
          <w:p w:rsidR="009D3C7B" w:rsidRDefault="00691971">
            <w:pPr>
              <w:spacing w:line="241" w:lineRule="exact"/>
              <w:ind w:left="40"/>
              <w:rPr>
                <w:sz w:val="20"/>
                <w:szCs w:val="20"/>
              </w:rPr>
            </w:pPr>
            <w:r>
              <w:rPr>
                <w:rFonts w:ascii="Arial" w:eastAsia="Arial" w:hAnsi="Arial" w:cs="Arial"/>
                <w:b/>
                <w:bCs/>
                <w:sz w:val="24"/>
                <w:szCs w:val="24"/>
              </w:rPr>
              <w:t>Taxa</w:t>
            </w:r>
          </w:p>
        </w:tc>
        <w:tc>
          <w:tcPr>
            <w:tcW w:w="340" w:type="dxa"/>
            <w:tcBorders>
              <w:top w:val="single" w:sz="8" w:space="0" w:color="auto"/>
              <w:right w:val="single" w:sz="8" w:space="0" w:color="auto"/>
            </w:tcBorders>
            <w:vAlign w:val="bottom"/>
          </w:tcPr>
          <w:p w:rsidR="009D3C7B" w:rsidRDefault="00691971">
            <w:pPr>
              <w:spacing w:line="241" w:lineRule="exact"/>
              <w:rPr>
                <w:sz w:val="20"/>
                <w:szCs w:val="20"/>
              </w:rPr>
            </w:pPr>
            <w:r>
              <w:rPr>
                <w:rFonts w:ascii="Arial" w:eastAsia="Arial" w:hAnsi="Arial" w:cs="Arial"/>
                <w:b/>
                <w:bCs/>
                <w:sz w:val="24"/>
                <w:szCs w:val="24"/>
              </w:rPr>
              <w:t>de</w:t>
            </w:r>
          </w:p>
        </w:tc>
        <w:tc>
          <w:tcPr>
            <w:tcW w:w="780" w:type="dxa"/>
            <w:tcBorders>
              <w:top w:val="single" w:sz="8" w:space="0" w:color="auto"/>
            </w:tcBorders>
            <w:vAlign w:val="bottom"/>
          </w:tcPr>
          <w:p w:rsidR="009D3C7B" w:rsidRDefault="00691971">
            <w:pPr>
              <w:spacing w:line="241" w:lineRule="exact"/>
              <w:ind w:left="40"/>
              <w:rPr>
                <w:sz w:val="20"/>
                <w:szCs w:val="20"/>
              </w:rPr>
            </w:pPr>
            <w:r>
              <w:rPr>
                <w:rFonts w:ascii="Arial" w:eastAsia="Arial" w:hAnsi="Arial" w:cs="Arial"/>
                <w:b/>
                <w:bCs/>
                <w:sz w:val="24"/>
                <w:szCs w:val="24"/>
              </w:rPr>
              <w:t>Taxa</w:t>
            </w:r>
          </w:p>
        </w:tc>
        <w:tc>
          <w:tcPr>
            <w:tcW w:w="460" w:type="dxa"/>
            <w:tcBorders>
              <w:top w:val="single" w:sz="8" w:space="0" w:color="auto"/>
              <w:right w:val="single" w:sz="8" w:space="0" w:color="auto"/>
            </w:tcBorders>
            <w:vAlign w:val="bottom"/>
          </w:tcPr>
          <w:p w:rsidR="009D3C7B" w:rsidRDefault="00691971">
            <w:pPr>
              <w:spacing w:line="241" w:lineRule="exact"/>
              <w:ind w:left="120"/>
              <w:rPr>
                <w:sz w:val="20"/>
                <w:szCs w:val="20"/>
              </w:rPr>
            </w:pPr>
            <w:r>
              <w:rPr>
                <w:rFonts w:ascii="Arial" w:eastAsia="Arial" w:hAnsi="Arial" w:cs="Arial"/>
                <w:b/>
                <w:bCs/>
                <w:sz w:val="24"/>
                <w:szCs w:val="24"/>
              </w:rPr>
              <w:t>de</w:t>
            </w:r>
          </w:p>
        </w:tc>
        <w:tc>
          <w:tcPr>
            <w:tcW w:w="1120" w:type="dxa"/>
            <w:tcBorders>
              <w:top w:val="single" w:sz="8" w:space="0" w:color="auto"/>
              <w:right w:val="single" w:sz="8" w:space="0" w:color="auto"/>
            </w:tcBorders>
            <w:vAlign w:val="bottom"/>
          </w:tcPr>
          <w:p w:rsidR="009D3C7B" w:rsidRDefault="00691971">
            <w:pPr>
              <w:spacing w:line="241" w:lineRule="exact"/>
              <w:ind w:left="40"/>
              <w:rPr>
                <w:sz w:val="20"/>
                <w:szCs w:val="20"/>
              </w:rPr>
            </w:pPr>
            <w:r>
              <w:rPr>
                <w:rFonts w:ascii="Arial" w:eastAsia="Arial" w:hAnsi="Arial" w:cs="Arial"/>
                <w:b/>
                <w:bCs/>
                <w:sz w:val="24"/>
                <w:szCs w:val="24"/>
              </w:rPr>
              <w:t>Precisão</w:t>
            </w:r>
          </w:p>
        </w:tc>
        <w:tc>
          <w:tcPr>
            <w:tcW w:w="1400" w:type="dxa"/>
            <w:tcBorders>
              <w:top w:val="single" w:sz="8" w:space="0" w:color="auto"/>
              <w:right w:val="single" w:sz="8" w:space="0" w:color="auto"/>
            </w:tcBorders>
            <w:vAlign w:val="bottom"/>
          </w:tcPr>
          <w:p w:rsidR="009D3C7B" w:rsidRDefault="00691971">
            <w:pPr>
              <w:spacing w:line="241" w:lineRule="exact"/>
              <w:ind w:left="40"/>
              <w:rPr>
                <w:sz w:val="20"/>
                <w:szCs w:val="20"/>
              </w:rPr>
            </w:pPr>
            <w:r>
              <w:rPr>
                <w:rFonts w:ascii="Arial" w:eastAsia="Arial" w:hAnsi="Arial" w:cs="Arial"/>
                <w:b/>
                <w:bCs/>
                <w:sz w:val="24"/>
                <w:szCs w:val="24"/>
              </w:rPr>
              <w:t>Revocação</w:t>
            </w:r>
          </w:p>
        </w:tc>
        <w:tc>
          <w:tcPr>
            <w:tcW w:w="1000" w:type="dxa"/>
            <w:tcBorders>
              <w:top w:val="single" w:sz="8" w:space="0" w:color="auto"/>
            </w:tcBorders>
            <w:vAlign w:val="bottom"/>
          </w:tcPr>
          <w:p w:rsidR="009D3C7B" w:rsidRDefault="00691971">
            <w:pPr>
              <w:spacing w:line="241" w:lineRule="exact"/>
              <w:ind w:left="40"/>
              <w:rPr>
                <w:sz w:val="20"/>
                <w:szCs w:val="20"/>
              </w:rPr>
            </w:pPr>
            <w:r>
              <w:rPr>
                <w:rFonts w:ascii="Arial" w:eastAsia="Arial" w:hAnsi="Arial" w:cs="Arial"/>
                <w:b/>
                <w:bCs/>
                <w:sz w:val="24"/>
                <w:szCs w:val="24"/>
              </w:rPr>
              <w:t>F-</w:t>
            </w:r>
          </w:p>
        </w:tc>
        <w:tc>
          <w:tcPr>
            <w:tcW w:w="960" w:type="dxa"/>
            <w:tcBorders>
              <w:top w:val="single" w:sz="8" w:space="0" w:color="auto"/>
              <w:right w:val="single" w:sz="8" w:space="0" w:color="auto"/>
            </w:tcBorders>
            <w:vAlign w:val="bottom"/>
          </w:tcPr>
          <w:p w:rsidR="009D3C7B" w:rsidRDefault="00691971">
            <w:pPr>
              <w:spacing w:line="241" w:lineRule="exact"/>
              <w:ind w:left="60"/>
              <w:rPr>
                <w:sz w:val="20"/>
                <w:szCs w:val="20"/>
              </w:rPr>
            </w:pPr>
            <w:r>
              <w:rPr>
                <w:rFonts w:ascii="Arial" w:eastAsia="Arial" w:hAnsi="Arial" w:cs="Arial"/>
                <w:b/>
                <w:bCs/>
                <w:sz w:val="24"/>
                <w:szCs w:val="24"/>
              </w:rPr>
              <w:t>Área</w:t>
            </w:r>
          </w:p>
        </w:tc>
      </w:tr>
      <w:tr w:rsidR="009D3C7B">
        <w:trPr>
          <w:trHeight w:val="289"/>
        </w:trPr>
        <w:tc>
          <w:tcPr>
            <w:tcW w:w="760" w:type="dxa"/>
            <w:tcBorders>
              <w:left w:val="single" w:sz="8" w:space="0" w:color="auto"/>
            </w:tcBorders>
            <w:vAlign w:val="bottom"/>
          </w:tcPr>
          <w:p w:rsidR="009D3C7B" w:rsidRDefault="009D3C7B">
            <w:pPr>
              <w:rPr>
                <w:sz w:val="24"/>
                <w:szCs w:val="24"/>
              </w:rPr>
            </w:pPr>
          </w:p>
        </w:tc>
        <w:tc>
          <w:tcPr>
            <w:tcW w:w="620" w:type="dxa"/>
            <w:tcBorders>
              <w:right w:val="single" w:sz="8" w:space="0" w:color="auto"/>
            </w:tcBorders>
            <w:vAlign w:val="bottom"/>
          </w:tcPr>
          <w:p w:rsidR="009D3C7B" w:rsidRDefault="009D3C7B">
            <w:pPr>
              <w:rPr>
                <w:sz w:val="24"/>
                <w:szCs w:val="24"/>
              </w:rPr>
            </w:pPr>
          </w:p>
        </w:tc>
        <w:tc>
          <w:tcPr>
            <w:tcW w:w="1400" w:type="dxa"/>
            <w:gridSpan w:val="2"/>
            <w:tcBorders>
              <w:right w:val="single" w:sz="8" w:space="0" w:color="auto"/>
            </w:tcBorders>
            <w:vAlign w:val="bottom"/>
          </w:tcPr>
          <w:p w:rsidR="009D3C7B" w:rsidRDefault="00691971">
            <w:pPr>
              <w:ind w:left="20"/>
              <w:rPr>
                <w:sz w:val="20"/>
                <w:szCs w:val="20"/>
              </w:rPr>
            </w:pPr>
            <w:r>
              <w:rPr>
                <w:rFonts w:ascii="Arial" w:eastAsia="Arial" w:hAnsi="Arial" w:cs="Arial"/>
                <w:b/>
                <w:bCs/>
                <w:sz w:val="24"/>
                <w:szCs w:val="24"/>
              </w:rPr>
              <w:t>verdadeiro-</w:t>
            </w:r>
          </w:p>
        </w:tc>
        <w:tc>
          <w:tcPr>
            <w:tcW w:w="780" w:type="dxa"/>
            <w:vAlign w:val="bottom"/>
          </w:tcPr>
          <w:p w:rsidR="009D3C7B" w:rsidRDefault="00691971">
            <w:pPr>
              <w:ind w:left="40"/>
              <w:rPr>
                <w:sz w:val="20"/>
                <w:szCs w:val="20"/>
              </w:rPr>
            </w:pPr>
            <w:r>
              <w:rPr>
                <w:rFonts w:ascii="Arial" w:eastAsia="Arial" w:hAnsi="Arial" w:cs="Arial"/>
                <w:b/>
                <w:bCs/>
                <w:sz w:val="24"/>
                <w:szCs w:val="24"/>
              </w:rPr>
              <w:t>falso-</w:t>
            </w:r>
          </w:p>
        </w:tc>
        <w:tc>
          <w:tcPr>
            <w:tcW w:w="460" w:type="dxa"/>
            <w:tcBorders>
              <w:right w:val="single" w:sz="8" w:space="0" w:color="auto"/>
            </w:tcBorders>
            <w:vAlign w:val="bottom"/>
          </w:tcPr>
          <w:p w:rsidR="009D3C7B" w:rsidRDefault="009D3C7B">
            <w:pPr>
              <w:rPr>
                <w:sz w:val="24"/>
                <w:szCs w:val="24"/>
              </w:rPr>
            </w:pPr>
          </w:p>
        </w:tc>
        <w:tc>
          <w:tcPr>
            <w:tcW w:w="1120" w:type="dxa"/>
            <w:tcBorders>
              <w:right w:val="single" w:sz="8" w:space="0" w:color="auto"/>
            </w:tcBorders>
            <w:vAlign w:val="bottom"/>
          </w:tcPr>
          <w:p w:rsidR="009D3C7B" w:rsidRDefault="009D3C7B">
            <w:pPr>
              <w:rPr>
                <w:sz w:val="24"/>
                <w:szCs w:val="24"/>
              </w:rPr>
            </w:pPr>
          </w:p>
        </w:tc>
        <w:tc>
          <w:tcPr>
            <w:tcW w:w="1400" w:type="dxa"/>
            <w:tcBorders>
              <w:right w:val="single" w:sz="8" w:space="0" w:color="auto"/>
            </w:tcBorders>
            <w:vAlign w:val="bottom"/>
          </w:tcPr>
          <w:p w:rsidR="009D3C7B" w:rsidRDefault="009D3C7B">
            <w:pPr>
              <w:rPr>
                <w:sz w:val="24"/>
                <w:szCs w:val="24"/>
              </w:rPr>
            </w:pPr>
          </w:p>
        </w:tc>
        <w:tc>
          <w:tcPr>
            <w:tcW w:w="1960" w:type="dxa"/>
            <w:gridSpan w:val="2"/>
            <w:tcBorders>
              <w:right w:val="single" w:sz="8" w:space="0" w:color="auto"/>
            </w:tcBorders>
            <w:vAlign w:val="bottom"/>
          </w:tcPr>
          <w:p w:rsidR="009D3C7B" w:rsidRDefault="00691971">
            <w:pPr>
              <w:ind w:left="40"/>
              <w:rPr>
                <w:sz w:val="20"/>
                <w:szCs w:val="20"/>
              </w:rPr>
            </w:pPr>
            <w:r>
              <w:rPr>
                <w:rFonts w:ascii="Arial" w:eastAsia="Arial" w:hAnsi="Arial" w:cs="Arial"/>
                <w:b/>
                <w:bCs/>
                <w:sz w:val="24"/>
                <w:szCs w:val="24"/>
              </w:rPr>
              <w:t>MeasureROC</w:t>
            </w:r>
          </w:p>
        </w:tc>
      </w:tr>
      <w:tr w:rsidR="009D3C7B">
        <w:trPr>
          <w:trHeight w:val="349"/>
        </w:trPr>
        <w:tc>
          <w:tcPr>
            <w:tcW w:w="760" w:type="dxa"/>
            <w:tcBorders>
              <w:left w:val="single" w:sz="8" w:space="0" w:color="auto"/>
              <w:bottom w:val="single" w:sz="8" w:space="0" w:color="auto"/>
            </w:tcBorders>
            <w:vAlign w:val="bottom"/>
          </w:tcPr>
          <w:p w:rsidR="009D3C7B" w:rsidRDefault="009D3C7B">
            <w:pPr>
              <w:rPr>
                <w:sz w:val="24"/>
                <w:szCs w:val="24"/>
              </w:rPr>
            </w:pPr>
          </w:p>
        </w:tc>
        <w:tc>
          <w:tcPr>
            <w:tcW w:w="620" w:type="dxa"/>
            <w:tcBorders>
              <w:bottom w:val="single" w:sz="8" w:space="0" w:color="auto"/>
              <w:right w:val="single" w:sz="8" w:space="0" w:color="auto"/>
            </w:tcBorders>
            <w:vAlign w:val="bottom"/>
          </w:tcPr>
          <w:p w:rsidR="009D3C7B" w:rsidRDefault="009D3C7B">
            <w:pPr>
              <w:rPr>
                <w:sz w:val="24"/>
                <w:szCs w:val="24"/>
              </w:rPr>
            </w:pPr>
          </w:p>
        </w:tc>
        <w:tc>
          <w:tcPr>
            <w:tcW w:w="1060" w:type="dxa"/>
            <w:tcBorders>
              <w:bottom w:val="single" w:sz="8" w:space="0" w:color="auto"/>
            </w:tcBorders>
            <w:vAlign w:val="bottom"/>
          </w:tcPr>
          <w:p w:rsidR="009D3C7B" w:rsidRDefault="00691971">
            <w:pPr>
              <w:ind w:left="40"/>
              <w:rPr>
                <w:sz w:val="20"/>
                <w:szCs w:val="20"/>
              </w:rPr>
            </w:pPr>
            <w:r>
              <w:rPr>
                <w:rFonts w:ascii="Arial" w:eastAsia="Arial" w:hAnsi="Arial" w:cs="Arial"/>
                <w:b/>
                <w:bCs/>
                <w:w w:val="94"/>
                <w:sz w:val="24"/>
                <w:szCs w:val="24"/>
              </w:rPr>
              <w:t>positivos</w:t>
            </w:r>
          </w:p>
        </w:tc>
        <w:tc>
          <w:tcPr>
            <w:tcW w:w="340" w:type="dxa"/>
            <w:tcBorders>
              <w:bottom w:val="single" w:sz="8" w:space="0" w:color="auto"/>
              <w:right w:val="single" w:sz="8" w:space="0" w:color="auto"/>
            </w:tcBorders>
            <w:vAlign w:val="bottom"/>
          </w:tcPr>
          <w:p w:rsidR="009D3C7B" w:rsidRDefault="009D3C7B">
            <w:pPr>
              <w:rPr>
                <w:sz w:val="24"/>
                <w:szCs w:val="24"/>
              </w:rPr>
            </w:pPr>
          </w:p>
        </w:tc>
        <w:tc>
          <w:tcPr>
            <w:tcW w:w="1240" w:type="dxa"/>
            <w:gridSpan w:val="2"/>
            <w:tcBorders>
              <w:bottom w:val="single" w:sz="8" w:space="0" w:color="auto"/>
              <w:right w:val="single" w:sz="8" w:space="0" w:color="auto"/>
            </w:tcBorders>
            <w:vAlign w:val="bottom"/>
          </w:tcPr>
          <w:p w:rsidR="009D3C7B" w:rsidRDefault="00691971">
            <w:pPr>
              <w:ind w:left="40"/>
              <w:rPr>
                <w:sz w:val="20"/>
                <w:szCs w:val="20"/>
              </w:rPr>
            </w:pPr>
            <w:r>
              <w:rPr>
                <w:rFonts w:ascii="Arial" w:eastAsia="Arial" w:hAnsi="Arial" w:cs="Arial"/>
                <w:b/>
                <w:bCs/>
                <w:sz w:val="24"/>
                <w:szCs w:val="24"/>
              </w:rPr>
              <w:t>positivos</w:t>
            </w:r>
          </w:p>
        </w:tc>
        <w:tc>
          <w:tcPr>
            <w:tcW w:w="1120" w:type="dxa"/>
            <w:tcBorders>
              <w:bottom w:val="single" w:sz="8" w:space="0" w:color="auto"/>
              <w:right w:val="single" w:sz="8" w:space="0" w:color="auto"/>
            </w:tcBorders>
            <w:vAlign w:val="bottom"/>
          </w:tcPr>
          <w:p w:rsidR="009D3C7B" w:rsidRDefault="009D3C7B">
            <w:pPr>
              <w:rPr>
                <w:sz w:val="24"/>
                <w:szCs w:val="24"/>
              </w:rPr>
            </w:pPr>
          </w:p>
        </w:tc>
        <w:tc>
          <w:tcPr>
            <w:tcW w:w="1400" w:type="dxa"/>
            <w:tcBorders>
              <w:bottom w:val="single" w:sz="8" w:space="0" w:color="auto"/>
              <w:right w:val="single" w:sz="8" w:space="0" w:color="auto"/>
            </w:tcBorders>
            <w:vAlign w:val="bottom"/>
          </w:tcPr>
          <w:p w:rsidR="009D3C7B" w:rsidRDefault="009D3C7B">
            <w:pPr>
              <w:rPr>
                <w:sz w:val="24"/>
                <w:szCs w:val="24"/>
              </w:rPr>
            </w:pPr>
          </w:p>
        </w:tc>
        <w:tc>
          <w:tcPr>
            <w:tcW w:w="1000" w:type="dxa"/>
            <w:tcBorders>
              <w:bottom w:val="single" w:sz="8" w:space="0" w:color="auto"/>
            </w:tcBorders>
            <w:vAlign w:val="bottom"/>
          </w:tcPr>
          <w:p w:rsidR="009D3C7B" w:rsidRDefault="009D3C7B">
            <w:pPr>
              <w:rPr>
                <w:sz w:val="24"/>
                <w:szCs w:val="24"/>
              </w:rPr>
            </w:pPr>
          </w:p>
        </w:tc>
        <w:tc>
          <w:tcPr>
            <w:tcW w:w="960" w:type="dxa"/>
            <w:tcBorders>
              <w:bottom w:val="single" w:sz="8" w:space="0" w:color="auto"/>
              <w:right w:val="single" w:sz="8" w:space="0" w:color="auto"/>
            </w:tcBorders>
            <w:vAlign w:val="bottom"/>
          </w:tcPr>
          <w:p w:rsidR="009D3C7B" w:rsidRDefault="009D3C7B">
            <w:pPr>
              <w:rPr>
                <w:sz w:val="24"/>
                <w:szCs w:val="24"/>
              </w:rPr>
            </w:pPr>
          </w:p>
        </w:tc>
      </w:tr>
      <w:tr w:rsidR="009D3C7B">
        <w:trPr>
          <w:trHeight w:val="219"/>
        </w:trPr>
        <w:tc>
          <w:tcPr>
            <w:tcW w:w="760" w:type="dxa"/>
            <w:tcBorders>
              <w:left w:val="single" w:sz="8" w:space="0" w:color="auto"/>
            </w:tcBorders>
            <w:vAlign w:val="bottom"/>
          </w:tcPr>
          <w:p w:rsidR="009D3C7B" w:rsidRDefault="00691971">
            <w:pPr>
              <w:spacing w:line="219" w:lineRule="exact"/>
              <w:ind w:left="60"/>
              <w:rPr>
                <w:sz w:val="20"/>
                <w:szCs w:val="20"/>
              </w:rPr>
            </w:pPr>
            <w:r>
              <w:rPr>
                <w:rFonts w:ascii="Arial" w:eastAsia="Arial" w:hAnsi="Arial" w:cs="Arial"/>
                <w:sz w:val="24"/>
                <w:szCs w:val="24"/>
              </w:rPr>
              <w:t>Não</w:t>
            </w:r>
          </w:p>
        </w:tc>
        <w:tc>
          <w:tcPr>
            <w:tcW w:w="620" w:type="dxa"/>
            <w:tcBorders>
              <w:right w:val="single" w:sz="8" w:space="0" w:color="auto"/>
            </w:tcBorders>
            <w:vAlign w:val="bottom"/>
          </w:tcPr>
          <w:p w:rsidR="009D3C7B" w:rsidRDefault="00691971">
            <w:pPr>
              <w:spacing w:line="219" w:lineRule="exact"/>
              <w:jc w:val="right"/>
              <w:rPr>
                <w:sz w:val="20"/>
                <w:szCs w:val="20"/>
              </w:rPr>
            </w:pPr>
            <w:r>
              <w:rPr>
                <w:rFonts w:ascii="Arial" w:eastAsia="Arial" w:hAnsi="Arial" w:cs="Arial"/>
                <w:w w:val="89"/>
                <w:sz w:val="24"/>
                <w:szCs w:val="24"/>
              </w:rPr>
              <w:t>serão</w:t>
            </w:r>
          </w:p>
        </w:tc>
        <w:tc>
          <w:tcPr>
            <w:tcW w:w="1060" w:type="dxa"/>
            <w:vAlign w:val="bottom"/>
          </w:tcPr>
          <w:p w:rsidR="009D3C7B" w:rsidRDefault="00691971">
            <w:pPr>
              <w:spacing w:line="219" w:lineRule="exact"/>
              <w:ind w:left="40"/>
              <w:rPr>
                <w:sz w:val="20"/>
                <w:szCs w:val="20"/>
              </w:rPr>
            </w:pPr>
            <w:r>
              <w:rPr>
                <w:rFonts w:ascii="Arial" w:eastAsia="Arial" w:hAnsi="Arial" w:cs="Arial"/>
                <w:sz w:val="24"/>
                <w:szCs w:val="24"/>
              </w:rPr>
              <w:t>0,995</w:t>
            </w:r>
          </w:p>
        </w:tc>
        <w:tc>
          <w:tcPr>
            <w:tcW w:w="340" w:type="dxa"/>
            <w:tcBorders>
              <w:right w:val="single" w:sz="8" w:space="0" w:color="auto"/>
            </w:tcBorders>
            <w:vAlign w:val="bottom"/>
          </w:tcPr>
          <w:p w:rsidR="009D3C7B" w:rsidRDefault="009D3C7B">
            <w:pPr>
              <w:rPr>
                <w:sz w:val="19"/>
                <w:szCs w:val="19"/>
              </w:rPr>
            </w:pPr>
          </w:p>
        </w:tc>
        <w:tc>
          <w:tcPr>
            <w:tcW w:w="780" w:type="dxa"/>
            <w:vAlign w:val="bottom"/>
          </w:tcPr>
          <w:p w:rsidR="009D3C7B" w:rsidRDefault="00691971">
            <w:pPr>
              <w:spacing w:line="219" w:lineRule="exact"/>
              <w:ind w:left="40"/>
              <w:rPr>
                <w:sz w:val="20"/>
                <w:szCs w:val="20"/>
              </w:rPr>
            </w:pPr>
            <w:r>
              <w:rPr>
                <w:rFonts w:ascii="Arial" w:eastAsia="Arial" w:hAnsi="Arial" w:cs="Arial"/>
                <w:sz w:val="24"/>
                <w:szCs w:val="24"/>
              </w:rPr>
              <w:t>0,978</w:t>
            </w:r>
          </w:p>
        </w:tc>
        <w:tc>
          <w:tcPr>
            <w:tcW w:w="460" w:type="dxa"/>
            <w:tcBorders>
              <w:right w:val="single" w:sz="8" w:space="0" w:color="auto"/>
            </w:tcBorders>
            <w:vAlign w:val="bottom"/>
          </w:tcPr>
          <w:p w:rsidR="009D3C7B" w:rsidRDefault="009D3C7B">
            <w:pPr>
              <w:rPr>
                <w:sz w:val="19"/>
                <w:szCs w:val="19"/>
              </w:rPr>
            </w:pPr>
          </w:p>
        </w:tc>
        <w:tc>
          <w:tcPr>
            <w:tcW w:w="1120" w:type="dxa"/>
            <w:tcBorders>
              <w:right w:val="single" w:sz="8" w:space="0" w:color="auto"/>
            </w:tcBorders>
            <w:vAlign w:val="bottom"/>
          </w:tcPr>
          <w:p w:rsidR="009D3C7B" w:rsidRDefault="00691971">
            <w:pPr>
              <w:spacing w:line="219" w:lineRule="exact"/>
              <w:ind w:left="40"/>
              <w:rPr>
                <w:sz w:val="20"/>
                <w:szCs w:val="20"/>
              </w:rPr>
            </w:pPr>
            <w:r>
              <w:rPr>
                <w:rFonts w:ascii="Arial" w:eastAsia="Arial" w:hAnsi="Arial" w:cs="Arial"/>
                <w:sz w:val="24"/>
                <w:szCs w:val="24"/>
              </w:rPr>
              <w:t>0,981</w:t>
            </w:r>
          </w:p>
        </w:tc>
        <w:tc>
          <w:tcPr>
            <w:tcW w:w="1400" w:type="dxa"/>
            <w:tcBorders>
              <w:right w:val="single" w:sz="8" w:space="0" w:color="auto"/>
            </w:tcBorders>
            <w:vAlign w:val="bottom"/>
          </w:tcPr>
          <w:p w:rsidR="009D3C7B" w:rsidRDefault="00691971">
            <w:pPr>
              <w:spacing w:line="219" w:lineRule="exact"/>
              <w:ind w:left="40"/>
              <w:rPr>
                <w:sz w:val="20"/>
                <w:szCs w:val="20"/>
              </w:rPr>
            </w:pPr>
            <w:r>
              <w:rPr>
                <w:rFonts w:ascii="Arial" w:eastAsia="Arial" w:hAnsi="Arial" w:cs="Arial"/>
                <w:sz w:val="24"/>
                <w:szCs w:val="24"/>
              </w:rPr>
              <w:t>0,995</w:t>
            </w:r>
          </w:p>
        </w:tc>
        <w:tc>
          <w:tcPr>
            <w:tcW w:w="1000" w:type="dxa"/>
            <w:vAlign w:val="bottom"/>
          </w:tcPr>
          <w:p w:rsidR="009D3C7B" w:rsidRDefault="00691971">
            <w:pPr>
              <w:spacing w:line="219" w:lineRule="exact"/>
              <w:ind w:left="40"/>
              <w:rPr>
                <w:sz w:val="20"/>
                <w:szCs w:val="20"/>
              </w:rPr>
            </w:pPr>
            <w:r>
              <w:rPr>
                <w:rFonts w:ascii="Arial" w:eastAsia="Arial" w:hAnsi="Arial" w:cs="Arial"/>
                <w:sz w:val="24"/>
                <w:szCs w:val="24"/>
              </w:rPr>
              <w:t>0,988</w:t>
            </w:r>
          </w:p>
        </w:tc>
        <w:tc>
          <w:tcPr>
            <w:tcW w:w="960" w:type="dxa"/>
            <w:tcBorders>
              <w:right w:val="single" w:sz="8" w:space="0" w:color="auto"/>
            </w:tcBorders>
            <w:vAlign w:val="bottom"/>
          </w:tcPr>
          <w:p w:rsidR="009D3C7B" w:rsidRDefault="00691971">
            <w:pPr>
              <w:spacing w:line="219" w:lineRule="exact"/>
              <w:ind w:left="60"/>
              <w:rPr>
                <w:sz w:val="20"/>
                <w:szCs w:val="20"/>
              </w:rPr>
            </w:pPr>
            <w:r>
              <w:rPr>
                <w:rFonts w:ascii="Arial" w:eastAsia="Arial" w:hAnsi="Arial" w:cs="Arial"/>
                <w:sz w:val="24"/>
                <w:szCs w:val="24"/>
              </w:rPr>
              <w:t>0,646</w:t>
            </w:r>
          </w:p>
        </w:tc>
      </w:tr>
      <w:tr w:rsidR="009D3C7B">
        <w:trPr>
          <w:trHeight w:val="335"/>
        </w:trPr>
        <w:tc>
          <w:tcPr>
            <w:tcW w:w="1380" w:type="dxa"/>
            <w:gridSpan w:val="2"/>
            <w:tcBorders>
              <w:left w:val="single" w:sz="8" w:space="0" w:color="auto"/>
              <w:right w:val="single" w:sz="8" w:space="0" w:color="auto"/>
            </w:tcBorders>
            <w:vAlign w:val="bottom"/>
          </w:tcPr>
          <w:p w:rsidR="009D3C7B" w:rsidRDefault="00691971">
            <w:pPr>
              <w:ind w:left="60"/>
              <w:rPr>
                <w:sz w:val="20"/>
                <w:szCs w:val="20"/>
              </w:rPr>
            </w:pPr>
            <w:r>
              <w:rPr>
                <w:rFonts w:ascii="Arial" w:eastAsia="Arial" w:hAnsi="Arial" w:cs="Arial"/>
                <w:sz w:val="24"/>
                <w:szCs w:val="24"/>
              </w:rPr>
              <w:t>coautores</w:t>
            </w:r>
          </w:p>
        </w:tc>
        <w:tc>
          <w:tcPr>
            <w:tcW w:w="1060" w:type="dxa"/>
            <w:vAlign w:val="bottom"/>
          </w:tcPr>
          <w:p w:rsidR="009D3C7B" w:rsidRDefault="009D3C7B">
            <w:pPr>
              <w:rPr>
                <w:sz w:val="24"/>
                <w:szCs w:val="24"/>
              </w:rPr>
            </w:pPr>
          </w:p>
        </w:tc>
        <w:tc>
          <w:tcPr>
            <w:tcW w:w="340" w:type="dxa"/>
            <w:tcBorders>
              <w:right w:val="single" w:sz="8" w:space="0" w:color="auto"/>
            </w:tcBorders>
            <w:vAlign w:val="bottom"/>
          </w:tcPr>
          <w:p w:rsidR="009D3C7B" w:rsidRDefault="009D3C7B">
            <w:pPr>
              <w:rPr>
                <w:sz w:val="24"/>
                <w:szCs w:val="24"/>
              </w:rPr>
            </w:pPr>
          </w:p>
        </w:tc>
        <w:tc>
          <w:tcPr>
            <w:tcW w:w="780" w:type="dxa"/>
            <w:vAlign w:val="bottom"/>
          </w:tcPr>
          <w:p w:rsidR="009D3C7B" w:rsidRDefault="009D3C7B">
            <w:pPr>
              <w:rPr>
                <w:sz w:val="24"/>
                <w:szCs w:val="24"/>
              </w:rPr>
            </w:pPr>
          </w:p>
        </w:tc>
        <w:tc>
          <w:tcPr>
            <w:tcW w:w="460" w:type="dxa"/>
            <w:tcBorders>
              <w:right w:val="single" w:sz="8" w:space="0" w:color="auto"/>
            </w:tcBorders>
            <w:vAlign w:val="bottom"/>
          </w:tcPr>
          <w:p w:rsidR="009D3C7B" w:rsidRDefault="009D3C7B">
            <w:pPr>
              <w:rPr>
                <w:sz w:val="24"/>
                <w:szCs w:val="24"/>
              </w:rPr>
            </w:pPr>
          </w:p>
        </w:tc>
        <w:tc>
          <w:tcPr>
            <w:tcW w:w="1120" w:type="dxa"/>
            <w:tcBorders>
              <w:right w:val="single" w:sz="8" w:space="0" w:color="auto"/>
            </w:tcBorders>
            <w:vAlign w:val="bottom"/>
          </w:tcPr>
          <w:p w:rsidR="009D3C7B" w:rsidRDefault="009D3C7B">
            <w:pPr>
              <w:rPr>
                <w:sz w:val="24"/>
                <w:szCs w:val="24"/>
              </w:rPr>
            </w:pPr>
          </w:p>
        </w:tc>
        <w:tc>
          <w:tcPr>
            <w:tcW w:w="1400" w:type="dxa"/>
            <w:tcBorders>
              <w:right w:val="single" w:sz="8" w:space="0" w:color="auto"/>
            </w:tcBorders>
            <w:vAlign w:val="bottom"/>
          </w:tcPr>
          <w:p w:rsidR="009D3C7B" w:rsidRDefault="009D3C7B">
            <w:pPr>
              <w:rPr>
                <w:sz w:val="24"/>
                <w:szCs w:val="24"/>
              </w:rPr>
            </w:pPr>
          </w:p>
        </w:tc>
        <w:tc>
          <w:tcPr>
            <w:tcW w:w="1000" w:type="dxa"/>
            <w:vAlign w:val="bottom"/>
          </w:tcPr>
          <w:p w:rsidR="009D3C7B" w:rsidRDefault="009D3C7B">
            <w:pPr>
              <w:rPr>
                <w:sz w:val="24"/>
                <w:szCs w:val="24"/>
              </w:rPr>
            </w:pPr>
          </w:p>
        </w:tc>
        <w:tc>
          <w:tcPr>
            <w:tcW w:w="960" w:type="dxa"/>
            <w:tcBorders>
              <w:right w:val="single" w:sz="8" w:space="0" w:color="auto"/>
            </w:tcBorders>
            <w:vAlign w:val="bottom"/>
          </w:tcPr>
          <w:p w:rsidR="009D3C7B" w:rsidRDefault="009D3C7B">
            <w:pPr>
              <w:rPr>
                <w:sz w:val="24"/>
                <w:szCs w:val="24"/>
              </w:rPr>
            </w:pPr>
          </w:p>
        </w:tc>
      </w:tr>
      <w:tr w:rsidR="009D3C7B">
        <w:trPr>
          <w:trHeight w:val="21"/>
        </w:trPr>
        <w:tc>
          <w:tcPr>
            <w:tcW w:w="760" w:type="dxa"/>
            <w:tcBorders>
              <w:left w:val="single" w:sz="8" w:space="0" w:color="auto"/>
              <w:bottom w:val="single" w:sz="8" w:space="0" w:color="auto"/>
            </w:tcBorders>
            <w:vAlign w:val="bottom"/>
          </w:tcPr>
          <w:p w:rsidR="009D3C7B" w:rsidRDefault="009D3C7B">
            <w:pPr>
              <w:spacing w:line="20" w:lineRule="exact"/>
              <w:rPr>
                <w:sz w:val="1"/>
                <w:szCs w:val="1"/>
              </w:rPr>
            </w:pPr>
          </w:p>
        </w:tc>
        <w:tc>
          <w:tcPr>
            <w:tcW w:w="62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1060" w:type="dxa"/>
            <w:tcBorders>
              <w:bottom w:val="single" w:sz="8" w:space="0" w:color="auto"/>
            </w:tcBorders>
            <w:vAlign w:val="bottom"/>
          </w:tcPr>
          <w:p w:rsidR="009D3C7B" w:rsidRDefault="009D3C7B">
            <w:pPr>
              <w:spacing w:line="20" w:lineRule="exact"/>
              <w:rPr>
                <w:sz w:val="1"/>
                <w:szCs w:val="1"/>
              </w:rPr>
            </w:pPr>
          </w:p>
        </w:tc>
        <w:tc>
          <w:tcPr>
            <w:tcW w:w="34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780" w:type="dxa"/>
            <w:tcBorders>
              <w:bottom w:val="single" w:sz="8" w:space="0" w:color="auto"/>
            </w:tcBorders>
            <w:vAlign w:val="bottom"/>
          </w:tcPr>
          <w:p w:rsidR="009D3C7B" w:rsidRDefault="009D3C7B">
            <w:pPr>
              <w:spacing w:line="20" w:lineRule="exact"/>
              <w:rPr>
                <w:sz w:val="1"/>
                <w:szCs w:val="1"/>
              </w:rPr>
            </w:pPr>
          </w:p>
        </w:tc>
        <w:tc>
          <w:tcPr>
            <w:tcW w:w="46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112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140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1000" w:type="dxa"/>
            <w:tcBorders>
              <w:bottom w:val="single" w:sz="8" w:space="0" w:color="auto"/>
            </w:tcBorders>
            <w:vAlign w:val="bottom"/>
          </w:tcPr>
          <w:p w:rsidR="009D3C7B" w:rsidRDefault="009D3C7B">
            <w:pPr>
              <w:spacing w:line="20" w:lineRule="exact"/>
              <w:rPr>
                <w:sz w:val="1"/>
                <w:szCs w:val="1"/>
              </w:rPr>
            </w:pPr>
          </w:p>
        </w:tc>
        <w:tc>
          <w:tcPr>
            <w:tcW w:w="960" w:type="dxa"/>
            <w:tcBorders>
              <w:bottom w:val="single" w:sz="8" w:space="0" w:color="auto"/>
              <w:right w:val="single" w:sz="8" w:space="0" w:color="auto"/>
            </w:tcBorders>
            <w:vAlign w:val="bottom"/>
          </w:tcPr>
          <w:p w:rsidR="009D3C7B" w:rsidRDefault="009D3C7B">
            <w:pPr>
              <w:spacing w:line="20" w:lineRule="exact"/>
              <w:rPr>
                <w:sz w:val="1"/>
                <w:szCs w:val="1"/>
              </w:rPr>
            </w:pPr>
          </w:p>
        </w:tc>
      </w:tr>
      <w:tr w:rsidR="009D3C7B">
        <w:trPr>
          <w:trHeight w:val="210"/>
        </w:trPr>
        <w:tc>
          <w:tcPr>
            <w:tcW w:w="760" w:type="dxa"/>
            <w:tcBorders>
              <w:left w:val="single" w:sz="8" w:space="0" w:color="auto"/>
            </w:tcBorders>
            <w:vAlign w:val="bottom"/>
          </w:tcPr>
          <w:p w:rsidR="009D3C7B" w:rsidRDefault="00691971">
            <w:pPr>
              <w:spacing w:line="210" w:lineRule="exact"/>
              <w:ind w:left="60"/>
              <w:rPr>
                <w:sz w:val="20"/>
                <w:szCs w:val="20"/>
              </w:rPr>
            </w:pPr>
            <w:r>
              <w:rPr>
                <w:rFonts w:ascii="Arial" w:eastAsia="Arial" w:hAnsi="Arial" w:cs="Arial"/>
                <w:sz w:val="24"/>
                <w:szCs w:val="24"/>
              </w:rPr>
              <w:t>Serão</w:t>
            </w:r>
          </w:p>
        </w:tc>
        <w:tc>
          <w:tcPr>
            <w:tcW w:w="620" w:type="dxa"/>
            <w:tcBorders>
              <w:right w:val="single" w:sz="8" w:space="0" w:color="auto"/>
            </w:tcBorders>
            <w:vAlign w:val="bottom"/>
          </w:tcPr>
          <w:p w:rsidR="009D3C7B" w:rsidRDefault="00691971">
            <w:pPr>
              <w:spacing w:line="210" w:lineRule="exact"/>
              <w:jc w:val="right"/>
              <w:rPr>
                <w:sz w:val="20"/>
                <w:szCs w:val="20"/>
              </w:rPr>
            </w:pPr>
            <w:r>
              <w:rPr>
                <w:rFonts w:ascii="Arial" w:eastAsia="Arial" w:hAnsi="Arial" w:cs="Arial"/>
                <w:w w:val="96"/>
                <w:sz w:val="24"/>
                <w:szCs w:val="24"/>
              </w:rPr>
              <w:t>coau-</w:t>
            </w:r>
          </w:p>
        </w:tc>
        <w:tc>
          <w:tcPr>
            <w:tcW w:w="1060" w:type="dxa"/>
            <w:vAlign w:val="bottom"/>
          </w:tcPr>
          <w:p w:rsidR="009D3C7B" w:rsidRDefault="00691971">
            <w:pPr>
              <w:spacing w:line="210" w:lineRule="exact"/>
              <w:ind w:left="40"/>
              <w:rPr>
                <w:sz w:val="20"/>
                <w:szCs w:val="20"/>
              </w:rPr>
            </w:pPr>
            <w:r>
              <w:rPr>
                <w:rFonts w:ascii="Arial" w:eastAsia="Arial" w:hAnsi="Arial" w:cs="Arial"/>
                <w:sz w:val="24"/>
                <w:szCs w:val="24"/>
              </w:rPr>
              <w:t>0,022</w:t>
            </w:r>
          </w:p>
        </w:tc>
        <w:tc>
          <w:tcPr>
            <w:tcW w:w="340" w:type="dxa"/>
            <w:tcBorders>
              <w:right w:val="single" w:sz="8" w:space="0" w:color="auto"/>
            </w:tcBorders>
            <w:vAlign w:val="bottom"/>
          </w:tcPr>
          <w:p w:rsidR="009D3C7B" w:rsidRDefault="009D3C7B">
            <w:pPr>
              <w:rPr>
                <w:sz w:val="18"/>
                <w:szCs w:val="18"/>
              </w:rPr>
            </w:pPr>
          </w:p>
        </w:tc>
        <w:tc>
          <w:tcPr>
            <w:tcW w:w="780" w:type="dxa"/>
            <w:vAlign w:val="bottom"/>
          </w:tcPr>
          <w:p w:rsidR="009D3C7B" w:rsidRDefault="00691971">
            <w:pPr>
              <w:spacing w:line="210" w:lineRule="exact"/>
              <w:ind w:left="40"/>
              <w:rPr>
                <w:sz w:val="20"/>
                <w:szCs w:val="20"/>
              </w:rPr>
            </w:pPr>
            <w:r>
              <w:rPr>
                <w:rFonts w:ascii="Arial" w:eastAsia="Arial" w:hAnsi="Arial" w:cs="Arial"/>
                <w:sz w:val="24"/>
                <w:szCs w:val="24"/>
              </w:rPr>
              <w:t>0,005</w:t>
            </w:r>
          </w:p>
        </w:tc>
        <w:tc>
          <w:tcPr>
            <w:tcW w:w="460" w:type="dxa"/>
            <w:tcBorders>
              <w:right w:val="single" w:sz="8" w:space="0" w:color="auto"/>
            </w:tcBorders>
            <w:vAlign w:val="bottom"/>
          </w:tcPr>
          <w:p w:rsidR="009D3C7B" w:rsidRDefault="009D3C7B">
            <w:pPr>
              <w:rPr>
                <w:sz w:val="18"/>
                <w:szCs w:val="18"/>
              </w:rPr>
            </w:pPr>
          </w:p>
        </w:tc>
        <w:tc>
          <w:tcPr>
            <w:tcW w:w="1120" w:type="dxa"/>
            <w:tcBorders>
              <w:right w:val="single" w:sz="8" w:space="0" w:color="auto"/>
            </w:tcBorders>
            <w:vAlign w:val="bottom"/>
          </w:tcPr>
          <w:p w:rsidR="009D3C7B" w:rsidRDefault="00691971">
            <w:pPr>
              <w:spacing w:line="210" w:lineRule="exact"/>
              <w:ind w:left="40"/>
              <w:rPr>
                <w:sz w:val="20"/>
                <w:szCs w:val="20"/>
              </w:rPr>
            </w:pPr>
            <w:r>
              <w:rPr>
                <w:rFonts w:ascii="Arial" w:eastAsia="Arial" w:hAnsi="Arial" w:cs="Arial"/>
                <w:sz w:val="24"/>
                <w:szCs w:val="24"/>
              </w:rPr>
              <w:t>0,080</w:t>
            </w:r>
          </w:p>
        </w:tc>
        <w:tc>
          <w:tcPr>
            <w:tcW w:w="1400" w:type="dxa"/>
            <w:tcBorders>
              <w:right w:val="single" w:sz="8" w:space="0" w:color="auto"/>
            </w:tcBorders>
            <w:vAlign w:val="bottom"/>
          </w:tcPr>
          <w:p w:rsidR="009D3C7B" w:rsidRDefault="00691971">
            <w:pPr>
              <w:spacing w:line="210" w:lineRule="exact"/>
              <w:ind w:left="40"/>
              <w:rPr>
                <w:sz w:val="20"/>
                <w:szCs w:val="20"/>
              </w:rPr>
            </w:pPr>
            <w:r>
              <w:rPr>
                <w:rFonts w:ascii="Arial" w:eastAsia="Arial" w:hAnsi="Arial" w:cs="Arial"/>
                <w:sz w:val="24"/>
                <w:szCs w:val="24"/>
              </w:rPr>
              <w:t>0,022</w:t>
            </w:r>
          </w:p>
        </w:tc>
        <w:tc>
          <w:tcPr>
            <w:tcW w:w="1000" w:type="dxa"/>
            <w:vAlign w:val="bottom"/>
          </w:tcPr>
          <w:p w:rsidR="009D3C7B" w:rsidRDefault="00691971">
            <w:pPr>
              <w:spacing w:line="210" w:lineRule="exact"/>
              <w:ind w:left="40"/>
              <w:rPr>
                <w:sz w:val="20"/>
                <w:szCs w:val="20"/>
              </w:rPr>
            </w:pPr>
            <w:r>
              <w:rPr>
                <w:rFonts w:ascii="Arial" w:eastAsia="Arial" w:hAnsi="Arial" w:cs="Arial"/>
                <w:sz w:val="24"/>
                <w:szCs w:val="24"/>
              </w:rPr>
              <w:t>0,034</w:t>
            </w:r>
          </w:p>
        </w:tc>
        <w:tc>
          <w:tcPr>
            <w:tcW w:w="960" w:type="dxa"/>
            <w:tcBorders>
              <w:right w:val="single" w:sz="8" w:space="0" w:color="auto"/>
            </w:tcBorders>
            <w:vAlign w:val="bottom"/>
          </w:tcPr>
          <w:p w:rsidR="009D3C7B" w:rsidRDefault="00691971">
            <w:pPr>
              <w:spacing w:line="210" w:lineRule="exact"/>
              <w:ind w:left="60"/>
              <w:rPr>
                <w:sz w:val="20"/>
                <w:szCs w:val="20"/>
              </w:rPr>
            </w:pPr>
            <w:r>
              <w:rPr>
                <w:rFonts w:ascii="Arial" w:eastAsia="Arial" w:hAnsi="Arial" w:cs="Arial"/>
                <w:sz w:val="24"/>
                <w:szCs w:val="24"/>
              </w:rPr>
              <w:t>0,646</w:t>
            </w:r>
          </w:p>
        </w:tc>
      </w:tr>
      <w:tr w:rsidR="009D3C7B">
        <w:trPr>
          <w:trHeight w:val="335"/>
        </w:trPr>
        <w:tc>
          <w:tcPr>
            <w:tcW w:w="760" w:type="dxa"/>
            <w:tcBorders>
              <w:left w:val="single" w:sz="8" w:space="0" w:color="auto"/>
            </w:tcBorders>
            <w:vAlign w:val="bottom"/>
          </w:tcPr>
          <w:p w:rsidR="009D3C7B" w:rsidRDefault="00691971">
            <w:pPr>
              <w:ind w:left="60"/>
              <w:rPr>
                <w:sz w:val="20"/>
                <w:szCs w:val="20"/>
              </w:rPr>
            </w:pPr>
            <w:r>
              <w:rPr>
                <w:rFonts w:ascii="Arial" w:eastAsia="Arial" w:hAnsi="Arial" w:cs="Arial"/>
                <w:sz w:val="24"/>
                <w:szCs w:val="24"/>
              </w:rPr>
              <w:t>tores</w:t>
            </w:r>
          </w:p>
        </w:tc>
        <w:tc>
          <w:tcPr>
            <w:tcW w:w="620" w:type="dxa"/>
            <w:tcBorders>
              <w:right w:val="single" w:sz="8" w:space="0" w:color="auto"/>
            </w:tcBorders>
            <w:vAlign w:val="bottom"/>
          </w:tcPr>
          <w:p w:rsidR="009D3C7B" w:rsidRDefault="009D3C7B">
            <w:pPr>
              <w:rPr>
                <w:sz w:val="24"/>
                <w:szCs w:val="24"/>
              </w:rPr>
            </w:pPr>
          </w:p>
        </w:tc>
        <w:tc>
          <w:tcPr>
            <w:tcW w:w="1060" w:type="dxa"/>
            <w:vAlign w:val="bottom"/>
          </w:tcPr>
          <w:p w:rsidR="009D3C7B" w:rsidRDefault="009D3C7B">
            <w:pPr>
              <w:rPr>
                <w:sz w:val="24"/>
                <w:szCs w:val="24"/>
              </w:rPr>
            </w:pPr>
          </w:p>
        </w:tc>
        <w:tc>
          <w:tcPr>
            <w:tcW w:w="340" w:type="dxa"/>
            <w:tcBorders>
              <w:right w:val="single" w:sz="8" w:space="0" w:color="auto"/>
            </w:tcBorders>
            <w:vAlign w:val="bottom"/>
          </w:tcPr>
          <w:p w:rsidR="009D3C7B" w:rsidRDefault="009D3C7B">
            <w:pPr>
              <w:rPr>
                <w:sz w:val="24"/>
                <w:szCs w:val="24"/>
              </w:rPr>
            </w:pPr>
          </w:p>
        </w:tc>
        <w:tc>
          <w:tcPr>
            <w:tcW w:w="780" w:type="dxa"/>
            <w:vAlign w:val="bottom"/>
          </w:tcPr>
          <w:p w:rsidR="009D3C7B" w:rsidRDefault="009D3C7B">
            <w:pPr>
              <w:rPr>
                <w:sz w:val="24"/>
                <w:szCs w:val="24"/>
              </w:rPr>
            </w:pPr>
          </w:p>
        </w:tc>
        <w:tc>
          <w:tcPr>
            <w:tcW w:w="460" w:type="dxa"/>
            <w:tcBorders>
              <w:right w:val="single" w:sz="8" w:space="0" w:color="auto"/>
            </w:tcBorders>
            <w:vAlign w:val="bottom"/>
          </w:tcPr>
          <w:p w:rsidR="009D3C7B" w:rsidRDefault="009D3C7B">
            <w:pPr>
              <w:rPr>
                <w:sz w:val="24"/>
                <w:szCs w:val="24"/>
              </w:rPr>
            </w:pPr>
          </w:p>
        </w:tc>
        <w:tc>
          <w:tcPr>
            <w:tcW w:w="1120" w:type="dxa"/>
            <w:tcBorders>
              <w:right w:val="single" w:sz="8" w:space="0" w:color="auto"/>
            </w:tcBorders>
            <w:vAlign w:val="bottom"/>
          </w:tcPr>
          <w:p w:rsidR="009D3C7B" w:rsidRDefault="009D3C7B">
            <w:pPr>
              <w:rPr>
                <w:sz w:val="24"/>
                <w:szCs w:val="24"/>
              </w:rPr>
            </w:pPr>
          </w:p>
        </w:tc>
        <w:tc>
          <w:tcPr>
            <w:tcW w:w="1400" w:type="dxa"/>
            <w:tcBorders>
              <w:right w:val="single" w:sz="8" w:space="0" w:color="auto"/>
            </w:tcBorders>
            <w:vAlign w:val="bottom"/>
          </w:tcPr>
          <w:p w:rsidR="009D3C7B" w:rsidRDefault="009D3C7B">
            <w:pPr>
              <w:rPr>
                <w:sz w:val="24"/>
                <w:szCs w:val="24"/>
              </w:rPr>
            </w:pPr>
          </w:p>
        </w:tc>
        <w:tc>
          <w:tcPr>
            <w:tcW w:w="1000" w:type="dxa"/>
            <w:vAlign w:val="bottom"/>
          </w:tcPr>
          <w:p w:rsidR="009D3C7B" w:rsidRDefault="009D3C7B">
            <w:pPr>
              <w:rPr>
                <w:sz w:val="24"/>
                <w:szCs w:val="24"/>
              </w:rPr>
            </w:pPr>
          </w:p>
        </w:tc>
        <w:tc>
          <w:tcPr>
            <w:tcW w:w="960" w:type="dxa"/>
            <w:tcBorders>
              <w:right w:val="single" w:sz="8" w:space="0" w:color="auto"/>
            </w:tcBorders>
            <w:vAlign w:val="bottom"/>
          </w:tcPr>
          <w:p w:rsidR="009D3C7B" w:rsidRDefault="009D3C7B">
            <w:pPr>
              <w:rPr>
                <w:sz w:val="24"/>
                <w:szCs w:val="24"/>
              </w:rPr>
            </w:pPr>
          </w:p>
        </w:tc>
      </w:tr>
      <w:tr w:rsidR="009D3C7B">
        <w:trPr>
          <w:trHeight w:val="21"/>
        </w:trPr>
        <w:tc>
          <w:tcPr>
            <w:tcW w:w="760" w:type="dxa"/>
            <w:tcBorders>
              <w:left w:val="single" w:sz="8" w:space="0" w:color="auto"/>
              <w:bottom w:val="single" w:sz="8" w:space="0" w:color="auto"/>
            </w:tcBorders>
            <w:vAlign w:val="bottom"/>
          </w:tcPr>
          <w:p w:rsidR="009D3C7B" w:rsidRDefault="009D3C7B">
            <w:pPr>
              <w:spacing w:line="20" w:lineRule="exact"/>
              <w:rPr>
                <w:sz w:val="1"/>
                <w:szCs w:val="1"/>
              </w:rPr>
            </w:pPr>
          </w:p>
        </w:tc>
        <w:tc>
          <w:tcPr>
            <w:tcW w:w="62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1060" w:type="dxa"/>
            <w:tcBorders>
              <w:bottom w:val="single" w:sz="8" w:space="0" w:color="auto"/>
            </w:tcBorders>
            <w:vAlign w:val="bottom"/>
          </w:tcPr>
          <w:p w:rsidR="009D3C7B" w:rsidRDefault="009D3C7B">
            <w:pPr>
              <w:spacing w:line="20" w:lineRule="exact"/>
              <w:rPr>
                <w:sz w:val="1"/>
                <w:szCs w:val="1"/>
              </w:rPr>
            </w:pPr>
          </w:p>
        </w:tc>
        <w:tc>
          <w:tcPr>
            <w:tcW w:w="34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780" w:type="dxa"/>
            <w:tcBorders>
              <w:bottom w:val="single" w:sz="8" w:space="0" w:color="auto"/>
            </w:tcBorders>
            <w:vAlign w:val="bottom"/>
          </w:tcPr>
          <w:p w:rsidR="009D3C7B" w:rsidRDefault="009D3C7B">
            <w:pPr>
              <w:spacing w:line="20" w:lineRule="exact"/>
              <w:rPr>
                <w:sz w:val="1"/>
                <w:szCs w:val="1"/>
              </w:rPr>
            </w:pPr>
          </w:p>
        </w:tc>
        <w:tc>
          <w:tcPr>
            <w:tcW w:w="46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112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140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1000" w:type="dxa"/>
            <w:tcBorders>
              <w:bottom w:val="single" w:sz="8" w:space="0" w:color="auto"/>
            </w:tcBorders>
            <w:vAlign w:val="bottom"/>
          </w:tcPr>
          <w:p w:rsidR="009D3C7B" w:rsidRDefault="009D3C7B">
            <w:pPr>
              <w:spacing w:line="20" w:lineRule="exact"/>
              <w:rPr>
                <w:sz w:val="1"/>
                <w:szCs w:val="1"/>
              </w:rPr>
            </w:pPr>
          </w:p>
        </w:tc>
        <w:tc>
          <w:tcPr>
            <w:tcW w:w="960" w:type="dxa"/>
            <w:tcBorders>
              <w:bottom w:val="single" w:sz="8" w:space="0" w:color="auto"/>
              <w:right w:val="single" w:sz="8" w:space="0" w:color="auto"/>
            </w:tcBorders>
            <w:vAlign w:val="bottom"/>
          </w:tcPr>
          <w:p w:rsidR="009D3C7B" w:rsidRDefault="009D3C7B">
            <w:pPr>
              <w:spacing w:line="20" w:lineRule="exact"/>
              <w:rPr>
                <w:sz w:val="1"/>
                <w:szCs w:val="1"/>
              </w:rPr>
            </w:pPr>
          </w:p>
        </w:tc>
      </w:tr>
      <w:tr w:rsidR="009D3C7B">
        <w:trPr>
          <w:trHeight w:val="210"/>
        </w:trPr>
        <w:tc>
          <w:tcPr>
            <w:tcW w:w="760" w:type="dxa"/>
            <w:tcBorders>
              <w:left w:val="single" w:sz="8" w:space="0" w:color="auto"/>
            </w:tcBorders>
            <w:vAlign w:val="bottom"/>
          </w:tcPr>
          <w:p w:rsidR="009D3C7B" w:rsidRDefault="00691971">
            <w:pPr>
              <w:spacing w:line="210" w:lineRule="exact"/>
              <w:ind w:left="60"/>
              <w:rPr>
                <w:sz w:val="20"/>
                <w:szCs w:val="20"/>
              </w:rPr>
            </w:pPr>
            <w:r>
              <w:rPr>
                <w:rFonts w:ascii="Arial" w:eastAsia="Arial" w:hAnsi="Arial" w:cs="Arial"/>
                <w:sz w:val="24"/>
                <w:szCs w:val="24"/>
              </w:rPr>
              <w:t>Média</w:t>
            </w:r>
          </w:p>
        </w:tc>
        <w:tc>
          <w:tcPr>
            <w:tcW w:w="620" w:type="dxa"/>
            <w:tcBorders>
              <w:right w:val="single" w:sz="8" w:space="0" w:color="auto"/>
            </w:tcBorders>
            <w:vAlign w:val="bottom"/>
          </w:tcPr>
          <w:p w:rsidR="009D3C7B" w:rsidRDefault="00691971">
            <w:pPr>
              <w:spacing w:line="210" w:lineRule="exact"/>
              <w:jc w:val="right"/>
              <w:rPr>
                <w:sz w:val="20"/>
                <w:szCs w:val="20"/>
              </w:rPr>
            </w:pPr>
            <w:r>
              <w:rPr>
                <w:rFonts w:ascii="Arial" w:eastAsia="Arial" w:hAnsi="Arial" w:cs="Arial"/>
                <w:sz w:val="24"/>
                <w:szCs w:val="24"/>
              </w:rPr>
              <w:t>pon-</w:t>
            </w:r>
          </w:p>
        </w:tc>
        <w:tc>
          <w:tcPr>
            <w:tcW w:w="1060" w:type="dxa"/>
            <w:vAlign w:val="bottom"/>
          </w:tcPr>
          <w:p w:rsidR="009D3C7B" w:rsidRDefault="00691971">
            <w:pPr>
              <w:spacing w:line="210" w:lineRule="exact"/>
              <w:ind w:left="40"/>
              <w:rPr>
                <w:sz w:val="20"/>
                <w:szCs w:val="20"/>
              </w:rPr>
            </w:pPr>
            <w:r>
              <w:rPr>
                <w:rFonts w:ascii="Arial" w:eastAsia="Arial" w:hAnsi="Arial" w:cs="Arial"/>
                <w:sz w:val="24"/>
                <w:szCs w:val="24"/>
              </w:rPr>
              <w:t>0,976</w:t>
            </w:r>
          </w:p>
        </w:tc>
        <w:tc>
          <w:tcPr>
            <w:tcW w:w="340" w:type="dxa"/>
            <w:tcBorders>
              <w:right w:val="single" w:sz="8" w:space="0" w:color="auto"/>
            </w:tcBorders>
            <w:vAlign w:val="bottom"/>
          </w:tcPr>
          <w:p w:rsidR="009D3C7B" w:rsidRDefault="009D3C7B">
            <w:pPr>
              <w:rPr>
                <w:sz w:val="18"/>
                <w:szCs w:val="18"/>
              </w:rPr>
            </w:pPr>
          </w:p>
        </w:tc>
        <w:tc>
          <w:tcPr>
            <w:tcW w:w="780" w:type="dxa"/>
            <w:vAlign w:val="bottom"/>
          </w:tcPr>
          <w:p w:rsidR="009D3C7B" w:rsidRDefault="00691971">
            <w:pPr>
              <w:spacing w:line="210" w:lineRule="exact"/>
              <w:ind w:left="40"/>
              <w:rPr>
                <w:sz w:val="20"/>
                <w:szCs w:val="20"/>
              </w:rPr>
            </w:pPr>
            <w:r>
              <w:rPr>
                <w:rFonts w:ascii="Arial" w:eastAsia="Arial" w:hAnsi="Arial" w:cs="Arial"/>
                <w:sz w:val="24"/>
                <w:szCs w:val="24"/>
              </w:rPr>
              <w:t>0,959</w:t>
            </w:r>
          </w:p>
        </w:tc>
        <w:tc>
          <w:tcPr>
            <w:tcW w:w="460" w:type="dxa"/>
            <w:tcBorders>
              <w:right w:val="single" w:sz="8" w:space="0" w:color="auto"/>
            </w:tcBorders>
            <w:vAlign w:val="bottom"/>
          </w:tcPr>
          <w:p w:rsidR="009D3C7B" w:rsidRDefault="009D3C7B">
            <w:pPr>
              <w:rPr>
                <w:sz w:val="18"/>
                <w:szCs w:val="18"/>
              </w:rPr>
            </w:pPr>
          </w:p>
        </w:tc>
        <w:tc>
          <w:tcPr>
            <w:tcW w:w="1120" w:type="dxa"/>
            <w:tcBorders>
              <w:right w:val="single" w:sz="8" w:space="0" w:color="auto"/>
            </w:tcBorders>
            <w:vAlign w:val="bottom"/>
          </w:tcPr>
          <w:p w:rsidR="009D3C7B" w:rsidRDefault="00691971">
            <w:pPr>
              <w:spacing w:line="210" w:lineRule="exact"/>
              <w:ind w:left="40"/>
              <w:rPr>
                <w:sz w:val="20"/>
                <w:szCs w:val="20"/>
              </w:rPr>
            </w:pPr>
            <w:r>
              <w:rPr>
                <w:rFonts w:ascii="Arial" w:eastAsia="Arial" w:hAnsi="Arial" w:cs="Arial"/>
                <w:sz w:val="24"/>
                <w:szCs w:val="24"/>
              </w:rPr>
              <w:t>0,963</w:t>
            </w:r>
          </w:p>
        </w:tc>
        <w:tc>
          <w:tcPr>
            <w:tcW w:w="1400" w:type="dxa"/>
            <w:tcBorders>
              <w:right w:val="single" w:sz="8" w:space="0" w:color="auto"/>
            </w:tcBorders>
            <w:vAlign w:val="bottom"/>
          </w:tcPr>
          <w:p w:rsidR="009D3C7B" w:rsidRDefault="00691971">
            <w:pPr>
              <w:spacing w:line="210" w:lineRule="exact"/>
              <w:ind w:left="40"/>
              <w:rPr>
                <w:sz w:val="20"/>
                <w:szCs w:val="20"/>
              </w:rPr>
            </w:pPr>
            <w:r>
              <w:rPr>
                <w:rFonts w:ascii="Arial" w:eastAsia="Arial" w:hAnsi="Arial" w:cs="Arial"/>
                <w:sz w:val="24"/>
                <w:szCs w:val="24"/>
              </w:rPr>
              <w:t>0,976</w:t>
            </w:r>
          </w:p>
        </w:tc>
        <w:tc>
          <w:tcPr>
            <w:tcW w:w="1000" w:type="dxa"/>
            <w:vAlign w:val="bottom"/>
          </w:tcPr>
          <w:p w:rsidR="009D3C7B" w:rsidRDefault="00691971">
            <w:pPr>
              <w:spacing w:line="210" w:lineRule="exact"/>
              <w:ind w:left="40"/>
              <w:rPr>
                <w:sz w:val="20"/>
                <w:szCs w:val="20"/>
              </w:rPr>
            </w:pPr>
            <w:r>
              <w:rPr>
                <w:rFonts w:ascii="Arial" w:eastAsia="Arial" w:hAnsi="Arial" w:cs="Arial"/>
                <w:sz w:val="24"/>
                <w:szCs w:val="24"/>
              </w:rPr>
              <w:t>0,969</w:t>
            </w:r>
          </w:p>
        </w:tc>
        <w:tc>
          <w:tcPr>
            <w:tcW w:w="960" w:type="dxa"/>
            <w:tcBorders>
              <w:right w:val="single" w:sz="8" w:space="0" w:color="auto"/>
            </w:tcBorders>
            <w:vAlign w:val="bottom"/>
          </w:tcPr>
          <w:p w:rsidR="009D3C7B" w:rsidRDefault="00691971">
            <w:pPr>
              <w:spacing w:line="210" w:lineRule="exact"/>
              <w:ind w:left="60"/>
              <w:rPr>
                <w:sz w:val="20"/>
                <w:szCs w:val="20"/>
              </w:rPr>
            </w:pPr>
            <w:r>
              <w:rPr>
                <w:rFonts w:ascii="Arial" w:eastAsia="Arial" w:hAnsi="Arial" w:cs="Arial"/>
                <w:sz w:val="24"/>
                <w:szCs w:val="24"/>
              </w:rPr>
              <w:t>0,646</w:t>
            </w:r>
          </w:p>
        </w:tc>
      </w:tr>
      <w:tr w:rsidR="009D3C7B">
        <w:trPr>
          <w:trHeight w:val="335"/>
        </w:trPr>
        <w:tc>
          <w:tcPr>
            <w:tcW w:w="760" w:type="dxa"/>
            <w:tcBorders>
              <w:left w:val="single" w:sz="8" w:space="0" w:color="auto"/>
            </w:tcBorders>
            <w:vAlign w:val="bottom"/>
          </w:tcPr>
          <w:p w:rsidR="009D3C7B" w:rsidRDefault="00691971">
            <w:pPr>
              <w:ind w:left="60"/>
              <w:rPr>
                <w:sz w:val="20"/>
                <w:szCs w:val="20"/>
              </w:rPr>
            </w:pPr>
            <w:r>
              <w:rPr>
                <w:rFonts w:ascii="Arial" w:eastAsia="Arial" w:hAnsi="Arial" w:cs="Arial"/>
                <w:w w:val="90"/>
                <w:sz w:val="24"/>
                <w:szCs w:val="24"/>
              </w:rPr>
              <w:t>derada</w:t>
            </w:r>
          </w:p>
        </w:tc>
        <w:tc>
          <w:tcPr>
            <w:tcW w:w="620" w:type="dxa"/>
            <w:tcBorders>
              <w:right w:val="single" w:sz="8" w:space="0" w:color="auto"/>
            </w:tcBorders>
            <w:vAlign w:val="bottom"/>
          </w:tcPr>
          <w:p w:rsidR="009D3C7B" w:rsidRDefault="009D3C7B">
            <w:pPr>
              <w:rPr>
                <w:sz w:val="24"/>
                <w:szCs w:val="24"/>
              </w:rPr>
            </w:pPr>
          </w:p>
        </w:tc>
        <w:tc>
          <w:tcPr>
            <w:tcW w:w="1060" w:type="dxa"/>
            <w:vAlign w:val="bottom"/>
          </w:tcPr>
          <w:p w:rsidR="009D3C7B" w:rsidRDefault="009D3C7B">
            <w:pPr>
              <w:rPr>
                <w:sz w:val="24"/>
                <w:szCs w:val="24"/>
              </w:rPr>
            </w:pPr>
          </w:p>
        </w:tc>
        <w:tc>
          <w:tcPr>
            <w:tcW w:w="340" w:type="dxa"/>
            <w:tcBorders>
              <w:right w:val="single" w:sz="8" w:space="0" w:color="auto"/>
            </w:tcBorders>
            <w:vAlign w:val="bottom"/>
          </w:tcPr>
          <w:p w:rsidR="009D3C7B" w:rsidRDefault="009D3C7B">
            <w:pPr>
              <w:rPr>
                <w:sz w:val="24"/>
                <w:szCs w:val="24"/>
              </w:rPr>
            </w:pPr>
          </w:p>
        </w:tc>
        <w:tc>
          <w:tcPr>
            <w:tcW w:w="780" w:type="dxa"/>
            <w:vAlign w:val="bottom"/>
          </w:tcPr>
          <w:p w:rsidR="009D3C7B" w:rsidRDefault="009D3C7B">
            <w:pPr>
              <w:rPr>
                <w:sz w:val="24"/>
                <w:szCs w:val="24"/>
              </w:rPr>
            </w:pPr>
          </w:p>
        </w:tc>
        <w:tc>
          <w:tcPr>
            <w:tcW w:w="460" w:type="dxa"/>
            <w:tcBorders>
              <w:right w:val="single" w:sz="8" w:space="0" w:color="auto"/>
            </w:tcBorders>
            <w:vAlign w:val="bottom"/>
          </w:tcPr>
          <w:p w:rsidR="009D3C7B" w:rsidRDefault="009D3C7B">
            <w:pPr>
              <w:rPr>
                <w:sz w:val="24"/>
                <w:szCs w:val="24"/>
              </w:rPr>
            </w:pPr>
          </w:p>
        </w:tc>
        <w:tc>
          <w:tcPr>
            <w:tcW w:w="1120" w:type="dxa"/>
            <w:tcBorders>
              <w:right w:val="single" w:sz="8" w:space="0" w:color="auto"/>
            </w:tcBorders>
            <w:vAlign w:val="bottom"/>
          </w:tcPr>
          <w:p w:rsidR="009D3C7B" w:rsidRDefault="009D3C7B">
            <w:pPr>
              <w:rPr>
                <w:sz w:val="24"/>
                <w:szCs w:val="24"/>
              </w:rPr>
            </w:pPr>
          </w:p>
        </w:tc>
        <w:tc>
          <w:tcPr>
            <w:tcW w:w="1400" w:type="dxa"/>
            <w:tcBorders>
              <w:right w:val="single" w:sz="8" w:space="0" w:color="auto"/>
            </w:tcBorders>
            <w:vAlign w:val="bottom"/>
          </w:tcPr>
          <w:p w:rsidR="009D3C7B" w:rsidRDefault="009D3C7B">
            <w:pPr>
              <w:rPr>
                <w:sz w:val="24"/>
                <w:szCs w:val="24"/>
              </w:rPr>
            </w:pPr>
          </w:p>
        </w:tc>
        <w:tc>
          <w:tcPr>
            <w:tcW w:w="1000" w:type="dxa"/>
            <w:vAlign w:val="bottom"/>
          </w:tcPr>
          <w:p w:rsidR="009D3C7B" w:rsidRDefault="009D3C7B">
            <w:pPr>
              <w:rPr>
                <w:sz w:val="24"/>
                <w:szCs w:val="24"/>
              </w:rPr>
            </w:pPr>
          </w:p>
        </w:tc>
        <w:tc>
          <w:tcPr>
            <w:tcW w:w="960" w:type="dxa"/>
            <w:tcBorders>
              <w:right w:val="single" w:sz="8" w:space="0" w:color="auto"/>
            </w:tcBorders>
            <w:vAlign w:val="bottom"/>
          </w:tcPr>
          <w:p w:rsidR="009D3C7B" w:rsidRDefault="009D3C7B">
            <w:pPr>
              <w:rPr>
                <w:sz w:val="24"/>
                <w:szCs w:val="24"/>
              </w:rPr>
            </w:pPr>
          </w:p>
        </w:tc>
      </w:tr>
      <w:tr w:rsidR="009D3C7B">
        <w:trPr>
          <w:trHeight w:val="21"/>
        </w:trPr>
        <w:tc>
          <w:tcPr>
            <w:tcW w:w="760" w:type="dxa"/>
            <w:tcBorders>
              <w:left w:val="single" w:sz="8" w:space="0" w:color="auto"/>
              <w:bottom w:val="single" w:sz="8" w:space="0" w:color="auto"/>
            </w:tcBorders>
            <w:vAlign w:val="bottom"/>
          </w:tcPr>
          <w:p w:rsidR="009D3C7B" w:rsidRDefault="009D3C7B">
            <w:pPr>
              <w:spacing w:line="20" w:lineRule="exact"/>
              <w:rPr>
                <w:sz w:val="1"/>
                <w:szCs w:val="1"/>
              </w:rPr>
            </w:pPr>
          </w:p>
        </w:tc>
        <w:tc>
          <w:tcPr>
            <w:tcW w:w="62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1060" w:type="dxa"/>
            <w:tcBorders>
              <w:bottom w:val="single" w:sz="8" w:space="0" w:color="auto"/>
            </w:tcBorders>
            <w:vAlign w:val="bottom"/>
          </w:tcPr>
          <w:p w:rsidR="009D3C7B" w:rsidRDefault="009D3C7B">
            <w:pPr>
              <w:spacing w:line="20" w:lineRule="exact"/>
              <w:rPr>
                <w:sz w:val="1"/>
                <w:szCs w:val="1"/>
              </w:rPr>
            </w:pPr>
          </w:p>
        </w:tc>
        <w:tc>
          <w:tcPr>
            <w:tcW w:w="34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780" w:type="dxa"/>
            <w:tcBorders>
              <w:bottom w:val="single" w:sz="8" w:space="0" w:color="auto"/>
            </w:tcBorders>
            <w:vAlign w:val="bottom"/>
          </w:tcPr>
          <w:p w:rsidR="009D3C7B" w:rsidRDefault="009D3C7B">
            <w:pPr>
              <w:spacing w:line="20" w:lineRule="exact"/>
              <w:rPr>
                <w:sz w:val="1"/>
                <w:szCs w:val="1"/>
              </w:rPr>
            </w:pPr>
          </w:p>
        </w:tc>
        <w:tc>
          <w:tcPr>
            <w:tcW w:w="46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112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140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1000" w:type="dxa"/>
            <w:tcBorders>
              <w:bottom w:val="single" w:sz="8" w:space="0" w:color="auto"/>
            </w:tcBorders>
            <w:vAlign w:val="bottom"/>
          </w:tcPr>
          <w:p w:rsidR="009D3C7B" w:rsidRDefault="009D3C7B">
            <w:pPr>
              <w:spacing w:line="20" w:lineRule="exact"/>
              <w:rPr>
                <w:sz w:val="1"/>
                <w:szCs w:val="1"/>
              </w:rPr>
            </w:pPr>
          </w:p>
        </w:tc>
        <w:tc>
          <w:tcPr>
            <w:tcW w:w="960" w:type="dxa"/>
            <w:tcBorders>
              <w:bottom w:val="single" w:sz="8" w:space="0" w:color="auto"/>
              <w:right w:val="single" w:sz="8" w:space="0" w:color="auto"/>
            </w:tcBorders>
            <w:vAlign w:val="bottom"/>
          </w:tcPr>
          <w:p w:rsidR="009D3C7B" w:rsidRDefault="009D3C7B">
            <w:pPr>
              <w:spacing w:line="20" w:lineRule="exact"/>
              <w:rPr>
                <w:sz w:val="1"/>
                <w:szCs w:val="1"/>
              </w:rPr>
            </w:pPr>
          </w:p>
        </w:tc>
      </w:tr>
    </w:tbl>
    <w:p w:rsidR="009D3C7B" w:rsidRDefault="009D3C7B">
      <w:pPr>
        <w:spacing w:line="132" w:lineRule="exact"/>
        <w:rPr>
          <w:sz w:val="20"/>
          <w:szCs w:val="20"/>
        </w:rPr>
      </w:pPr>
    </w:p>
    <w:p w:rsidR="009D3C7B" w:rsidRDefault="009D3C7B">
      <w:pPr>
        <w:sectPr w:rsidR="009D3C7B">
          <w:pgSz w:w="11900" w:h="16838"/>
          <w:pgMar w:top="994" w:right="1146" w:bottom="1440" w:left="1440" w:header="0" w:footer="0" w:gutter="0"/>
          <w:cols w:space="720" w:equalWidth="0">
            <w:col w:w="9320"/>
          </w:cols>
        </w:sectPr>
      </w:pPr>
    </w:p>
    <w:p w:rsidR="009D3C7B" w:rsidRDefault="00691971">
      <w:pPr>
        <w:ind w:right="-279"/>
        <w:jc w:val="center"/>
        <w:rPr>
          <w:sz w:val="20"/>
          <w:szCs w:val="20"/>
        </w:rPr>
      </w:pPr>
      <w:r>
        <w:rPr>
          <w:rFonts w:ascii="Arial" w:eastAsia="Arial" w:hAnsi="Arial" w:cs="Arial"/>
          <w:sz w:val="23"/>
          <w:szCs w:val="23"/>
        </w:rPr>
        <w:lastRenderedPageBreak/>
        <w:t xml:space="preserve">Fonte: </w:t>
      </w:r>
      <w:r>
        <w:rPr>
          <w:rFonts w:ascii="Arial" w:eastAsia="Arial" w:hAnsi="Arial" w:cs="Arial"/>
          <w:color w:val="2905C3"/>
          <w:sz w:val="23"/>
          <w:szCs w:val="23"/>
        </w:rPr>
        <w:t>Digiampietri et al.</w:t>
      </w:r>
      <w:r>
        <w:rPr>
          <w:rFonts w:ascii="Arial" w:eastAsia="Arial" w:hAnsi="Arial" w:cs="Arial"/>
          <w:sz w:val="23"/>
          <w:szCs w:val="23"/>
        </w:rPr>
        <w:t xml:space="preserve"> (</w:t>
      </w:r>
      <w:r>
        <w:rPr>
          <w:rFonts w:ascii="Arial" w:eastAsia="Arial" w:hAnsi="Arial" w:cs="Arial"/>
          <w:color w:val="2905C3"/>
          <w:sz w:val="23"/>
          <w:szCs w:val="23"/>
        </w:rPr>
        <w:t>2015</w:t>
      </w:r>
      <w:r>
        <w:rPr>
          <w:rFonts w:ascii="Arial" w:eastAsia="Arial" w:hAnsi="Arial" w:cs="Arial"/>
          <w:sz w:val="23"/>
          <w:szCs w:val="23"/>
        </w:rPr>
        <w:t>)</w:t>
      </w:r>
    </w:p>
    <w:p w:rsidR="009D3C7B" w:rsidRDefault="009D3C7B">
      <w:pPr>
        <w:sectPr w:rsidR="009D3C7B">
          <w:type w:val="continuous"/>
          <w:pgSz w:w="11900" w:h="16838"/>
          <w:pgMar w:top="994" w:right="1146" w:bottom="1440" w:left="1440" w:header="0" w:footer="0" w:gutter="0"/>
          <w:cols w:space="720" w:equalWidth="0">
            <w:col w:w="9320"/>
          </w:cols>
        </w:sectPr>
      </w:pPr>
    </w:p>
    <w:p w:rsidR="009D3C7B" w:rsidRDefault="00691971">
      <w:pPr>
        <w:ind w:left="9020"/>
        <w:rPr>
          <w:sz w:val="20"/>
          <w:szCs w:val="20"/>
        </w:rPr>
      </w:pPr>
      <w:r>
        <w:rPr>
          <w:rFonts w:ascii="Arial" w:eastAsia="Arial" w:hAnsi="Arial" w:cs="Arial"/>
          <w:sz w:val="17"/>
          <w:szCs w:val="17"/>
        </w:rPr>
        <w:lastRenderedPageBreak/>
        <w:t>116</w:t>
      </w: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43" w:lineRule="exact"/>
        <w:rPr>
          <w:sz w:val="20"/>
          <w:szCs w:val="20"/>
        </w:rPr>
      </w:pPr>
    </w:p>
    <w:p w:rsidR="009D3C7B" w:rsidRPr="0000060D" w:rsidRDefault="00691971">
      <w:pPr>
        <w:ind w:left="1100"/>
        <w:rPr>
          <w:sz w:val="20"/>
          <w:szCs w:val="20"/>
          <w:lang w:val="pt-BR"/>
        </w:rPr>
      </w:pPr>
      <w:r w:rsidRPr="0000060D">
        <w:rPr>
          <w:rFonts w:ascii="Arial" w:eastAsia="Arial" w:hAnsi="Arial" w:cs="Arial"/>
          <w:sz w:val="24"/>
          <w:szCs w:val="24"/>
          <w:lang w:val="pt-BR"/>
        </w:rPr>
        <w:t xml:space="preserve">Tabela 27 – Resultados da </w:t>
      </w:r>
      <w:r w:rsidRPr="0000060D">
        <w:rPr>
          <w:rFonts w:ascii="Arial" w:eastAsia="Arial" w:hAnsi="Arial" w:cs="Arial"/>
          <w:sz w:val="24"/>
          <w:szCs w:val="24"/>
          <w:lang w:val="pt-BR"/>
        </w:rPr>
        <w:t>predição de coautorias (novas e reincidentes)</w:t>
      </w:r>
    </w:p>
    <w:p w:rsidR="009D3C7B" w:rsidRPr="0000060D" w:rsidRDefault="00691971">
      <w:pPr>
        <w:spacing w:line="20" w:lineRule="exact"/>
        <w:rPr>
          <w:sz w:val="20"/>
          <w:szCs w:val="20"/>
          <w:lang w:val="pt-BR"/>
        </w:rPr>
      </w:pPr>
      <w:r>
        <w:rPr>
          <w:noProof/>
          <w:sz w:val="20"/>
          <w:szCs w:val="20"/>
        </w:rPr>
        <mc:AlternateContent>
          <mc:Choice Requires="wps">
            <w:drawing>
              <wp:anchor distT="0" distB="0" distL="114300" distR="114300" simplePos="0" relativeHeight="251691520" behindDoc="1" locked="0" layoutInCell="0" allowOverlap="1">
                <wp:simplePos x="0" y="0"/>
                <wp:positionH relativeFrom="column">
                  <wp:posOffset>5130165</wp:posOffset>
                </wp:positionH>
                <wp:positionV relativeFrom="paragraph">
                  <wp:posOffset>62865</wp:posOffset>
                </wp:positionV>
                <wp:extent cx="0" cy="168529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85290"/>
                        </a:xfrm>
                        <a:prstGeom prst="line">
                          <a:avLst/>
                        </a:prstGeom>
                        <a:solidFill>
                          <a:srgbClr val="FFFFFF"/>
                        </a:solidFill>
                        <a:ln w="5054">
                          <a:solidFill>
                            <a:srgbClr val="000000"/>
                          </a:solidFill>
                          <a:miter lim="800000"/>
                          <a:headEnd/>
                          <a:tailEnd/>
                        </a:ln>
                      </wps:spPr>
                      <wps:bodyPr/>
                    </wps:wsp>
                  </a:graphicData>
                </a:graphic>
              </wp:anchor>
            </w:drawing>
          </mc:Choice>
          <mc:Fallback>
            <w:pict>
              <v:line id="Shape 95" o:spid="_x0000_s11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3.95pt,4.95pt" to="403.95pt,137.65pt" o:allowincell="f" strokecolor="#000000" strokeweight="0.398pt"/>
            </w:pict>
          </mc:Fallback>
        </mc:AlternateContent>
      </w:r>
    </w:p>
    <w:p w:rsidR="009D3C7B" w:rsidRPr="0000060D" w:rsidRDefault="009D3C7B">
      <w:pPr>
        <w:spacing w:line="60" w:lineRule="exact"/>
        <w:rPr>
          <w:sz w:val="20"/>
          <w:szCs w:val="20"/>
          <w:lang w:val="pt-BR"/>
        </w:rPr>
      </w:pPr>
    </w:p>
    <w:tbl>
      <w:tblPr>
        <w:tblW w:w="0" w:type="auto"/>
        <w:tblInd w:w="550" w:type="dxa"/>
        <w:tblLayout w:type="fixed"/>
        <w:tblCellMar>
          <w:left w:w="0" w:type="dxa"/>
          <w:right w:w="0" w:type="dxa"/>
        </w:tblCellMar>
        <w:tblLook w:val="04A0" w:firstRow="1" w:lastRow="0" w:firstColumn="1" w:lastColumn="0" w:noHBand="0" w:noVBand="1"/>
      </w:tblPr>
      <w:tblGrid>
        <w:gridCol w:w="760"/>
        <w:gridCol w:w="620"/>
        <w:gridCol w:w="1060"/>
        <w:gridCol w:w="340"/>
        <w:gridCol w:w="780"/>
        <w:gridCol w:w="460"/>
        <w:gridCol w:w="1120"/>
        <w:gridCol w:w="1400"/>
        <w:gridCol w:w="1000"/>
        <w:gridCol w:w="960"/>
      </w:tblGrid>
      <w:tr w:rsidR="009D3C7B">
        <w:trPr>
          <w:trHeight w:val="241"/>
        </w:trPr>
        <w:tc>
          <w:tcPr>
            <w:tcW w:w="760" w:type="dxa"/>
            <w:tcBorders>
              <w:top w:val="single" w:sz="8" w:space="0" w:color="auto"/>
              <w:left w:val="single" w:sz="8" w:space="0" w:color="auto"/>
            </w:tcBorders>
            <w:vAlign w:val="bottom"/>
          </w:tcPr>
          <w:p w:rsidR="009D3C7B" w:rsidRPr="0000060D" w:rsidRDefault="009D3C7B">
            <w:pPr>
              <w:rPr>
                <w:sz w:val="20"/>
                <w:szCs w:val="20"/>
                <w:lang w:val="pt-BR"/>
              </w:rPr>
            </w:pPr>
          </w:p>
        </w:tc>
        <w:tc>
          <w:tcPr>
            <w:tcW w:w="620" w:type="dxa"/>
            <w:tcBorders>
              <w:top w:val="single" w:sz="8" w:space="0" w:color="auto"/>
              <w:right w:val="single" w:sz="8" w:space="0" w:color="auto"/>
            </w:tcBorders>
            <w:vAlign w:val="bottom"/>
          </w:tcPr>
          <w:p w:rsidR="009D3C7B" w:rsidRPr="0000060D" w:rsidRDefault="009D3C7B">
            <w:pPr>
              <w:rPr>
                <w:sz w:val="20"/>
                <w:szCs w:val="20"/>
                <w:lang w:val="pt-BR"/>
              </w:rPr>
            </w:pPr>
          </w:p>
        </w:tc>
        <w:tc>
          <w:tcPr>
            <w:tcW w:w="1060" w:type="dxa"/>
            <w:tcBorders>
              <w:top w:val="single" w:sz="8" w:space="0" w:color="auto"/>
            </w:tcBorders>
            <w:vAlign w:val="bottom"/>
          </w:tcPr>
          <w:p w:rsidR="009D3C7B" w:rsidRDefault="00691971">
            <w:pPr>
              <w:spacing w:line="241" w:lineRule="exact"/>
              <w:ind w:left="40"/>
              <w:rPr>
                <w:sz w:val="20"/>
                <w:szCs w:val="20"/>
              </w:rPr>
            </w:pPr>
            <w:r>
              <w:rPr>
                <w:rFonts w:ascii="Arial" w:eastAsia="Arial" w:hAnsi="Arial" w:cs="Arial"/>
                <w:b/>
                <w:bCs/>
                <w:sz w:val="24"/>
                <w:szCs w:val="24"/>
              </w:rPr>
              <w:t>Taxa</w:t>
            </w:r>
          </w:p>
        </w:tc>
        <w:tc>
          <w:tcPr>
            <w:tcW w:w="340" w:type="dxa"/>
            <w:tcBorders>
              <w:top w:val="single" w:sz="8" w:space="0" w:color="auto"/>
              <w:right w:val="single" w:sz="8" w:space="0" w:color="auto"/>
            </w:tcBorders>
            <w:vAlign w:val="bottom"/>
          </w:tcPr>
          <w:p w:rsidR="009D3C7B" w:rsidRDefault="00691971">
            <w:pPr>
              <w:spacing w:line="241" w:lineRule="exact"/>
              <w:rPr>
                <w:sz w:val="20"/>
                <w:szCs w:val="20"/>
              </w:rPr>
            </w:pPr>
            <w:r>
              <w:rPr>
                <w:rFonts w:ascii="Arial" w:eastAsia="Arial" w:hAnsi="Arial" w:cs="Arial"/>
                <w:b/>
                <w:bCs/>
                <w:sz w:val="24"/>
                <w:szCs w:val="24"/>
              </w:rPr>
              <w:t>de</w:t>
            </w:r>
          </w:p>
        </w:tc>
        <w:tc>
          <w:tcPr>
            <w:tcW w:w="780" w:type="dxa"/>
            <w:tcBorders>
              <w:top w:val="single" w:sz="8" w:space="0" w:color="auto"/>
            </w:tcBorders>
            <w:vAlign w:val="bottom"/>
          </w:tcPr>
          <w:p w:rsidR="009D3C7B" w:rsidRDefault="00691971">
            <w:pPr>
              <w:spacing w:line="241" w:lineRule="exact"/>
              <w:ind w:left="40"/>
              <w:rPr>
                <w:sz w:val="20"/>
                <w:szCs w:val="20"/>
              </w:rPr>
            </w:pPr>
            <w:r>
              <w:rPr>
                <w:rFonts w:ascii="Arial" w:eastAsia="Arial" w:hAnsi="Arial" w:cs="Arial"/>
                <w:b/>
                <w:bCs/>
                <w:sz w:val="24"/>
                <w:szCs w:val="24"/>
              </w:rPr>
              <w:t>Taxa</w:t>
            </w:r>
          </w:p>
        </w:tc>
        <w:tc>
          <w:tcPr>
            <w:tcW w:w="460" w:type="dxa"/>
            <w:tcBorders>
              <w:top w:val="single" w:sz="8" w:space="0" w:color="auto"/>
              <w:right w:val="single" w:sz="8" w:space="0" w:color="auto"/>
            </w:tcBorders>
            <w:vAlign w:val="bottom"/>
          </w:tcPr>
          <w:p w:rsidR="009D3C7B" w:rsidRDefault="00691971">
            <w:pPr>
              <w:spacing w:line="241" w:lineRule="exact"/>
              <w:ind w:left="120"/>
              <w:rPr>
                <w:sz w:val="20"/>
                <w:szCs w:val="20"/>
              </w:rPr>
            </w:pPr>
            <w:r>
              <w:rPr>
                <w:rFonts w:ascii="Arial" w:eastAsia="Arial" w:hAnsi="Arial" w:cs="Arial"/>
                <w:b/>
                <w:bCs/>
                <w:sz w:val="24"/>
                <w:szCs w:val="24"/>
              </w:rPr>
              <w:t>de</w:t>
            </w:r>
          </w:p>
        </w:tc>
        <w:tc>
          <w:tcPr>
            <w:tcW w:w="1120" w:type="dxa"/>
            <w:tcBorders>
              <w:top w:val="single" w:sz="8" w:space="0" w:color="auto"/>
              <w:right w:val="single" w:sz="8" w:space="0" w:color="auto"/>
            </w:tcBorders>
            <w:vAlign w:val="bottom"/>
          </w:tcPr>
          <w:p w:rsidR="009D3C7B" w:rsidRDefault="00691971">
            <w:pPr>
              <w:spacing w:line="241" w:lineRule="exact"/>
              <w:ind w:left="40"/>
              <w:rPr>
                <w:sz w:val="20"/>
                <w:szCs w:val="20"/>
              </w:rPr>
            </w:pPr>
            <w:r>
              <w:rPr>
                <w:rFonts w:ascii="Arial" w:eastAsia="Arial" w:hAnsi="Arial" w:cs="Arial"/>
                <w:b/>
                <w:bCs/>
                <w:sz w:val="24"/>
                <w:szCs w:val="24"/>
              </w:rPr>
              <w:t>Precisão</w:t>
            </w:r>
          </w:p>
        </w:tc>
        <w:tc>
          <w:tcPr>
            <w:tcW w:w="1400" w:type="dxa"/>
            <w:tcBorders>
              <w:top w:val="single" w:sz="8" w:space="0" w:color="auto"/>
              <w:right w:val="single" w:sz="8" w:space="0" w:color="auto"/>
            </w:tcBorders>
            <w:vAlign w:val="bottom"/>
          </w:tcPr>
          <w:p w:rsidR="009D3C7B" w:rsidRDefault="00691971">
            <w:pPr>
              <w:spacing w:line="241" w:lineRule="exact"/>
              <w:ind w:left="40"/>
              <w:rPr>
                <w:sz w:val="20"/>
                <w:szCs w:val="20"/>
              </w:rPr>
            </w:pPr>
            <w:r>
              <w:rPr>
                <w:rFonts w:ascii="Arial" w:eastAsia="Arial" w:hAnsi="Arial" w:cs="Arial"/>
                <w:b/>
                <w:bCs/>
                <w:sz w:val="24"/>
                <w:szCs w:val="24"/>
              </w:rPr>
              <w:t>Revocação</w:t>
            </w:r>
          </w:p>
        </w:tc>
        <w:tc>
          <w:tcPr>
            <w:tcW w:w="1000" w:type="dxa"/>
            <w:tcBorders>
              <w:top w:val="single" w:sz="8" w:space="0" w:color="auto"/>
            </w:tcBorders>
            <w:vAlign w:val="bottom"/>
          </w:tcPr>
          <w:p w:rsidR="009D3C7B" w:rsidRDefault="00691971">
            <w:pPr>
              <w:spacing w:line="241" w:lineRule="exact"/>
              <w:ind w:left="40"/>
              <w:rPr>
                <w:sz w:val="20"/>
                <w:szCs w:val="20"/>
              </w:rPr>
            </w:pPr>
            <w:r>
              <w:rPr>
                <w:rFonts w:ascii="Arial" w:eastAsia="Arial" w:hAnsi="Arial" w:cs="Arial"/>
                <w:b/>
                <w:bCs/>
                <w:sz w:val="24"/>
                <w:szCs w:val="24"/>
              </w:rPr>
              <w:t>F-</w:t>
            </w:r>
          </w:p>
        </w:tc>
        <w:tc>
          <w:tcPr>
            <w:tcW w:w="960" w:type="dxa"/>
            <w:tcBorders>
              <w:top w:val="single" w:sz="8" w:space="0" w:color="auto"/>
              <w:right w:val="single" w:sz="8" w:space="0" w:color="auto"/>
            </w:tcBorders>
            <w:vAlign w:val="bottom"/>
          </w:tcPr>
          <w:p w:rsidR="009D3C7B" w:rsidRDefault="00691971">
            <w:pPr>
              <w:spacing w:line="241" w:lineRule="exact"/>
              <w:ind w:left="60"/>
              <w:rPr>
                <w:sz w:val="20"/>
                <w:szCs w:val="20"/>
              </w:rPr>
            </w:pPr>
            <w:r>
              <w:rPr>
                <w:rFonts w:ascii="Arial" w:eastAsia="Arial" w:hAnsi="Arial" w:cs="Arial"/>
                <w:b/>
                <w:bCs/>
                <w:sz w:val="24"/>
                <w:szCs w:val="24"/>
              </w:rPr>
              <w:t>Área</w:t>
            </w:r>
          </w:p>
        </w:tc>
      </w:tr>
      <w:tr w:rsidR="009D3C7B">
        <w:trPr>
          <w:trHeight w:val="289"/>
        </w:trPr>
        <w:tc>
          <w:tcPr>
            <w:tcW w:w="760" w:type="dxa"/>
            <w:tcBorders>
              <w:left w:val="single" w:sz="8" w:space="0" w:color="auto"/>
            </w:tcBorders>
            <w:vAlign w:val="bottom"/>
          </w:tcPr>
          <w:p w:rsidR="009D3C7B" w:rsidRDefault="009D3C7B">
            <w:pPr>
              <w:rPr>
                <w:sz w:val="24"/>
                <w:szCs w:val="24"/>
              </w:rPr>
            </w:pPr>
          </w:p>
        </w:tc>
        <w:tc>
          <w:tcPr>
            <w:tcW w:w="620" w:type="dxa"/>
            <w:tcBorders>
              <w:right w:val="single" w:sz="8" w:space="0" w:color="auto"/>
            </w:tcBorders>
            <w:vAlign w:val="bottom"/>
          </w:tcPr>
          <w:p w:rsidR="009D3C7B" w:rsidRDefault="009D3C7B">
            <w:pPr>
              <w:rPr>
                <w:sz w:val="24"/>
                <w:szCs w:val="24"/>
              </w:rPr>
            </w:pPr>
          </w:p>
        </w:tc>
        <w:tc>
          <w:tcPr>
            <w:tcW w:w="1400" w:type="dxa"/>
            <w:gridSpan w:val="2"/>
            <w:tcBorders>
              <w:right w:val="single" w:sz="8" w:space="0" w:color="auto"/>
            </w:tcBorders>
            <w:vAlign w:val="bottom"/>
          </w:tcPr>
          <w:p w:rsidR="009D3C7B" w:rsidRDefault="00691971">
            <w:pPr>
              <w:ind w:left="20"/>
              <w:rPr>
                <w:sz w:val="20"/>
                <w:szCs w:val="20"/>
              </w:rPr>
            </w:pPr>
            <w:r>
              <w:rPr>
                <w:rFonts w:ascii="Arial" w:eastAsia="Arial" w:hAnsi="Arial" w:cs="Arial"/>
                <w:b/>
                <w:bCs/>
                <w:sz w:val="24"/>
                <w:szCs w:val="24"/>
              </w:rPr>
              <w:t>verdadeiro-</w:t>
            </w:r>
          </w:p>
        </w:tc>
        <w:tc>
          <w:tcPr>
            <w:tcW w:w="780" w:type="dxa"/>
            <w:vAlign w:val="bottom"/>
          </w:tcPr>
          <w:p w:rsidR="009D3C7B" w:rsidRDefault="00691971">
            <w:pPr>
              <w:ind w:left="40"/>
              <w:rPr>
                <w:sz w:val="20"/>
                <w:szCs w:val="20"/>
              </w:rPr>
            </w:pPr>
            <w:r>
              <w:rPr>
                <w:rFonts w:ascii="Arial" w:eastAsia="Arial" w:hAnsi="Arial" w:cs="Arial"/>
                <w:b/>
                <w:bCs/>
                <w:sz w:val="24"/>
                <w:szCs w:val="24"/>
              </w:rPr>
              <w:t>falso-</w:t>
            </w:r>
          </w:p>
        </w:tc>
        <w:tc>
          <w:tcPr>
            <w:tcW w:w="460" w:type="dxa"/>
            <w:tcBorders>
              <w:right w:val="single" w:sz="8" w:space="0" w:color="auto"/>
            </w:tcBorders>
            <w:vAlign w:val="bottom"/>
          </w:tcPr>
          <w:p w:rsidR="009D3C7B" w:rsidRDefault="009D3C7B">
            <w:pPr>
              <w:rPr>
                <w:sz w:val="24"/>
                <w:szCs w:val="24"/>
              </w:rPr>
            </w:pPr>
          </w:p>
        </w:tc>
        <w:tc>
          <w:tcPr>
            <w:tcW w:w="1120" w:type="dxa"/>
            <w:tcBorders>
              <w:right w:val="single" w:sz="8" w:space="0" w:color="auto"/>
            </w:tcBorders>
            <w:vAlign w:val="bottom"/>
          </w:tcPr>
          <w:p w:rsidR="009D3C7B" w:rsidRDefault="009D3C7B">
            <w:pPr>
              <w:rPr>
                <w:sz w:val="24"/>
                <w:szCs w:val="24"/>
              </w:rPr>
            </w:pPr>
          </w:p>
        </w:tc>
        <w:tc>
          <w:tcPr>
            <w:tcW w:w="1400" w:type="dxa"/>
            <w:tcBorders>
              <w:right w:val="single" w:sz="8" w:space="0" w:color="auto"/>
            </w:tcBorders>
            <w:vAlign w:val="bottom"/>
          </w:tcPr>
          <w:p w:rsidR="009D3C7B" w:rsidRDefault="009D3C7B">
            <w:pPr>
              <w:rPr>
                <w:sz w:val="24"/>
                <w:szCs w:val="24"/>
              </w:rPr>
            </w:pPr>
          </w:p>
        </w:tc>
        <w:tc>
          <w:tcPr>
            <w:tcW w:w="1960" w:type="dxa"/>
            <w:gridSpan w:val="2"/>
            <w:tcBorders>
              <w:right w:val="single" w:sz="8" w:space="0" w:color="auto"/>
            </w:tcBorders>
            <w:vAlign w:val="bottom"/>
          </w:tcPr>
          <w:p w:rsidR="009D3C7B" w:rsidRDefault="00691971">
            <w:pPr>
              <w:ind w:left="40"/>
              <w:rPr>
                <w:sz w:val="20"/>
                <w:szCs w:val="20"/>
              </w:rPr>
            </w:pPr>
            <w:r>
              <w:rPr>
                <w:rFonts w:ascii="Arial" w:eastAsia="Arial" w:hAnsi="Arial" w:cs="Arial"/>
                <w:b/>
                <w:bCs/>
                <w:sz w:val="24"/>
                <w:szCs w:val="24"/>
              </w:rPr>
              <w:t>MeasureROC</w:t>
            </w:r>
          </w:p>
        </w:tc>
      </w:tr>
      <w:tr w:rsidR="009D3C7B">
        <w:trPr>
          <w:trHeight w:val="349"/>
        </w:trPr>
        <w:tc>
          <w:tcPr>
            <w:tcW w:w="760" w:type="dxa"/>
            <w:tcBorders>
              <w:left w:val="single" w:sz="8" w:space="0" w:color="auto"/>
              <w:bottom w:val="single" w:sz="8" w:space="0" w:color="auto"/>
            </w:tcBorders>
            <w:vAlign w:val="bottom"/>
          </w:tcPr>
          <w:p w:rsidR="009D3C7B" w:rsidRDefault="009D3C7B">
            <w:pPr>
              <w:rPr>
                <w:sz w:val="24"/>
                <w:szCs w:val="24"/>
              </w:rPr>
            </w:pPr>
          </w:p>
        </w:tc>
        <w:tc>
          <w:tcPr>
            <w:tcW w:w="620" w:type="dxa"/>
            <w:tcBorders>
              <w:bottom w:val="single" w:sz="8" w:space="0" w:color="auto"/>
              <w:right w:val="single" w:sz="8" w:space="0" w:color="auto"/>
            </w:tcBorders>
            <w:vAlign w:val="bottom"/>
          </w:tcPr>
          <w:p w:rsidR="009D3C7B" w:rsidRDefault="009D3C7B">
            <w:pPr>
              <w:rPr>
                <w:sz w:val="24"/>
                <w:szCs w:val="24"/>
              </w:rPr>
            </w:pPr>
          </w:p>
        </w:tc>
        <w:tc>
          <w:tcPr>
            <w:tcW w:w="1060" w:type="dxa"/>
            <w:tcBorders>
              <w:bottom w:val="single" w:sz="8" w:space="0" w:color="auto"/>
            </w:tcBorders>
            <w:vAlign w:val="bottom"/>
          </w:tcPr>
          <w:p w:rsidR="009D3C7B" w:rsidRDefault="00691971">
            <w:pPr>
              <w:ind w:left="40"/>
              <w:rPr>
                <w:sz w:val="20"/>
                <w:szCs w:val="20"/>
              </w:rPr>
            </w:pPr>
            <w:r>
              <w:rPr>
                <w:rFonts w:ascii="Arial" w:eastAsia="Arial" w:hAnsi="Arial" w:cs="Arial"/>
                <w:b/>
                <w:bCs/>
                <w:w w:val="94"/>
                <w:sz w:val="24"/>
                <w:szCs w:val="24"/>
              </w:rPr>
              <w:t>positivos</w:t>
            </w:r>
          </w:p>
        </w:tc>
        <w:tc>
          <w:tcPr>
            <w:tcW w:w="340" w:type="dxa"/>
            <w:tcBorders>
              <w:bottom w:val="single" w:sz="8" w:space="0" w:color="auto"/>
              <w:right w:val="single" w:sz="8" w:space="0" w:color="auto"/>
            </w:tcBorders>
            <w:vAlign w:val="bottom"/>
          </w:tcPr>
          <w:p w:rsidR="009D3C7B" w:rsidRDefault="009D3C7B">
            <w:pPr>
              <w:rPr>
                <w:sz w:val="24"/>
                <w:szCs w:val="24"/>
              </w:rPr>
            </w:pPr>
          </w:p>
        </w:tc>
        <w:tc>
          <w:tcPr>
            <w:tcW w:w="1240" w:type="dxa"/>
            <w:gridSpan w:val="2"/>
            <w:tcBorders>
              <w:bottom w:val="single" w:sz="8" w:space="0" w:color="auto"/>
              <w:right w:val="single" w:sz="8" w:space="0" w:color="auto"/>
            </w:tcBorders>
            <w:vAlign w:val="bottom"/>
          </w:tcPr>
          <w:p w:rsidR="009D3C7B" w:rsidRDefault="00691971">
            <w:pPr>
              <w:ind w:left="40"/>
              <w:rPr>
                <w:sz w:val="20"/>
                <w:szCs w:val="20"/>
              </w:rPr>
            </w:pPr>
            <w:r>
              <w:rPr>
                <w:rFonts w:ascii="Arial" w:eastAsia="Arial" w:hAnsi="Arial" w:cs="Arial"/>
                <w:b/>
                <w:bCs/>
                <w:sz w:val="24"/>
                <w:szCs w:val="24"/>
              </w:rPr>
              <w:t>positivos</w:t>
            </w:r>
          </w:p>
        </w:tc>
        <w:tc>
          <w:tcPr>
            <w:tcW w:w="1120" w:type="dxa"/>
            <w:tcBorders>
              <w:bottom w:val="single" w:sz="8" w:space="0" w:color="auto"/>
              <w:right w:val="single" w:sz="8" w:space="0" w:color="auto"/>
            </w:tcBorders>
            <w:vAlign w:val="bottom"/>
          </w:tcPr>
          <w:p w:rsidR="009D3C7B" w:rsidRDefault="009D3C7B">
            <w:pPr>
              <w:rPr>
                <w:sz w:val="24"/>
                <w:szCs w:val="24"/>
              </w:rPr>
            </w:pPr>
          </w:p>
        </w:tc>
        <w:tc>
          <w:tcPr>
            <w:tcW w:w="1400" w:type="dxa"/>
            <w:tcBorders>
              <w:bottom w:val="single" w:sz="8" w:space="0" w:color="auto"/>
              <w:right w:val="single" w:sz="8" w:space="0" w:color="auto"/>
            </w:tcBorders>
            <w:vAlign w:val="bottom"/>
          </w:tcPr>
          <w:p w:rsidR="009D3C7B" w:rsidRDefault="009D3C7B">
            <w:pPr>
              <w:rPr>
                <w:sz w:val="24"/>
                <w:szCs w:val="24"/>
              </w:rPr>
            </w:pPr>
          </w:p>
        </w:tc>
        <w:tc>
          <w:tcPr>
            <w:tcW w:w="1000" w:type="dxa"/>
            <w:tcBorders>
              <w:bottom w:val="single" w:sz="8" w:space="0" w:color="auto"/>
            </w:tcBorders>
            <w:vAlign w:val="bottom"/>
          </w:tcPr>
          <w:p w:rsidR="009D3C7B" w:rsidRDefault="009D3C7B">
            <w:pPr>
              <w:rPr>
                <w:sz w:val="24"/>
                <w:szCs w:val="24"/>
              </w:rPr>
            </w:pPr>
          </w:p>
        </w:tc>
        <w:tc>
          <w:tcPr>
            <w:tcW w:w="960" w:type="dxa"/>
            <w:tcBorders>
              <w:bottom w:val="single" w:sz="8" w:space="0" w:color="auto"/>
              <w:right w:val="single" w:sz="8" w:space="0" w:color="auto"/>
            </w:tcBorders>
            <w:vAlign w:val="bottom"/>
          </w:tcPr>
          <w:p w:rsidR="009D3C7B" w:rsidRDefault="009D3C7B">
            <w:pPr>
              <w:rPr>
                <w:sz w:val="24"/>
                <w:szCs w:val="24"/>
              </w:rPr>
            </w:pPr>
          </w:p>
        </w:tc>
      </w:tr>
      <w:tr w:rsidR="009D3C7B">
        <w:trPr>
          <w:trHeight w:val="219"/>
        </w:trPr>
        <w:tc>
          <w:tcPr>
            <w:tcW w:w="760" w:type="dxa"/>
            <w:tcBorders>
              <w:left w:val="single" w:sz="8" w:space="0" w:color="auto"/>
            </w:tcBorders>
            <w:vAlign w:val="bottom"/>
          </w:tcPr>
          <w:p w:rsidR="009D3C7B" w:rsidRDefault="00691971">
            <w:pPr>
              <w:spacing w:line="219" w:lineRule="exact"/>
              <w:ind w:left="60"/>
              <w:rPr>
                <w:sz w:val="20"/>
                <w:szCs w:val="20"/>
              </w:rPr>
            </w:pPr>
            <w:r>
              <w:rPr>
                <w:rFonts w:ascii="Arial" w:eastAsia="Arial" w:hAnsi="Arial" w:cs="Arial"/>
                <w:sz w:val="24"/>
                <w:szCs w:val="24"/>
              </w:rPr>
              <w:t>Não</w:t>
            </w:r>
          </w:p>
        </w:tc>
        <w:tc>
          <w:tcPr>
            <w:tcW w:w="620" w:type="dxa"/>
            <w:tcBorders>
              <w:right w:val="single" w:sz="8" w:space="0" w:color="auto"/>
            </w:tcBorders>
            <w:vAlign w:val="bottom"/>
          </w:tcPr>
          <w:p w:rsidR="009D3C7B" w:rsidRDefault="00691971">
            <w:pPr>
              <w:spacing w:line="219" w:lineRule="exact"/>
              <w:jc w:val="right"/>
              <w:rPr>
                <w:sz w:val="20"/>
                <w:szCs w:val="20"/>
              </w:rPr>
            </w:pPr>
            <w:r>
              <w:rPr>
                <w:rFonts w:ascii="Arial" w:eastAsia="Arial" w:hAnsi="Arial" w:cs="Arial"/>
                <w:w w:val="89"/>
                <w:sz w:val="24"/>
                <w:szCs w:val="24"/>
              </w:rPr>
              <w:t>serão</w:t>
            </w:r>
          </w:p>
        </w:tc>
        <w:tc>
          <w:tcPr>
            <w:tcW w:w="1060" w:type="dxa"/>
            <w:vAlign w:val="bottom"/>
          </w:tcPr>
          <w:p w:rsidR="009D3C7B" w:rsidRDefault="00691971">
            <w:pPr>
              <w:spacing w:line="219" w:lineRule="exact"/>
              <w:ind w:left="40"/>
              <w:rPr>
                <w:sz w:val="20"/>
                <w:szCs w:val="20"/>
              </w:rPr>
            </w:pPr>
            <w:r>
              <w:rPr>
                <w:rFonts w:ascii="Arial" w:eastAsia="Arial" w:hAnsi="Arial" w:cs="Arial"/>
                <w:sz w:val="24"/>
                <w:szCs w:val="24"/>
              </w:rPr>
              <w:t>0,977</w:t>
            </w:r>
          </w:p>
        </w:tc>
        <w:tc>
          <w:tcPr>
            <w:tcW w:w="340" w:type="dxa"/>
            <w:tcBorders>
              <w:right w:val="single" w:sz="8" w:space="0" w:color="auto"/>
            </w:tcBorders>
            <w:vAlign w:val="bottom"/>
          </w:tcPr>
          <w:p w:rsidR="009D3C7B" w:rsidRDefault="009D3C7B">
            <w:pPr>
              <w:rPr>
                <w:sz w:val="19"/>
                <w:szCs w:val="19"/>
              </w:rPr>
            </w:pPr>
          </w:p>
        </w:tc>
        <w:tc>
          <w:tcPr>
            <w:tcW w:w="780" w:type="dxa"/>
            <w:vAlign w:val="bottom"/>
          </w:tcPr>
          <w:p w:rsidR="009D3C7B" w:rsidRDefault="00691971">
            <w:pPr>
              <w:spacing w:line="219" w:lineRule="exact"/>
              <w:ind w:left="40"/>
              <w:rPr>
                <w:sz w:val="20"/>
                <w:szCs w:val="20"/>
              </w:rPr>
            </w:pPr>
            <w:r>
              <w:rPr>
                <w:rFonts w:ascii="Arial" w:eastAsia="Arial" w:hAnsi="Arial" w:cs="Arial"/>
                <w:sz w:val="24"/>
                <w:szCs w:val="24"/>
              </w:rPr>
              <w:t>0,566</w:t>
            </w:r>
          </w:p>
        </w:tc>
        <w:tc>
          <w:tcPr>
            <w:tcW w:w="460" w:type="dxa"/>
            <w:tcBorders>
              <w:right w:val="single" w:sz="8" w:space="0" w:color="auto"/>
            </w:tcBorders>
            <w:vAlign w:val="bottom"/>
          </w:tcPr>
          <w:p w:rsidR="009D3C7B" w:rsidRDefault="009D3C7B">
            <w:pPr>
              <w:rPr>
                <w:sz w:val="19"/>
                <w:szCs w:val="19"/>
              </w:rPr>
            </w:pPr>
          </w:p>
        </w:tc>
        <w:tc>
          <w:tcPr>
            <w:tcW w:w="1120" w:type="dxa"/>
            <w:tcBorders>
              <w:right w:val="single" w:sz="8" w:space="0" w:color="auto"/>
            </w:tcBorders>
            <w:vAlign w:val="bottom"/>
          </w:tcPr>
          <w:p w:rsidR="009D3C7B" w:rsidRDefault="00691971">
            <w:pPr>
              <w:spacing w:line="219" w:lineRule="exact"/>
              <w:ind w:left="40"/>
              <w:rPr>
                <w:sz w:val="20"/>
                <w:szCs w:val="20"/>
              </w:rPr>
            </w:pPr>
            <w:r>
              <w:rPr>
                <w:rFonts w:ascii="Arial" w:eastAsia="Arial" w:hAnsi="Arial" w:cs="Arial"/>
                <w:sz w:val="24"/>
                <w:szCs w:val="24"/>
              </w:rPr>
              <w:t>0,972</w:t>
            </w:r>
          </w:p>
        </w:tc>
        <w:tc>
          <w:tcPr>
            <w:tcW w:w="1400" w:type="dxa"/>
            <w:tcBorders>
              <w:right w:val="single" w:sz="8" w:space="0" w:color="auto"/>
            </w:tcBorders>
            <w:vAlign w:val="bottom"/>
          </w:tcPr>
          <w:p w:rsidR="009D3C7B" w:rsidRDefault="00691971">
            <w:pPr>
              <w:spacing w:line="219" w:lineRule="exact"/>
              <w:ind w:left="40"/>
              <w:rPr>
                <w:sz w:val="20"/>
                <w:szCs w:val="20"/>
              </w:rPr>
            </w:pPr>
            <w:r>
              <w:rPr>
                <w:rFonts w:ascii="Arial" w:eastAsia="Arial" w:hAnsi="Arial" w:cs="Arial"/>
                <w:sz w:val="24"/>
                <w:szCs w:val="24"/>
              </w:rPr>
              <w:t>0,977</w:t>
            </w:r>
          </w:p>
        </w:tc>
        <w:tc>
          <w:tcPr>
            <w:tcW w:w="1000" w:type="dxa"/>
            <w:vAlign w:val="bottom"/>
          </w:tcPr>
          <w:p w:rsidR="009D3C7B" w:rsidRDefault="00691971">
            <w:pPr>
              <w:spacing w:line="219" w:lineRule="exact"/>
              <w:ind w:left="40"/>
              <w:rPr>
                <w:sz w:val="20"/>
                <w:szCs w:val="20"/>
              </w:rPr>
            </w:pPr>
            <w:r>
              <w:rPr>
                <w:rFonts w:ascii="Arial" w:eastAsia="Arial" w:hAnsi="Arial" w:cs="Arial"/>
                <w:sz w:val="24"/>
                <w:szCs w:val="24"/>
              </w:rPr>
              <w:t>0,974</w:t>
            </w:r>
          </w:p>
        </w:tc>
        <w:tc>
          <w:tcPr>
            <w:tcW w:w="960" w:type="dxa"/>
            <w:tcBorders>
              <w:right w:val="single" w:sz="8" w:space="0" w:color="auto"/>
            </w:tcBorders>
            <w:vAlign w:val="bottom"/>
          </w:tcPr>
          <w:p w:rsidR="009D3C7B" w:rsidRDefault="00691971">
            <w:pPr>
              <w:spacing w:line="219" w:lineRule="exact"/>
              <w:ind w:left="60"/>
              <w:rPr>
                <w:sz w:val="20"/>
                <w:szCs w:val="20"/>
              </w:rPr>
            </w:pPr>
            <w:r>
              <w:rPr>
                <w:rFonts w:ascii="Arial" w:eastAsia="Arial" w:hAnsi="Arial" w:cs="Arial"/>
                <w:sz w:val="24"/>
                <w:szCs w:val="24"/>
              </w:rPr>
              <w:t>0,823</w:t>
            </w:r>
          </w:p>
        </w:tc>
      </w:tr>
      <w:tr w:rsidR="009D3C7B">
        <w:trPr>
          <w:trHeight w:val="335"/>
        </w:trPr>
        <w:tc>
          <w:tcPr>
            <w:tcW w:w="1380" w:type="dxa"/>
            <w:gridSpan w:val="2"/>
            <w:tcBorders>
              <w:left w:val="single" w:sz="8" w:space="0" w:color="auto"/>
              <w:right w:val="single" w:sz="8" w:space="0" w:color="auto"/>
            </w:tcBorders>
            <w:vAlign w:val="bottom"/>
          </w:tcPr>
          <w:p w:rsidR="009D3C7B" w:rsidRDefault="00691971">
            <w:pPr>
              <w:ind w:left="60"/>
              <w:rPr>
                <w:sz w:val="20"/>
                <w:szCs w:val="20"/>
              </w:rPr>
            </w:pPr>
            <w:r>
              <w:rPr>
                <w:rFonts w:ascii="Arial" w:eastAsia="Arial" w:hAnsi="Arial" w:cs="Arial"/>
                <w:sz w:val="24"/>
                <w:szCs w:val="24"/>
              </w:rPr>
              <w:t>coautores</w:t>
            </w:r>
          </w:p>
        </w:tc>
        <w:tc>
          <w:tcPr>
            <w:tcW w:w="1060" w:type="dxa"/>
            <w:vAlign w:val="bottom"/>
          </w:tcPr>
          <w:p w:rsidR="009D3C7B" w:rsidRDefault="009D3C7B">
            <w:pPr>
              <w:rPr>
                <w:sz w:val="24"/>
                <w:szCs w:val="24"/>
              </w:rPr>
            </w:pPr>
          </w:p>
        </w:tc>
        <w:tc>
          <w:tcPr>
            <w:tcW w:w="340" w:type="dxa"/>
            <w:tcBorders>
              <w:right w:val="single" w:sz="8" w:space="0" w:color="auto"/>
            </w:tcBorders>
            <w:vAlign w:val="bottom"/>
          </w:tcPr>
          <w:p w:rsidR="009D3C7B" w:rsidRDefault="009D3C7B">
            <w:pPr>
              <w:rPr>
                <w:sz w:val="24"/>
                <w:szCs w:val="24"/>
              </w:rPr>
            </w:pPr>
          </w:p>
        </w:tc>
        <w:tc>
          <w:tcPr>
            <w:tcW w:w="780" w:type="dxa"/>
            <w:vAlign w:val="bottom"/>
          </w:tcPr>
          <w:p w:rsidR="009D3C7B" w:rsidRDefault="009D3C7B">
            <w:pPr>
              <w:rPr>
                <w:sz w:val="24"/>
                <w:szCs w:val="24"/>
              </w:rPr>
            </w:pPr>
          </w:p>
        </w:tc>
        <w:tc>
          <w:tcPr>
            <w:tcW w:w="460" w:type="dxa"/>
            <w:tcBorders>
              <w:right w:val="single" w:sz="8" w:space="0" w:color="auto"/>
            </w:tcBorders>
            <w:vAlign w:val="bottom"/>
          </w:tcPr>
          <w:p w:rsidR="009D3C7B" w:rsidRDefault="009D3C7B">
            <w:pPr>
              <w:rPr>
                <w:sz w:val="24"/>
                <w:szCs w:val="24"/>
              </w:rPr>
            </w:pPr>
          </w:p>
        </w:tc>
        <w:tc>
          <w:tcPr>
            <w:tcW w:w="1120" w:type="dxa"/>
            <w:tcBorders>
              <w:right w:val="single" w:sz="8" w:space="0" w:color="auto"/>
            </w:tcBorders>
            <w:vAlign w:val="bottom"/>
          </w:tcPr>
          <w:p w:rsidR="009D3C7B" w:rsidRDefault="009D3C7B">
            <w:pPr>
              <w:rPr>
                <w:sz w:val="24"/>
                <w:szCs w:val="24"/>
              </w:rPr>
            </w:pPr>
          </w:p>
        </w:tc>
        <w:tc>
          <w:tcPr>
            <w:tcW w:w="1400" w:type="dxa"/>
            <w:tcBorders>
              <w:right w:val="single" w:sz="8" w:space="0" w:color="auto"/>
            </w:tcBorders>
            <w:vAlign w:val="bottom"/>
          </w:tcPr>
          <w:p w:rsidR="009D3C7B" w:rsidRDefault="009D3C7B">
            <w:pPr>
              <w:rPr>
                <w:sz w:val="24"/>
                <w:szCs w:val="24"/>
              </w:rPr>
            </w:pPr>
          </w:p>
        </w:tc>
        <w:tc>
          <w:tcPr>
            <w:tcW w:w="1000" w:type="dxa"/>
            <w:vAlign w:val="bottom"/>
          </w:tcPr>
          <w:p w:rsidR="009D3C7B" w:rsidRDefault="009D3C7B">
            <w:pPr>
              <w:rPr>
                <w:sz w:val="24"/>
                <w:szCs w:val="24"/>
              </w:rPr>
            </w:pPr>
          </w:p>
        </w:tc>
        <w:tc>
          <w:tcPr>
            <w:tcW w:w="960" w:type="dxa"/>
            <w:tcBorders>
              <w:right w:val="single" w:sz="8" w:space="0" w:color="auto"/>
            </w:tcBorders>
            <w:vAlign w:val="bottom"/>
          </w:tcPr>
          <w:p w:rsidR="009D3C7B" w:rsidRDefault="009D3C7B">
            <w:pPr>
              <w:rPr>
                <w:sz w:val="24"/>
                <w:szCs w:val="24"/>
              </w:rPr>
            </w:pPr>
          </w:p>
        </w:tc>
      </w:tr>
      <w:tr w:rsidR="009D3C7B">
        <w:trPr>
          <w:trHeight w:val="21"/>
        </w:trPr>
        <w:tc>
          <w:tcPr>
            <w:tcW w:w="760" w:type="dxa"/>
            <w:tcBorders>
              <w:left w:val="single" w:sz="8" w:space="0" w:color="auto"/>
              <w:bottom w:val="single" w:sz="8" w:space="0" w:color="auto"/>
            </w:tcBorders>
            <w:vAlign w:val="bottom"/>
          </w:tcPr>
          <w:p w:rsidR="009D3C7B" w:rsidRDefault="009D3C7B">
            <w:pPr>
              <w:spacing w:line="20" w:lineRule="exact"/>
              <w:rPr>
                <w:sz w:val="1"/>
                <w:szCs w:val="1"/>
              </w:rPr>
            </w:pPr>
          </w:p>
        </w:tc>
        <w:tc>
          <w:tcPr>
            <w:tcW w:w="62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1060" w:type="dxa"/>
            <w:tcBorders>
              <w:bottom w:val="single" w:sz="8" w:space="0" w:color="auto"/>
            </w:tcBorders>
            <w:vAlign w:val="bottom"/>
          </w:tcPr>
          <w:p w:rsidR="009D3C7B" w:rsidRDefault="009D3C7B">
            <w:pPr>
              <w:spacing w:line="20" w:lineRule="exact"/>
              <w:rPr>
                <w:sz w:val="1"/>
                <w:szCs w:val="1"/>
              </w:rPr>
            </w:pPr>
          </w:p>
        </w:tc>
        <w:tc>
          <w:tcPr>
            <w:tcW w:w="34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780" w:type="dxa"/>
            <w:tcBorders>
              <w:bottom w:val="single" w:sz="8" w:space="0" w:color="auto"/>
            </w:tcBorders>
            <w:vAlign w:val="bottom"/>
          </w:tcPr>
          <w:p w:rsidR="009D3C7B" w:rsidRDefault="009D3C7B">
            <w:pPr>
              <w:spacing w:line="20" w:lineRule="exact"/>
              <w:rPr>
                <w:sz w:val="1"/>
                <w:szCs w:val="1"/>
              </w:rPr>
            </w:pPr>
          </w:p>
        </w:tc>
        <w:tc>
          <w:tcPr>
            <w:tcW w:w="46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112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140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1000" w:type="dxa"/>
            <w:tcBorders>
              <w:bottom w:val="single" w:sz="8" w:space="0" w:color="auto"/>
            </w:tcBorders>
            <w:vAlign w:val="bottom"/>
          </w:tcPr>
          <w:p w:rsidR="009D3C7B" w:rsidRDefault="009D3C7B">
            <w:pPr>
              <w:spacing w:line="20" w:lineRule="exact"/>
              <w:rPr>
                <w:sz w:val="1"/>
                <w:szCs w:val="1"/>
              </w:rPr>
            </w:pPr>
          </w:p>
        </w:tc>
        <w:tc>
          <w:tcPr>
            <w:tcW w:w="960" w:type="dxa"/>
            <w:tcBorders>
              <w:bottom w:val="single" w:sz="8" w:space="0" w:color="auto"/>
              <w:right w:val="single" w:sz="8" w:space="0" w:color="auto"/>
            </w:tcBorders>
            <w:vAlign w:val="bottom"/>
          </w:tcPr>
          <w:p w:rsidR="009D3C7B" w:rsidRDefault="009D3C7B">
            <w:pPr>
              <w:spacing w:line="20" w:lineRule="exact"/>
              <w:rPr>
                <w:sz w:val="1"/>
                <w:szCs w:val="1"/>
              </w:rPr>
            </w:pPr>
          </w:p>
        </w:tc>
      </w:tr>
      <w:tr w:rsidR="009D3C7B">
        <w:trPr>
          <w:trHeight w:val="210"/>
        </w:trPr>
        <w:tc>
          <w:tcPr>
            <w:tcW w:w="760" w:type="dxa"/>
            <w:tcBorders>
              <w:left w:val="single" w:sz="8" w:space="0" w:color="auto"/>
            </w:tcBorders>
            <w:vAlign w:val="bottom"/>
          </w:tcPr>
          <w:p w:rsidR="009D3C7B" w:rsidRDefault="00691971">
            <w:pPr>
              <w:spacing w:line="210" w:lineRule="exact"/>
              <w:ind w:left="60"/>
              <w:rPr>
                <w:sz w:val="20"/>
                <w:szCs w:val="20"/>
              </w:rPr>
            </w:pPr>
            <w:r>
              <w:rPr>
                <w:rFonts w:ascii="Arial" w:eastAsia="Arial" w:hAnsi="Arial" w:cs="Arial"/>
                <w:sz w:val="24"/>
                <w:szCs w:val="24"/>
              </w:rPr>
              <w:t>Serão</w:t>
            </w:r>
          </w:p>
        </w:tc>
        <w:tc>
          <w:tcPr>
            <w:tcW w:w="620" w:type="dxa"/>
            <w:tcBorders>
              <w:right w:val="single" w:sz="8" w:space="0" w:color="auto"/>
            </w:tcBorders>
            <w:vAlign w:val="bottom"/>
          </w:tcPr>
          <w:p w:rsidR="009D3C7B" w:rsidRDefault="00691971">
            <w:pPr>
              <w:spacing w:line="210" w:lineRule="exact"/>
              <w:jc w:val="right"/>
              <w:rPr>
                <w:sz w:val="20"/>
                <w:szCs w:val="20"/>
              </w:rPr>
            </w:pPr>
            <w:r>
              <w:rPr>
                <w:rFonts w:ascii="Arial" w:eastAsia="Arial" w:hAnsi="Arial" w:cs="Arial"/>
                <w:w w:val="96"/>
                <w:sz w:val="24"/>
                <w:szCs w:val="24"/>
              </w:rPr>
              <w:t>coau-</w:t>
            </w:r>
          </w:p>
        </w:tc>
        <w:tc>
          <w:tcPr>
            <w:tcW w:w="1060" w:type="dxa"/>
            <w:vAlign w:val="bottom"/>
          </w:tcPr>
          <w:p w:rsidR="009D3C7B" w:rsidRDefault="00691971">
            <w:pPr>
              <w:spacing w:line="210" w:lineRule="exact"/>
              <w:ind w:left="40"/>
              <w:rPr>
                <w:sz w:val="20"/>
                <w:szCs w:val="20"/>
              </w:rPr>
            </w:pPr>
            <w:r>
              <w:rPr>
                <w:rFonts w:ascii="Arial" w:eastAsia="Arial" w:hAnsi="Arial" w:cs="Arial"/>
                <w:sz w:val="24"/>
                <w:szCs w:val="24"/>
              </w:rPr>
              <w:t>0,434</w:t>
            </w:r>
          </w:p>
        </w:tc>
        <w:tc>
          <w:tcPr>
            <w:tcW w:w="340" w:type="dxa"/>
            <w:tcBorders>
              <w:right w:val="single" w:sz="8" w:space="0" w:color="auto"/>
            </w:tcBorders>
            <w:vAlign w:val="bottom"/>
          </w:tcPr>
          <w:p w:rsidR="009D3C7B" w:rsidRDefault="009D3C7B">
            <w:pPr>
              <w:rPr>
                <w:sz w:val="18"/>
                <w:szCs w:val="18"/>
              </w:rPr>
            </w:pPr>
          </w:p>
        </w:tc>
        <w:tc>
          <w:tcPr>
            <w:tcW w:w="780" w:type="dxa"/>
            <w:vAlign w:val="bottom"/>
          </w:tcPr>
          <w:p w:rsidR="009D3C7B" w:rsidRDefault="00691971">
            <w:pPr>
              <w:spacing w:line="210" w:lineRule="exact"/>
              <w:ind w:left="40"/>
              <w:rPr>
                <w:sz w:val="20"/>
                <w:szCs w:val="20"/>
              </w:rPr>
            </w:pPr>
            <w:r>
              <w:rPr>
                <w:rFonts w:ascii="Arial" w:eastAsia="Arial" w:hAnsi="Arial" w:cs="Arial"/>
                <w:sz w:val="24"/>
                <w:szCs w:val="24"/>
              </w:rPr>
              <w:t>0,023</w:t>
            </w:r>
          </w:p>
        </w:tc>
        <w:tc>
          <w:tcPr>
            <w:tcW w:w="460" w:type="dxa"/>
            <w:tcBorders>
              <w:right w:val="single" w:sz="8" w:space="0" w:color="auto"/>
            </w:tcBorders>
            <w:vAlign w:val="bottom"/>
          </w:tcPr>
          <w:p w:rsidR="009D3C7B" w:rsidRDefault="009D3C7B">
            <w:pPr>
              <w:rPr>
                <w:sz w:val="18"/>
                <w:szCs w:val="18"/>
              </w:rPr>
            </w:pPr>
          </w:p>
        </w:tc>
        <w:tc>
          <w:tcPr>
            <w:tcW w:w="1120" w:type="dxa"/>
            <w:tcBorders>
              <w:right w:val="single" w:sz="8" w:space="0" w:color="auto"/>
            </w:tcBorders>
            <w:vAlign w:val="bottom"/>
          </w:tcPr>
          <w:p w:rsidR="009D3C7B" w:rsidRDefault="00691971">
            <w:pPr>
              <w:spacing w:line="210" w:lineRule="exact"/>
              <w:ind w:left="40"/>
              <w:rPr>
                <w:sz w:val="20"/>
                <w:szCs w:val="20"/>
              </w:rPr>
            </w:pPr>
            <w:r>
              <w:rPr>
                <w:rFonts w:ascii="Arial" w:eastAsia="Arial" w:hAnsi="Arial" w:cs="Arial"/>
                <w:sz w:val="24"/>
                <w:szCs w:val="24"/>
              </w:rPr>
              <w:t>0,486</w:t>
            </w:r>
          </w:p>
        </w:tc>
        <w:tc>
          <w:tcPr>
            <w:tcW w:w="1400" w:type="dxa"/>
            <w:tcBorders>
              <w:right w:val="single" w:sz="8" w:space="0" w:color="auto"/>
            </w:tcBorders>
            <w:vAlign w:val="bottom"/>
          </w:tcPr>
          <w:p w:rsidR="009D3C7B" w:rsidRDefault="00691971">
            <w:pPr>
              <w:spacing w:line="210" w:lineRule="exact"/>
              <w:ind w:left="40"/>
              <w:rPr>
                <w:sz w:val="20"/>
                <w:szCs w:val="20"/>
              </w:rPr>
            </w:pPr>
            <w:r>
              <w:rPr>
                <w:rFonts w:ascii="Arial" w:eastAsia="Arial" w:hAnsi="Arial" w:cs="Arial"/>
                <w:sz w:val="24"/>
                <w:szCs w:val="24"/>
              </w:rPr>
              <w:t>0,434</w:t>
            </w:r>
          </w:p>
        </w:tc>
        <w:tc>
          <w:tcPr>
            <w:tcW w:w="1000" w:type="dxa"/>
            <w:vAlign w:val="bottom"/>
          </w:tcPr>
          <w:p w:rsidR="009D3C7B" w:rsidRDefault="00691971">
            <w:pPr>
              <w:spacing w:line="210" w:lineRule="exact"/>
              <w:ind w:left="40"/>
              <w:rPr>
                <w:sz w:val="20"/>
                <w:szCs w:val="20"/>
              </w:rPr>
            </w:pPr>
            <w:r>
              <w:rPr>
                <w:rFonts w:ascii="Arial" w:eastAsia="Arial" w:hAnsi="Arial" w:cs="Arial"/>
                <w:sz w:val="24"/>
                <w:szCs w:val="24"/>
              </w:rPr>
              <w:t>0,459</w:t>
            </w:r>
          </w:p>
        </w:tc>
        <w:tc>
          <w:tcPr>
            <w:tcW w:w="960" w:type="dxa"/>
            <w:tcBorders>
              <w:right w:val="single" w:sz="8" w:space="0" w:color="auto"/>
            </w:tcBorders>
            <w:vAlign w:val="bottom"/>
          </w:tcPr>
          <w:p w:rsidR="009D3C7B" w:rsidRDefault="00691971">
            <w:pPr>
              <w:spacing w:line="210" w:lineRule="exact"/>
              <w:ind w:left="60"/>
              <w:rPr>
                <w:sz w:val="20"/>
                <w:szCs w:val="20"/>
              </w:rPr>
            </w:pPr>
            <w:r>
              <w:rPr>
                <w:rFonts w:ascii="Arial" w:eastAsia="Arial" w:hAnsi="Arial" w:cs="Arial"/>
                <w:sz w:val="24"/>
                <w:szCs w:val="24"/>
              </w:rPr>
              <w:t>0,823</w:t>
            </w:r>
          </w:p>
        </w:tc>
      </w:tr>
      <w:tr w:rsidR="009D3C7B">
        <w:trPr>
          <w:trHeight w:val="335"/>
        </w:trPr>
        <w:tc>
          <w:tcPr>
            <w:tcW w:w="760" w:type="dxa"/>
            <w:tcBorders>
              <w:left w:val="single" w:sz="8" w:space="0" w:color="auto"/>
            </w:tcBorders>
            <w:vAlign w:val="bottom"/>
          </w:tcPr>
          <w:p w:rsidR="009D3C7B" w:rsidRDefault="00691971">
            <w:pPr>
              <w:ind w:left="60"/>
              <w:rPr>
                <w:sz w:val="20"/>
                <w:szCs w:val="20"/>
              </w:rPr>
            </w:pPr>
            <w:r>
              <w:rPr>
                <w:rFonts w:ascii="Arial" w:eastAsia="Arial" w:hAnsi="Arial" w:cs="Arial"/>
                <w:sz w:val="24"/>
                <w:szCs w:val="24"/>
              </w:rPr>
              <w:t>tores</w:t>
            </w:r>
          </w:p>
        </w:tc>
        <w:tc>
          <w:tcPr>
            <w:tcW w:w="620" w:type="dxa"/>
            <w:tcBorders>
              <w:right w:val="single" w:sz="8" w:space="0" w:color="auto"/>
            </w:tcBorders>
            <w:vAlign w:val="bottom"/>
          </w:tcPr>
          <w:p w:rsidR="009D3C7B" w:rsidRDefault="009D3C7B">
            <w:pPr>
              <w:rPr>
                <w:sz w:val="24"/>
                <w:szCs w:val="24"/>
              </w:rPr>
            </w:pPr>
          </w:p>
        </w:tc>
        <w:tc>
          <w:tcPr>
            <w:tcW w:w="1060" w:type="dxa"/>
            <w:vAlign w:val="bottom"/>
          </w:tcPr>
          <w:p w:rsidR="009D3C7B" w:rsidRDefault="009D3C7B">
            <w:pPr>
              <w:rPr>
                <w:sz w:val="24"/>
                <w:szCs w:val="24"/>
              </w:rPr>
            </w:pPr>
          </w:p>
        </w:tc>
        <w:tc>
          <w:tcPr>
            <w:tcW w:w="340" w:type="dxa"/>
            <w:tcBorders>
              <w:right w:val="single" w:sz="8" w:space="0" w:color="auto"/>
            </w:tcBorders>
            <w:vAlign w:val="bottom"/>
          </w:tcPr>
          <w:p w:rsidR="009D3C7B" w:rsidRDefault="009D3C7B">
            <w:pPr>
              <w:rPr>
                <w:sz w:val="24"/>
                <w:szCs w:val="24"/>
              </w:rPr>
            </w:pPr>
          </w:p>
        </w:tc>
        <w:tc>
          <w:tcPr>
            <w:tcW w:w="780" w:type="dxa"/>
            <w:vAlign w:val="bottom"/>
          </w:tcPr>
          <w:p w:rsidR="009D3C7B" w:rsidRDefault="009D3C7B">
            <w:pPr>
              <w:rPr>
                <w:sz w:val="24"/>
                <w:szCs w:val="24"/>
              </w:rPr>
            </w:pPr>
          </w:p>
        </w:tc>
        <w:tc>
          <w:tcPr>
            <w:tcW w:w="460" w:type="dxa"/>
            <w:tcBorders>
              <w:right w:val="single" w:sz="8" w:space="0" w:color="auto"/>
            </w:tcBorders>
            <w:vAlign w:val="bottom"/>
          </w:tcPr>
          <w:p w:rsidR="009D3C7B" w:rsidRDefault="009D3C7B">
            <w:pPr>
              <w:rPr>
                <w:sz w:val="24"/>
                <w:szCs w:val="24"/>
              </w:rPr>
            </w:pPr>
          </w:p>
        </w:tc>
        <w:tc>
          <w:tcPr>
            <w:tcW w:w="1120" w:type="dxa"/>
            <w:tcBorders>
              <w:right w:val="single" w:sz="8" w:space="0" w:color="auto"/>
            </w:tcBorders>
            <w:vAlign w:val="bottom"/>
          </w:tcPr>
          <w:p w:rsidR="009D3C7B" w:rsidRDefault="009D3C7B">
            <w:pPr>
              <w:rPr>
                <w:sz w:val="24"/>
                <w:szCs w:val="24"/>
              </w:rPr>
            </w:pPr>
          </w:p>
        </w:tc>
        <w:tc>
          <w:tcPr>
            <w:tcW w:w="1400" w:type="dxa"/>
            <w:tcBorders>
              <w:right w:val="single" w:sz="8" w:space="0" w:color="auto"/>
            </w:tcBorders>
            <w:vAlign w:val="bottom"/>
          </w:tcPr>
          <w:p w:rsidR="009D3C7B" w:rsidRDefault="009D3C7B">
            <w:pPr>
              <w:rPr>
                <w:sz w:val="24"/>
                <w:szCs w:val="24"/>
              </w:rPr>
            </w:pPr>
          </w:p>
        </w:tc>
        <w:tc>
          <w:tcPr>
            <w:tcW w:w="1000" w:type="dxa"/>
            <w:vAlign w:val="bottom"/>
          </w:tcPr>
          <w:p w:rsidR="009D3C7B" w:rsidRDefault="009D3C7B">
            <w:pPr>
              <w:rPr>
                <w:sz w:val="24"/>
                <w:szCs w:val="24"/>
              </w:rPr>
            </w:pPr>
          </w:p>
        </w:tc>
        <w:tc>
          <w:tcPr>
            <w:tcW w:w="960" w:type="dxa"/>
            <w:tcBorders>
              <w:right w:val="single" w:sz="8" w:space="0" w:color="auto"/>
            </w:tcBorders>
            <w:vAlign w:val="bottom"/>
          </w:tcPr>
          <w:p w:rsidR="009D3C7B" w:rsidRDefault="009D3C7B">
            <w:pPr>
              <w:rPr>
                <w:sz w:val="24"/>
                <w:szCs w:val="24"/>
              </w:rPr>
            </w:pPr>
          </w:p>
        </w:tc>
      </w:tr>
      <w:tr w:rsidR="009D3C7B">
        <w:trPr>
          <w:trHeight w:val="21"/>
        </w:trPr>
        <w:tc>
          <w:tcPr>
            <w:tcW w:w="760" w:type="dxa"/>
            <w:tcBorders>
              <w:left w:val="single" w:sz="8" w:space="0" w:color="auto"/>
              <w:bottom w:val="single" w:sz="8" w:space="0" w:color="auto"/>
            </w:tcBorders>
            <w:vAlign w:val="bottom"/>
          </w:tcPr>
          <w:p w:rsidR="009D3C7B" w:rsidRDefault="009D3C7B">
            <w:pPr>
              <w:spacing w:line="20" w:lineRule="exact"/>
              <w:rPr>
                <w:sz w:val="1"/>
                <w:szCs w:val="1"/>
              </w:rPr>
            </w:pPr>
          </w:p>
        </w:tc>
        <w:tc>
          <w:tcPr>
            <w:tcW w:w="62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1060" w:type="dxa"/>
            <w:tcBorders>
              <w:bottom w:val="single" w:sz="8" w:space="0" w:color="auto"/>
            </w:tcBorders>
            <w:vAlign w:val="bottom"/>
          </w:tcPr>
          <w:p w:rsidR="009D3C7B" w:rsidRDefault="009D3C7B">
            <w:pPr>
              <w:spacing w:line="20" w:lineRule="exact"/>
              <w:rPr>
                <w:sz w:val="1"/>
                <w:szCs w:val="1"/>
              </w:rPr>
            </w:pPr>
          </w:p>
        </w:tc>
        <w:tc>
          <w:tcPr>
            <w:tcW w:w="34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780" w:type="dxa"/>
            <w:tcBorders>
              <w:bottom w:val="single" w:sz="8" w:space="0" w:color="auto"/>
            </w:tcBorders>
            <w:vAlign w:val="bottom"/>
          </w:tcPr>
          <w:p w:rsidR="009D3C7B" w:rsidRDefault="009D3C7B">
            <w:pPr>
              <w:spacing w:line="20" w:lineRule="exact"/>
              <w:rPr>
                <w:sz w:val="1"/>
                <w:szCs w:val="1"/>
              </w:rPr>
            </w:pPr>
          </w:p>
        </w:tc>
        <w:tc>
          <w:tcPr>
            <w:tcW w:w="46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112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140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1000" w:type="dxa"/>
            <w:tcBorders>
              <w:bottom w:val="single" w:sz="8" w:space="0" w:color="auto"/>
            </w:tcBorders>
            <w:vAlign w:val="bottom"/>
          </w:tcPr>
          <w:p w:rsidR="009D3C7B" w:rsidRDefault="009D3C7B">
            <w:pPr>
              <w:spacing w:line="20" w:lineRule="exact"/>
              <w:rPr>
                <w:sz w:val="1"/>
                <w:szCs w:val="1"/>
              </w:rPr>
            </w:pPr>
          </w:p>
        </w:tc>
        <w:tc>
          <w:tcPr>
            <w:tcW w:w="960" w:type="dxa"/>
            <w:tcBorders>
              <w:bottom w:val="single" w:sz="8" w:space="0" w:color="auto"/>
              <w:right w:val="single" w:sz="8" w:space="0" w:color="auto"/>
            </w:tcBorders>
            <w:vAlign w:val="bottom"/>
          </w:tcPr>
          <w:p w:rsidR="009D3C7B" w:rsidRDefault="009D3C7B">
            <w:pPr>
              <w:spacing w:line="20" w:lineRule="exact"/>
              <w:rPr>
                <w:sz w:val="1"/>
                <w:szCs w:val="1"/>
              </w:rPr>
            </w:pPr>
          </w:p>
        </w:tc>
      </w:tr>
      <w:tr w:rsidR="009D3C7B">
        <w:trPr>
          <w:trHeight w:val="210"/>
        </w:trPr>
        <w:tc>
          <w:tcPr>
            <w:tcW w:w="760" w:type="dxa"/>
            <w:tcBorders>
              <w:left w:val="single" w:sz="8" w:space="0" w:color="auto"/>
            </w:tcBorders>
            <w:vAlign w:val="bottom"/>
          </w:tcPr>
          <w:p w:rsidR="009D3C7B" w:rsidRDefault="00691971">
            <w:pPr>
              <w:spacing w:line="210" w:lineRule="exact"/>
              <w:ind w:left="60"/>
              <w:rPr>
                <w:sz w:val="20"/>
                <w:szCs w:val="20"/>
              </w:rPr>
            </w:pPr>
            <w:r>
              <w:rPr>
                <w:rFonts w:ascii="Arial" w:eastAsia="Arial" w:hAnsi="Arial" w:cs="Arial"/>
                <w:sz w:val="24"/>
                <w:szCs w:val="24"/>
              </w:rPr>
              <w:t>Média</w:t>
            </w:r>
          </w:p>
        </w:tc>
        <w:tc>
          <w:tcPr>
            <w:tcW w:w="620" w:type="dxa"/>
            <w:tcBorders>
              <w:right w:val="single" w:sz="8" w:space="0" w:color="auto"/>
            </w:tcBorders>
            <w:vAlign w:val="bottom"/>
          </w:tcPr>
          <w:p w:rsidR="009D3C7B" w:rsidRDefault="00691971">
            <w:pPr>
              <w:spacing w:line="210" w:lineRule="exact"/>
              <w:jc w:val="right"/>
              <w:rPr>
                <w:sz w:val="20"/>
                <w:szCs w:val="20"/>
              </w:rPr>
            </w:pPr>
            <w:r>
              <w:rPr>
                <w:rFonts w:ascii="Arial" w:eastAsia="Arial" w:hAnsi="Arial" w:cs="Arial"/>
                <w:sz w:val="24"/>
                <w:szCs w:val="24"/>
              </w:rPr>
              <w:t>pon-</w:t>
            </w:r>
          </w:p>
        </w:tc>
        <w:tc>
          <w:tcPr>
            <w:tcW w:w="1060" w:type="dxa"/>
            <w:vAlign w:val="bottom"/>
          </w:tcPr>
          <w:p w:rsidR="009D3C7B" w:rsidRDefault="00691971">
            <w:pPr>
              <w:spacing w:line="210" w:lineRule="exact"/>
              <w:ind w:left="40"/>
              <w:rPr>
                <w:sz w:val="20"/>
                <w:szCs w:val="20"/>
              </w:rPr>
            </w:pPr>
            <w:r>
              <w:rPr>
                <w:rFonts w:ascii="Arial" w:eastAsia="Arial" w:hAnsi="Arial" w:cs="Arial"/>
                <w:sz w:val="24"/>
                <w:szCs w:val="24"/>
              </w:rPr>
              <w:t>0,951</w:t>
            </w:r>
          </w:p>
        </w:tc>
        <w:tc>
          <w:tcPr>
            <w:tcW w:w="340" w:type="dxa"/>
            <w:tcBorders>
              <w:right w:val="single" w:sz="8" w:space="0" w:color="auto"/>
            </w:tcBorders>
            <w:vAlign w:val="bottom"/>
          </w:tcPr>
          <w:p w:rsidR="009D3C7B" w:rsidRDefault="009D3C7B">
            <w:pPr>
              <w:rPr>
                <w:sz w:val="18"/>
                <w:szCs w:val="18"/>
              </w:rPr>
            </w:pPr>
          </w:p>
        </w:tc>
        <w:tc>
          <w:tcPr>
            <w:tcW w:w="780" w:type="dxa"/>
            <w:vAlign w:val="bottom"/>
          </w:tcPr>
          <w:p w:rsidR="009D3C7B" w:rsidRDefault="00691971">
            <w:pPr>
              <w:spacing w:line="210" w:lineRule="exact"/>
              <w:ind w:left="40"/>
              <w:rPr>
                <w:sz w:val="20"/>
                <w:szCs w:val="20"/>
              </w:rPr>
            </w:pPr>
            <w:r>
              <w:rPr>
                <w:rFonts w:ascii="Arial" w:eastAsia="Arial" w:hAnsi="Arial" w:cs="Arial"/>
                <w:sz w:val="24"/>
                <w:szCs w:val="24"/>
              </w:rPr>
              <w:t>0,54</w:t>
            </w:r>
          </w:p>
        </w:tc>
        <w:tc>
          <w:tcPr>
            <w:tcW w:w="460" w:type="dxa"/>
            <w:tcBorders>
              <w:right w:val="single" w:sz="8" w:space="0" w:color="auto"/>
            </w:tcBorders>
            <w:vAlign w:val="bottom"/>
          </w:tcPr>
          <w:p w:rsidR="009D3C7B" w:rsidRDefault="009D3C7B">
            <w:pPr>
              <w:rPr>
                <w:sz w:val="18"/>
                <w:szCs w:val="18"/>
              </w:rPr>
            </w:pPr>
          </w:p>
        </w:tc>
        <w:tc>
          <w:tcPr>
            <w:tcW w:w="1120" w:type="dxa"/>
            <w:tcBorders>
              <w:right w:val="single" w:sz="8" w:space="0" w:color="auto"/>
            </w:tcBorders>
            <w:vAlign w:val="bottom"/>
          </w:tcPr>
          <w:p w:rsidR="009D3C7B" w:rsidRDefault="00691971">
            <w:pPr>
              <w:spacing w:line="210" w:lineRule="exact"/>
              <w:ind w:left="40"/>
              <w:rPr>
                <w:sz w:val="20"/>
                <w:szCs w:val="20"/>
              </w:rPr>
            </w:pPr>
            <w:r>
              <w:rPr>
                <w:rFonts w:ascii="Arial" w:eastAsia="Arial" w:hAnsi="Arial" w:cs="Arial"/>
                <w:sz w:val="24"/>
                <w:szCs w:val="24"/>
              </w:rPr>
              <w:t>0,949</w:t>
            </w:r>
          </w:p>
        </w:tc>
        <w:tc>
          <w:tcPr>
            <w:tcW w:w="1400" w:type="dxa"/>
            <w:tcBorders>
              <w:right w:val="single" w:sz="8" w:space="0" w:color="auto"/>
            </w:tcBorders>
            <w:vAlign w:val="bottom"/>
          </w:tcPr>
          <w:p w:rsidR="009D3C7B" w:rsidRDefault="00691971">
            <w:pPr>
              <w:spacing w:line="210" w:lineRule="exact"/>
              <w:ind w:left="40"/>
              <w:rPr>
                <w:sz w:val="20"/>
                <w:szCs w:val="20"/>
              </w:rPr>
            </w:pPr>
            <w:r>
              <w:rPr>
                <w:rFonts w:ascii="Arial" w:eastAsia="Arial" w:hAnsi="Arial" w:cs="Arial"/>
                <w:sz w:val="24"/>
                <w:szCs w:val="24"/>
              </w:rPr>
              <w:t>0,951</w:t>
            </w:r>
          </w:p>
        </w:tc>
        <w:tc>
          <w:tcPr>
            <w:tcW w:w="1000" w:type="dxa"/>
            <w:vAlign w:val="bottom"/>
          </w:tcPr>
          <w:p w:rsidR="009D3C7B" w:rsidRDefault="00691971">
            <w:pPr>
              <w:spacing w:line="210" w:lineRule="exact"/>
              <w:ind w:left="40"/>
              <w:rPr>
                <w:sz w:val="20"/>
                <w:szCs w:val="20"/>
              </w:rPr>
            </w:pPr>
            <w:r>
              <w:rPr>
                <w:rFonts w:ascii="Arial" w:eastAsia="Arial" w:hAnsi="Arial" w:cs="Arial"/>
                <w:sz w:val="24"/>
                <w:szCs w:val="24"/>
              </w:rPr>
              <w:t>0,95</w:t>
            </w:r>
          </w:p>
        </w:tc>
        <w:tc>
          <w:tcPr>
            <w:tcW w:w="960" w:type="dxa"/>
            <w:tcBorders>
              <w:right w:val="single" w:sz="8" w:space="0" w:color="auto"/>
            </w:tcBorders>
            <w:vAlign w:val="bottom"/>
          </w:tcPr>
          <w:p w:rsidR="009D3C7B" w:rsidRDefault="00691971">
            <w:pPr>
              <w:spacing w:line="210" w:lineRule="exact"/>
              <w:ind w:left="60"/>
              <w:rPr>
                <w:sz w:val="20"/>
                <w:szCs w:val="20"/>
              </w:rPr>
            </w:pPr>
            <w:r>
              <w:rPr>
                <w:rFonts w:ascii="Arial" w:eastAsia="Arial" w:hAnsi="Arial" w:cs="Arial"/>
                <w:sz w:val="24"/>
                <w:szCs w:val="24"/>
              </w:rPr>
              <w:t>0,823</w:t>
            </w:r>
          </w:p>
        </w:tc>
      </w:tr>
      <w:tr w:rsidR="009D3C7B">
        <w:trPr>
          <w:trHeight w:val="335"/>
        </w:trPr>
        <w:tc>
          <w:tcPr>
            <w:tcW w:w="760" w:type="dxa"/>
            <w:tcBorders>
              <w:left w:val="single" w:sz="8" w:space="0" w:color="auto"/>
            </w:tcBorders>
            <w:vAlign w:val="bottom"/>
          </w:tcPr>
          <w:p w:rsidR="009D3C7B" w:rsidRDefault="00691971">
            <w:pPr>
              <w:ind w:left="60"/>
              <w:rPr>
                <w:sz w:val="20"/>
                <w:szCs w:val="20"/>
              </w:rPr>
            </w:pPr>
            <w:r>
              <w:rPr>
                <w:rFonts w:ascii="Arial" w:eastAsia="Arial" w:hAnsi="Arial" w:cs="Arial"/>
                <w:w w:val="90"/>
                <w:sz w:val="24"/>
                <w:szCs w:val="24"/>
              </w:rPr>
              <w:t>derada</w:t>
            </w:r>
          </w:p>
        </w:tc>
        <w:tc>
          <w:tcPr>
            <w:tcW w:w="620" w:type="dxa"/>
            <w:tcBorders>
              <w:right w:val="single" w:sz="8" w:space="0" w:color="auto"/>
            </w:tcBorders>
            <w:vAlign w:val="bottom"/>
          </w:tcPr>
          <w:p w:rsidR="009D3C7B" w:rsidRDefault="009D3C7B">
            <w:pPr>
              <w:rPr>
                <w:sz w:val="24"/>
                <w:szCs w:val="24"/>
              </w:rPr>
            </w:pPr>
          </w:p>
        </w:tc>
        <w:tc>
          <w:tcPr>
            <w:tcW w:w="1060" w:type="dxa"/>
            <w:vAlign w:val="bottom"/>
          </w:tcPr>
          <w:p w:rsidR="009D3C7B" w:rsidRDefault="009D3C7B">
            <w:pPr>
              <w:rPr>
                <w:sz w:val="24"/>
                <w:szCs w:val="24"/>
              </w:rPr>
            </w:pPr>
          </w:p>
        </w:tc>
        <w:tc>
          <w:tcPr>
            <w:tcW w:w="340" w:type="dxa"/>
            <w:tcBorders>
              <w:right w:val="single" w:sz="8" w:space="0" w:color="auto"/>
            </w:tcBorders>
            <w:vAlign w:val="bottom"/>
          </w:tcPr>
          <w:p w:rsidR="009D3C7B" w:rsidRDefault="009D3C7B">
            <w:pPr>
              <w:rPr>
                <w:sz w:val="24"/>
                <w:szCs w:val="24"/>
              </w:rPr>
            </w:pPr>
          </w:p>
        </w:tc>
        <w:tc>
          <w:tcPr>
            <w:tcW w:w="780" w:type="dxa"/>
            <w:vAlign w:val="bottom"/>
          </w:tcPr>
          <w:p w:rsidR="009D3C7B" w:rsidRDefault="009D3C7B">
            <w:pPr>
              <w:rPr>
                <w:sz w:val="24"/>
                <w:szCs w:val="24"/>
              </w:rPr>
            </w:pPr>
          </w:p>
        </w:tc>
        <w:tc>
          <w:tcPr>
            <w:tcW w:w="460" w:type="dxa"/>
            <w:tcBorders>
              <w:right w:val="single" w:sz="8" w:space="0" w:color="auto"/>
            </w:tcBorders>
            <w:vAlign w:val="bottom"/>
          </w:tcPr>
          <w:p w:rsidR="009D3C7B" w:rsidRDefault="009D3C7B">
            <w:pPr>
              <w:rPr>
                <w:sz w:val="24"/>
                <w:szCs w:val="24"/>
              </w:rPr>
            </w:pPr>
          </w:p>
        </w:tc>
        <w:tc>
          <w:tcPr>
            <w:tcW w:w="1120" w:type="dxa"/>
            <w:tcBorders>
              <w:right w:val="single" w:sz="8" w:space="0" w:color="auto"/>
            </w:tcBorders>
            <w:vAlign w:val="bottom"/>
          </w:tcPr>
          <w:p w:rsidR="009D3C7B" w:rsidRDefault="009D3C7B">
            <w:pPr>
              <w:rPr>
                <w:sz w:val="24"/>
                <w:szCs w:val="24"/>
              </w:rPr>
            </w:pPr>
          </w:p>
        </w:tc>
        <w:tc>
          <w:tcPr>
            <w:tcW w:w="1400" w:type="dxa"/>
            <w:tcBorders>
              <w:right w:val="single" w:sz="8" w:space="0" w:color="auto"/>
            </w:tcBorders>
            <w:vAlign w:val="bottom"/>
          </w:tcPr>
          <w:p w:rsidR="009D3C7B" w:rsidRDefault="009D3C7B">
            <w:pPr>
              <w:rPr>
                <w:sz w:val="24"/>
                <w:szCs w:val="24"/>
              </w:rPr>
            </w:pPr>
          </w:p>
        </w:tc>
        <w:tc>
          <w:tcPr>
            <w:tcW w:w="1000" w:type="dxa"/>
            <w:vAlign w:val="bottom"/>
          </w:tcPr>
          <w:p w:rsidR="009D3C7B" w:rsidRDefault="009D3C7B">
            <w:pPr>
              <w:rPr>
                <w:sz w:val="24"/>
                <w:szCs w:val="24"/>
              </w:rPr>
            </w:pPr>
          </w:p>
        </w:tc>
        <w:tc>
          <w:tcPr>
            <w:tcW w:w="960" w:type="dxa"/>
            <w:tcBorders>
              <w:right w:val="single" w:sz="8" w:space="0" w:color="auto"/>
            </w:tcBorders>
            <w:vAlign w:val="bottom"/>
          </w:tcPr>
          <w:p w:rsidR="009D3C7B" w:rsidRDefault="009D3C7B">
            <w:pPr>
              <w:rPr>
                <w:sz w:val="24"/>
                <w:szCs w:val="24"/>
              </w:rPr>
            </w:pPr>
          </w:p>
        </w:tc>
      </w:tr>
      <w:tr w:rsidR="009D3C7B">
        <w:trPr>
          <w:trHeight w:val="21"/>
        </w:trPr>
        <w:tc>
          <w:tcPr>
            <w:tcW w:w="760" w:type="dxa"/>
            <w:tcBorders>
              <w:left w:val="single" w:sz="8" w:space="0" w:color="auto"/>
              <w:bottom w:val="single" w:sz="8" w:space="0" w:color="auto"/>
            </w:tcBorders>
            <w:vAlign w:val="bottom"/>
          </w:tcPr>
          <w:p w:rsidR="009D3C7B" w:rsidRDefault="009D3C7B">
            <w:pPr>
              <w:spacing w:line="20" w:lineRule="exact"/>
              <w:rPr>
                <w:sz w:val="1"/>
                <w:szCs w:val="1"/>
              </w:rPr>
            </w:pPr>
          </w:p>
        </w:tc>
        <w:tc>
          <w:tcPr>
            <w:tcW w:w="62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1060" w:type="dxa"/>
            <w:tcBorders>
              <w:bottom w:val="single" w:sz="8" w:space="0" w:color="auto"/>
            </w:tcBorders>
            <w:vAlign w:val="bottom"/>
          </w:tcPr>
          <w:p w:rsidR="009D3C7B" w:rsidRDefault="009D3C7B">
            <w:pPr>
              <w:spacing w:line="20" w:lineRule="exact"/>
              <w:rPr>
                <w:sz w:val="1"/>
                <w:szCs w:val="1"/>
              </w:rPr>
            </w:pPr>
          </w:p>
        </w:tc>
        <w:tc>
          <w:tcPr>
            <w:tcW w:w="34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780" w:type="dxa"/>
            <w:tcBorders>
              <w:bottom w:val="single" w:sz="8" w:space="0" w:color="auto"/>
            </w:tcBorders>
            <w:vAlign w:val="bottom"/>
          </w:tcPr>
          <w:p w:rsidR="009D3C7B" w:rsidRDefault="009D3C7B">
            <w:pPr>
              <w:spacing w:line="20" w:lineRule="exact"/>
              <w:rPr>
                <w:sz w:val="1"/>
                <w:szCs w:val="1"/>
              </w:rPr>
            </w:pPr>
          </w:p>
        </w:tc>
        <w:tc>
          <w:tcPr>
            <w:tcW w:w="46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112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1400" w:type="dxa"/>
            <w:tcBorders>
              <w:bottom w:val="single" w:sz="8" w:space="0" w:color="auto"/>
              <w:right w:val="single" w:sz="8" w:space="0" w:color="auto"/>
            </w:tcBorders>
            <w:vAlign w:val="bottom"/>
          </w:tcPr>
          <w:p w:rsidR="009D3C7B" w:rsidRDefault="009D3C7B">
            <w:pPr>
              <w:spacing w:line="20" w:lineRule="exact"/>
              <w:rPr>
                <w:sz w:val="1"/>
                <w:szCs w:val="1"/>
              </w:rPr>
            </w:pPr>
          </w:p>
        </w:tc>
        <w:tc>
          <w:tcPr>
            <w:tcW w:w="1000" w:type="dxa"/>
            <w:tcBorders>
              <w:bottom w:val="single" w:sz="8" w:space="0" w:color="auto"/>
            </w:tcBorders>
            <w:vAlign w:val="bottom"/>
          </w:tcPr>
          <w:p w:rsidR="009D3C7B" w:rsidRDefault="009D3C7B">
            <w:pPr>
              <w:spacing w:line="20" w:lineRule="exact"/>
              <w:rPr>
                <w:sz w:val="1"/>
                <w:szCs w:val="1"/>
              </w:rPr>
            </w:pPr>
          </w:p>
        </w:tc>
        <w:tc>
          <w:tcPr>
            <w:tcW w:w="960" w:type="dxa"/>
            <w:tcBorders>
              <w:bottom w:val="single" w:sz="8" w:space="0" w:color="auto"/>
              <w:right w:val="single" w:sz="8" w:space="0" w:color="auto"/>
            </w:tcBorders>
            <w:vAlign w:val="bottom"/>
          </w:tcPr>
          <w:p w:rsidR="009D3C7B" w:rsidRDefault="009D3C7B">
            <w:pPr>
              <w:spacing w:line="20" w:lineRule="exact"/>
              <w:rPr>
                <w:sz w:val="1"/>
                <w:szCs w:val="1"/>
              </w:rPr>
            </w:pPr>
          </w:p>
        </w:tc>
      </w:tr>
    </w:tbl>
    <w:p w:rsidR="009D3C7B" w:rsidRDefault="009D3C7B">
      <w:pPr>
        <w:spacing w:line="132" w:lineRule="exact"/>
        <w:rPr>
          <w:sz w:val="20"/>
          <w:szCs w:val="20"/>
        </w:rPr>
      </w:pPr>
    </w:p>
    <w:p w:rsidR="009D3C7B" w:rsidRDefault="00691971">
      <w:pPr>
        <w:ind w:right="-259"/>
        <w:jc w:val="center"/>
        <w:rPr>
          <w:sz w:val="20"/>
          <w:szCs w:val="20"/>
        </w:rPr>
      </w:pPr>
      <w:r>
        <w:rPr>
          <w:rFonts w:ascii="Arial" w:eastAsia="Arial" w:hAnsi="Arial" w:cs="Arial"/>
          <w:sz w:val="24"/>
          <w:szCs w:val="24"/>
        </w:rPr>
        <w:t xml:space="preserve">Fonte: </w:t>
      </w:r>
      <w:r>
        <w:rPr>
          <w:rFonts w:ascii="Arial" w:eastAsia="Arial" w:hAnsi="Arial" w:cs="Arial"/>
          <w:color w:val="2905C3"/>
          <w:sz w:val="24"/>
          <w:szCs w:val="24"/>
        </w:rPr>
        <w:t>Digiampietri et al.</w:t>
      </w:r>
      <w:r>
        <w:rPr>
          <w:rFonts w:ascii="Arial" w:eastAsia="Arial" w:hAnsi="Arial" w:cs="Arial"/>
          <w:sz w:val="24"/>
          <w:szCs w:val="24"/>
        </w:rPr>
        <w:t xml:space="preserve"> (</w:t>
      </w:r>
      <w:r>
        <w:rPr>
          <w:rFonts w:ascii="Arial" w:eastAsia="Arial" w:hAnsi="Arial" w:cs="Arial"/>
          <w:color w:val="2905C3"/>
          <w:sz w:val="24"/>
          <w:szCs w:val="24"/>
        </w:rPr>
        <w:t>2015</w:t>
      </w:r>
      <w:r>
        <w:rPr>
          <w:rFonts w:ascii="Arial" w:eastAsia="Arial" w:hAnsi="Arial" w:cs="Arial"/>
          <w:sz w:val="24"/>
          <w:szCs w:val="24"/>
        </w:rPr>
        <w:t>)</w:t>
      </w:r>
    </w:p>
    <w:p w:rsidR="009D3C7B" w:rsidRDefault="009D3C7B">
      <w:pPr>
        <w:spacing w:line="200" w:lineRule="exact"/>
        <w:rPr>
          <w:sz w:val="20"/>
          <w:szCs w:val="20"/>
        </w:rPr>
      </w:pPr>
    </w:p>
    <w:p w:rsidR="009D3C7B" w:rsidRDefault="009D3C7B">
      <w:pPr>
        <w:spacing w:line="201" w:lineRule="exact"/>
        <w:rPr>
          <w:sz w:val="20"/>
          <w:szCs w:val="20"/>
        </w:rPr>
      </w:pPr>
    </w:p>
    <w:p w:rsidR="009D3C7B" w:rsidRDefault="00691971">
      <w:pPr>
        <w:tabs>
          <w:tab w:val="left" w:pos="960"/>
        </w:tabs>
        <w:ind w:left="260"/>
        <w:rPr>
          <w:sz w:val="20"/>
          <w:szCs w:val="20"/>
        </w:rPr>
      </w:pPr>
      <w:r>
        <w:rPr>
          <w:rFonts w:ascii="Arial" w:eastAsia="Arial" w:hAnsi="Arial" w:cs="Arial"/>
          <w:b/>
          <w:bCs/>
          <w:sz w:val="28"/>
          <w:szCs w:val="28"/>
        </w:rPr>
        <w:t>6.3</w:t>
      </w:r>
      <w:r>
        <w:rPr>
          <w:sz w:val="20"/>
          <w:szCs w:val="20"/>
        </w:rPr>
        <w:tab/>
      </w:r>
      <w:r>
        <w:rPr>
          <w:rFonts w:ascii="Arial" w:eastAsia="Arial" w:hAnsi="Arial" w:cs="Arial"/>
          <w:b/>
          <w:bCs/>
          <w:sz w:val="26"/>
          <w:szCs w:val="26"/>
        </w:rPr>
        <w:t>Conclusões</w:t>
      </w:r>
    </w:p>
    <w:p w:rsidR="009D3C7B" w:rsidRDefault="009D3C7B">
      <w:pPr>
        <w:spacing w:line="200" w:lineRule="exact"/>
        <w:rPr>
          <w:sz w:val="20"/>
          <w:szCs w:val="20"/>
        </w:rPr>
      </w:pPr>
    </w:p>
    <w:p w:rsidR="009D3C7B" w:rsidRDefault="009D3C7B">
      <w:pPr>
        <w:spacing w:line="358" w:lineRule="exact"/>
        <w:rPr>
          <w:sz w:val="20"/>
          <w:szCs w:val="20"/>
        </w:rPr>
      </w:pPr>
    </w:p>
    <w:p w:rsidR="009D3C7B" w:rsidRPr="0000060D" w:rsidRDefault="00691971">
      <w:pPr>
        <w:spacing w:line="376" w:lineRule="auto"/>
        <w:ind w:left="240" w:firstLine="736"/>
        <w:rPr>
          <w:sz w:val="20"/>
          <w:szCs w:val="20"/>
          <w:lang w:val="pt-BR"/>
        </w:rPr>
      </w:pPr>
      <w:r w:rsidRPr="0000060D">
        <w:rPr>
          <w:rFonts w:ascii="Arial" w:eastAsia="Arial" w:hAnsi="Arial" w:cs="Arial"/>
          <w:sz w:val="24"/>
          <w:szCs w:val="24"/>
          <w:lang w:val="pt-BR"/>
        </w:rPr>
        <w:t xml:space="preserve">Neste capítulo foram apresentados alguns resultados sobre a </w:t>
      </w:r>
      <w:r w:rsidRPr="0000060D">
        <w:rPr>
          <w:rFonts w:ascii="Arial" w:eastAsia="Arial" w:hAnsi="Arial" w:cs="Arial"/>
          <w:sz w:val="24"/>
          <w:szCs w:val="24"/>
          <w:lang w:val="pt-BR"/>
        </w:rPr>
        <w:t>predição de coautorias (inéditas ou reincidentes).</w:t>
      </w:r>
    </w:p>
    <w:p w:rsidR="009D3C7B" w:rsidRPr="0000060D" w:rsidRDefault="009D3C7B">
      <w:pPr>
        <w:spacing w:line="2" w:lineRule="exact"/>
        <w:rPr>
          <w:sz w:val="20"/>
          <w:szCs w:val="20"/>
          <w:lang w:val="pt-BR"/>
        </w:rPr>
      </w:pPr>
    </w:p>
    <w:p w:rsidR="009D3C7B" w:rsidRPr="0000060D" w:rsidRDefault="00691971">
      <w:pPr>
        <w:spacing w:line="411" w:lineRule="auto"/>
        <w:ind w:left="260" w:firstLine="709"/>
        <w:jc w:val="both"/>
        <w:rPr>
          <w:sz w:val="20"/>
          <w:szCs w:val="20"/>
          <w:lang w:val="pt-BR"/>
        </w:rPr>
      </w:pPr>
      <w:r w:rsidRPr="0000060D">
        <w:rPr>
          <w:rFonts w:ascii="Arial" w:eastAsia="Arial" w:hAnsi="Arial" w:cs="Arial"/>
          <w:lang w:val="pt-BR"/>
        </w:rPr>
        <w:t>O problema de predição de coautorias foi tratado como um problema de classificação binária em inteligência artificial que possuía como características para a classificação um conjunto de atributos específ</w:t>
      </w:r>
      <w:r w:rsidRPr="0000060D">
        <w:rPr>
          <w:rFonts w:ascii="Arial" w:eastAsia="Arial" w:hAnsi="Arial" w:cs="Arial"/>
          <w:lang w:val="pt-BR"/>
        </w:rPr>
        <w:t>icos e gerais relacionados a cada par de pesquisadores que se desejava predizer se iriam ou não colaborar na publicação de um artigo.</w:t>
      </w:r>
    </w:p>
    <w:p w:rsidR="009D3C7B" w:rsidRPr="0000060D" w:rsidRDefault="009D3C7B">
      <w:pPr>
        <w:spacing w:line="1" w:lineRule="exact"/>
        <w:rPr>
          <w:sz w:val="20"/>
          <w:szCs w:val="20"/>
          <w:lang w:val="pt-BR"/>
        </w:rPr>
      </w:pPr>
    </w:p>
    <w:p w:rsidR="009D3C7B" w:rsidRPr="0000060D" w:rsidRDefault="00691971">
      <w:pPr>
        <w:spacing w:line="376" w:lineRule="auto"/>
        <w:ind w:left="260" w:firstLine="709"/>
        <w:jc w:val="both"/>
        <w:rPr>
          <w:sz w:val="20"/>
          <w:szCs w:val="20"/>
          <w:lang w:val="pt-BR"/>
        </w:rPr>
      </w:pPr>
      <w:r w:rsidRPr="0000060D">
        <w:rPr>
          <w:rFonts w:ascii="Arial" w:eastAsia="Arial" w:hAnsi="Arial" w:cs="Arial"/>
          <w:sz w:val="24"/>
          <w:szCs w:val="24"/>
          <w:lang w:val="pt-BR"/>
        </w:rPr>
        <w:t>Observou-se que a combinação das diferentes características (ou atributos) obteve resultados satisfatórios. Para o conjun</w:t>
      </w:r>
      <w:r w:rsidRPr="0000060D">
        <w:rPr>
          <w:rFonts w:ascii="Arial" w:eastAsia="Arial" w:hAnsi="Arial" w:cs="Arial"/>
          <w:sz w:val="24"/>
          <w:szCs w:val="24"/>
          <w:lang w:val="pt-BR"/>
        </w:rPr>
        <w:t>to de dados estudado, a precisão da classificação das novas coautorias foi de 97,6% para os dados filtrados e de 99,46% considerando-se o conjunto total de dados. Já para a predição de coautorias (novas e reincidentes) a precisão da classificação foi de 95</w:t>
      </w:r>
      <w:r w:rsidRPr="0000060D">
        <w:rPr>
          <w:rFonts w:ascii="Arial" w:eastAsia="Arial" w:hAnsi="Arial" w:cs="Arial"/>
          <w:sz w:val="24"/>
          <w:szCs w:val="24"/>
          <w:lang w:val="pt-BR"/>
        </w:rPr>
        <w:t>,1% para o conjunto filtrado de dados e 99,65% para o conjunto total de dados.</w:t>
      </w:r>
    </w:p>
    <w:p w:rsidR="009D3C7B" w:rsidRPr="0000060D" w:rsidRDefault="009D3C7B">
      <w:pPr>
        <w:spacing w:line="6" w:lineRule="exact"/>
        <w:rPr>
          <w:sz w:val="20"/>
          <w:szCs w:val="20"/>
          <w:lang w:val="pt-BR"/>
        </w:rPr>
      </w:pPr>
    </w:p>
    <w:p w:rsidR="009D3C7B" w:rsidRPr="0000060D" w:rsidRDefault="00691971">
      <w:pPr>
        <w:spacing w:line="394" w:lineRule="auto"/>
        <w:ind w:left="260" w:firstLine="709"/>
        <w:jc w:val="both"/>
        <w:rPr>
          <w:sz w:val="20"/>
          <w:szCs w:val="20"/>
          <w:lang w:val="pt-BR"/>
        </w:rPr>
      </w:pPr>
      <w:r w:rsidRPr="0000060D">
        <w:rPr>
          <w:rFonts w:ascii="Arial" w:eastAsia="Arial" w:hAnsi="Arial" w:cs="Arial"/>
          <w:sz w:val="24"/>
          <w:szCs w:val="24"/>
          <w:lang w:val="pt-BR"/>
        </w:rPr>
        <w:t>Apesar dos resultados promissores, destaca-se que a taxa de revocação para a classe positiva foi baixa (2,2% para a predição de novas coautorias e 43,4% para o problema geral).</w:t>
      </w:r>
      <w:r w:rsidRPr="0000060D">
        <w:rPr>
          <w:rFonts w:ascii="Arial" w:eastAsia="Arial" w:hAnsi="Arial" w:cs="Arial"/>
          <w:sz w:val="24"/>
          <w:szCs w:val="24"/>
          <w:lang w:val="pt-BR"/>
        </w:rPr>
        <w:t xml:space="preserve"> É necessária a realização de testes e validações adicionais utilizando-se outros conjuntos de dados.</w:t>
      </w:r>
    </w:p>
    <w:p w:rsidR="009D3C7B" w:rsidRPr="0000060D" w:rsidRDefault="009D3C7B">
      <w:pPr>
        <w:rPr>
          <w:lang w:val="pt-BR"/>
        </w:rPr>
        <w:sectPr w:rsidR="009D3C7B" w:rsidRPr="0000060D">
          <w:pgSz w:w="11900" w:h="16838"/>
          <w:pgMar w:top="994" w:right="1146" w:bottom="1440" w:left="1440" w:header="0" w:footer="0" w:gutter="0"/>
          <w:cols w:space="720" w:equalWidth="0">
            <w:col w:w="9320"/>
          </w:cols>
        </w:sectPr>
      </w:pPr>
    </w:p>
    <w:p w:rsidR="009D3C7B" w:rsidRPr="0000060D" w:rsidRDefault="00691971">
      <w:pPr>
        <w:ind w:left="9020"/>
        <w:rPr>
          <w:sz w:val="20"/>
          <w:szCs w:val="20"/>
          <w:lang w:val="pt-BR"/>
        </w:rPr>
      </w:pPr>
      <w:r w:rsidRPr="0000060D">
        <w:rPr>
          <w:rFonts w:ascii="Arial" w:eastAsia="Arial" w:hAnsi="Arial" w:cs="Arial"/>
          <w:sz w:val="17"/>
          <w:szCs w:val="17"/>
          <w:lang w:val="pt-BR"/>
        </w:rPr>
        <w:lastRenderedPageBreak/>
        <w:t>117</w:t>
      </w:r>
    </w:p>
    <w:p w:rsidR="009D3C7B" w:rsidRPr="0000060D" w:rsidRDefault="009D3C7B">
      <w:pPr>
        <w:spacing w:line="200" w:lineRule="exact"/>
        <w:rPr>
          <w:sz w:val="20"/>
          <w:szCs w:val="20"/>
          <w:lang w:val="pt-BR"/>
        </w:rPr>
      </w:pPr>
    </w:p>
    <w:p w:rsidR="009D3C7B" w:rsidRPr="0000060D" w:rsidRDefault="009D3C7B">
      <w:pPr>
        <w:spacing w:line="211"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b/>
          <w:bCs/>
          <w:sz w:val="30"/>
          <w:szCs w:val="30"/>
          <w:lang w:val="pt-BR"/>
        </w:rPr>
        <w:t>7 Resultados adicionais</w:t>
      </w:r>
    </w:p>
    <w:p w:rsidR="009D3C7B" w:rsidRPr="0000060D" w:rsidRDefault="009D3C7B">
      <w:pPr>
        <w:spacing w:line="200" w:lineRule="exact"/>
        <w:rPr>
          <w:sz w:val="20"/>
          <w:szCs w:val="20"/>
          <w:lang w:val="pt-BR"/>
        </w:rPr>
      </w:pPr>
    </w:p>
    <w:p w:rsidR="009D3C7B" w:rsidRPr="0000060D" w:rsidRDefault="009D3C7B">
      <w:pPr>
        <w:spacing w:line="356" w:lineRule="exact"/>
        <w:rPr>
          <w:sz w:val="20"/>
          <w:szCs w:val="20"/>
          <w:lang w:val="pt-BR"/>
        </w:rPr>
      </w:pPr>
    </w:p>
    <w:p w:rsidR="009D3C7B" w:rsidRPr="0000060D" w:rsidRDefault="00691971">
      <w:pPr>
        <w:spacing w:line="376" w:lineRule="auto"/>
        <w:ind w:left="260" w:firstLine="709"/>
        <w:jc w:val="both"/>
        <w:rPr>
          <w:sz w:val="20"/>
          <w:szCs w:val="20"/>
          <w:lang w:val="pt-BR"/>
        </w:rPr>
      </w:pPr>
      <w:r w:rsidRPr="0000060D">
        <w:rPr>
          <w:rFonts w:ascii="Arial" w:eastAsia="Arial" w:hAnsi="Arial" w:cs="Arial"/>
          <w:sz w:val="24"/>
          <w:szCs w:val="24"/>
          <w:lang w:val="pt-BR"/>
        </w:rPr>
        <w:t xml:space="preserve">Neste capítulo são apresentados outros três tipos de resultados obtidos durante o desenvolvimento desta </w:t>
      </w:r>
      <w:r w:rsidRPr="0000060D">
        <w:rPr>
          <w:rFonts w:ascii="Arial" w:eastAsia="Arial" w:hAnsi="Arial" w:cs="Arial"/>
          <w:sz w:val="24"/>
          <w:szCs w:val="24"/>
          <w:lang w:val="pt-BR"/>
        </w:rPr>
        <w:t>pesquisa.</w:t>
      </w:r>
    </w:p>
    <w:p w:rsidR="009D3C7B" w:rsidRPr="0000060D" w:rsidRDefault="009D3C7B">
      <w:pPr>
        <w:spacing w:line="2" w:lineRule="exact"/>
        <w:rPr>
          <w:sz w:val="20"/>
          <w:szCs w:val="20"/>
          <w:lang w:val="pt-BR"/>
        </w:rPr>
      </w:pPr>
    </w:p>
    <w:p w:rsidR="009D3C7B" w:rsidRPr="0000060D" w:rsidRDefault="00691971">
      <w:pPr>
        <w:spacing w:line="430" w:lineRule="auto"/>
        <w:ind w:left="260" w:firstLine="709"/>
        <w:jc w:val="both"/>
        <w:rPr>
          <w:sz w:val="20"/>
          <w:szCs w:val="20"/>
          <w:lang w:val="pt-BR"/>
        </w:rPr>
      </w:pPr>
      <w:r w:rsidRPr="0000060D">
        <w:rPr>
          <w:rFonts w:ascii="Arial" w:eastAsia="Arial" w:hAnsi="Arial" w:cs="Arial"/>
          <w:lang w:val="pt-BR"/>
        </w:rPr>
        <w:t xml:space="preserve">Na seção </w:t>
      </w:r>
      <w:r w:rsidRPr="0000060D">
        <w:rPr>
          <w:rFonts w:ascii="Arial" w:eastAsia="Arial" w:hAnsi="Arial" w:cs="Arial"/>
          <w:color w:val="2905C3"/>
          <w:lang w:val="pt-BR"/>
        </w:rPr>
        <w:t>7.1</w:t>
      </w:r>
      <w:r w:rsidRPr="0000060D">
        <w:rPr>
          <w:rFonts w:ascii="Arial" w:eastAsia="Arial" w:hAnsi="Arial" w:cs="Arial"/>
          <w:lang w:val="pt-BR"/>
        </w:rPr>
        <w:t xml:space="preserve"> são apresentados os resultados referentes à identificação automática das áreas de atuação dos pesquisadores. Na seção </w:t>
      </w:r>
      <w:r w:rsidRPr="0000060D">
        <w:rPr>
          <w:rFonts w:ascii="Arial" w:eastAsia="Arial" w:hAnsi="Arial" w:cs="Arial"/>
          <w:color w:val="2905C3"/>
          <w:lang w:val="pt-BR"/>
        </w:rPr>
        <w:t>7.2</w:t>
      </w:r>
      <w:r w:rsidRPr="0000060D">
        <w:rPr>
          <w:rFonts w:ascii="Arial" w:eastAsia="Arial" w:hAnsi="Arial" w:cs="Arial"/>
          <w:lang w:val="pt-BR"/>
        </w:rPr>
        <w:t xml:space="preserve"> são apresentados alguns resultados preliminares da combinação de medidas de análise de redes sociais com séries temporais para a predição de tendências. Por fim, na seção </w:t>
      </w:r>
      <w:r w:rsidRPr="0000060D">
        <w:rPr>
          <w:rFonts w:ascii="Arial" w:eastAsia="Arial" w:hAnsi="Arial" w:cs="Arial"/>
          <w:color w:val="2905C3"/>
          <w:lang w:val="pt-BR"/>
        </w:rPr>
        <w:t>7.3</w:t>
      </w:r>
      <w:r w:rsidRPr="0000060D">
        <w:rPr>
          <w:rFonts w:ascii="Arial" w:eastAsia="Arial" w:hAnsi="Arial" w:cs="Arial"/>
          <w:lang w:val="pt-BR"/>
        </w:rPr>
        <w:t xml:space="preserve"> são apresentados resultados referentes à participação dos orientados na produção</w:t>
      </w:r>
      <w:r w:rsidRPr="0000060D">
        <w:rPr>
          <w:rFonts w:ascii="Arial" w:eastAsia="Arial" w:hAnsi="Arial" w:cs="Arial"/>
          <w:lang w:val="pt-BR"/>
        </w:rPr>
        <w:t xml:space="preserve"> de seus orientadores.</w:t>
      </w:r>
    </w:p>
    <w:p w:rsidR="009D3C7B" w:rsidRPr="0000060D" w:rsidRDefault="009D3C7B">
      <w:pPr>
        <w:spacing w:line="275" w:lineRule="exact"/>
        <w:rPr>
          <w:sz w:val="20"/>
          <w:szCs w:val="20"/>
          <w:lang w:val="pt-BR"/>
        </w:rPr>
      </w:pPr>
    </w:p>
    <w:p w:rsidR="009D3C7B" w:rsidRPr="0000060D" w:rsidRDefault="00691971">
      <w:pPr>
        <w:tabs>
          <w:tab w:val="left" w:pos="940"/>
        </w:tabs>
        <w:ind w:left="260"/>
        <w:rPr>
          <w:sz w:val="20"/>
          <w:szCs w:val="20"/>
          <w:lang w:val="pt-BR"/>
        </w:rPr>
      </w:pPr>
      <w:r w:rsidRPr="0000060D">
        <w:rPr>
          <w:rFonts w:ascii="Arial" w:eastAsia="Arial" w:hAnsi="Arial" w:cs="Arial"/>
          <w:b/>
          <w:bCs/>
          <w:sz w:val="28"/>
          <w:szCs w:val="28"/>
          <w:lang w:val="pt-BR"/>
        </w:rPr>
        <w:t>7.1</w:t>
      </w:r>
      <w:r w:rsidRPr="0000060D">
        <w:rPr>
          <w:rFonts w:ascii="Arial" w:eastAsia="Arial" w:hAnsi="Arial" w:cs="Arial"/>
          <w:b/>
          <w:bCs/>
          <w:sz w:val="28"/>
          <w:szCs w:val="28"/>
          <w:lang w:val="pt-BR"/>
        </w:rPr>
        <w:tab/>
        <w:t>Identificação de áreas de atuação</w:t>
      </w:r>
    </w:p>
    <w:p w:rsidR="009D3C7B" w:rsidRPr="0000060D" w:rsidRDefault="009D3C7B">
      <w:pPr>
        <w:spacing w:line="200" w:lineRule="exact"/>
        <w:rPr>
          <w:sz w:val="20"/>
          <w:szCs w:val="20"/>
          <w:lang w:val="pt-BR"/>
        </w:rPr>
      </w:pPr>
    </w:p>
    <w:p w:rsidR="009D3C7B" w:rsidRPr="0000060D" w:rsidRDefault="009D3C7B">
      <w:pPr>
        <w:spacing w:line="358" w:lineRule="exact"/>
        <w:rPr>
          <w:sz w:val="20"/>
          <w:szCs w:val="20"/>
          <w:lang w:val="pt-BR"/>
        </w:rPr>
      </w:pPr>
    </w:p>
    <w:p w:rsidR="009D3C7B" w:rsidRPr="0000060D" w:rsidRDefault="00691971">
      <w:pPr>
        <w:spacing w:line="411" w:lineRule="auto"/>
        <w:ind w:left="260" w:firstLine="709"/>
        <w:jc w:val="both"/>
        <w:rPr>
          <w:sz w:val="20"/>
          <w:szCs w:val="20"/>
          <w:lang w:val="pt-BR"/>
        </w:rPr>
      </w:pPr>
      <w:r w:rsidRPr="0000060D">
        <w:rPr>
          <w:rFonts w:ascii="Arial" w:eastAsia="Arial" w:hAnsi="Arial" w:cs="Arial"/>
          <w:lang w:val="pt-BR"/>
        </w:rPr>
        <w:t xml:space="preserve">A identificação automática da área de atuação de um pesquisador ou da área ou assunto de um artigo é uma atividade base para diversas pesquisas que realizam a análise de redes acadêmicas, por </w:t>
      </w:r>
      <w:r w:rsidRPr="0000060D">
        <w:rPr>
          <w:rFonts w:ascii="Arial" w:eastAsia="Arial" w:hAnsi="Arial" w:cs="Arial"/>
          <w:lang w:val="pt-BR"/>
        </w:rPr>
        <w:t>exemplo, para avaliação de grupos interdisciplinares, identificação de tendências e busca por especialistas. Esta seção apresenta alguns resultados sobre a combinação de técnicas de mineração de textos (MT) e análise de redes sociais (ARS) na identificação</w:t>
      </w:r>
      <w:r w:rsidRPr="0000060D">
        <w:rPr>
          <w:rFonts w:ascii="Arial" w:eastAsia="Arial" w:hAnsi="Arial" w:cs="Arial"/>
          <w:lang w:val="pt-BR"/>
        </w:rPr>
        <w:t xml:space="preserve"> de áreas de atuação (</w:t>
      </w:r>
      <w:r w:rsidRPr="0000060D">
        <w:rPr>
          <w:rFonts w:ascii="Arial" w:eastAsia="Arial" w:hAnsi="Arial" w:cs="Arial"/>
          <w:color w:val="2905C3"/>
          <w:sz w:val="17"/>
          <w:szCs w:val="17"/>
          <w:lang w:val="pt-BR"/>
        </w:rPr>
        <w:t>MIYATA; KANO; DIGIAMPIETRI</w:t>
      </w:r>
      <w:r w:rsidRPr="0000060D">
        <w:rPr>
          <w:rFonts w:ascii="Arial" w:eastAsia="Arial" w:hAnsi="Arial" w:cs="Arial"/>
          <w:lang w:val="pt-BR"/>
        </w:rPr>
        <w:t xml:space="preserve">, </w:t>
      </w:r>
      <w:r w:rsidRPr="0000060D">
        <w:rPr>
          <w:rFonts w:ascii="Arial" w:eastAsia="Arial" w:hAnsi="Arial" w:cs="Arial"/>
          <w:color w:val="2905C3"/>
          <w:lang w:val="pt-BR"/>
        </w:rPr>
        <w:t>2013a</w:t>
      </w:r>
      <w:r w:rsidRPr="0000060D">
        <w:rPr>
          <w:rFonts w:ascii="Arial" w:eastAsia="Arial" w:hAnsi="Arial" w:cs="Arial"/>
          <w:lang w:val="pt-BR"/>
        </w:rPr>
        <w:t>).</w:t>
      </w:r>
    </w:p>
    <w:p w:rsidR="009D3C7B" w:rsidRPr="0000060D" w:rsidRDefault="009D3C7B">
      <w:pPr>
        <w:spacing w:line="1" w:lineRule="exact"/>
        <w:rPr>
          <w:sz w:val="20"/>
          <w:szCs w:val="20"/>
          <w:lang w:val="pt-BR"/>
        </w:rPr>
      </w:pPr>
    </w:p>
    <w:p w:rsidR="009D3C7B" w:rsidRPr="0000060D" w:rsidRDefault="00691971">
      <w:pPr>
        <w:spacing w:line="389" w:lineRule="auto"/>
        <w:ind w:left="260" w:firstLine="709"/>
        <w:jc w:val="both"/>
        <w:rPr>
          <w:sz w:val="20"/>
          <w:szCs w:val="20"/>
          <w:lang w:val="pt-BR"/>
        </w:rPr>
      </w:pPr>
      <w:r w:rsidRPr="0000060D">
        <w:rPr>
          <w:rFonts w:ascii="Arial" w:eastAsia="Arial" w:hAnsi="Arial" w:cs="Arial"/>
          <w:sz w:val="24"/>
          <w:szCs w:val="24"/>
          <w:lang w:val="pt-BR"/>
        </w:rPr>
        <w:t xml:space="preserve">A ideia principal da pesquisa é avaliar a capacidade de identificação das áreas de atuação (grande-área, área e subárea) dos pesquisadores, com base em suas redes de coautorias e nos títulos de </w:t>
      </w:r>
      <w:r w:rsidRPr="0000060D">
        <w:rPr>
          <w:rFonts w:ascii="Arial" w:eastAsia="Arial" w:hAnsi="Arial" w:cs="Arial"/>
          <w:sz w:val="24"/>
          <w:szCs w:val="24"/>
          <w:lang w:val="pt-BR"/>
        </w:rPr>
        <w:t>suas publicações. As análises realizadas utilizaram apenas as informações fornecidas pelos possuidores dos currículos, não havendo nenhum tipo de anotação manual dos dados.</w:t>
      </w:r>
    </w:p>
    <w:p w:rsidR="009D3C7B" w:rsidRPr="0000060D" w:rsidRDefault="009D3C7B">
      <w:pPr>
        <w:spacing w:line="312" w:lineRule="exact"/>
        <w:rPr>
          <w:sz w:val="20"/>
          <w:szCs w:val="20"/>
          <w:lang w:val="pt-BR"/>
        </w:rPr>
      </w:pPr>
    </w:p>
    <w:p w:rsidR="009D3C7B" w:rsidRPr="0000060D" w:rsidRDefault="00691971">
      <w:pPr>
        <w:tabs>
          <w:tab w:val="left" w:pos="1140"/>
        </w:tabs>
        <w:ind w:left="260"/>
        <w:rPr>
          <w:sz w:val="20"/>
          <w:szCs w:val="20"/>
          <w:lang w:val="pt-BR"/>
        </w:rPr>
      </w:pPr>
      <w:r w:rsidRPr="0000060D">
        <w:rPr>
          <w:rFonts w:ascii="Arial" w:eastAsia="Arial" w:hAnsi="Arial" w:cs="Arial"/>
          <w:b/>
          <w:bCs/>
          <w:sz w:val="26"/>
          <w:szCs w:val="26"/>
          <w:lang w:val="pt-BR"/>
        </w:rPr>
        <w:t>7.1.1</w:t>
      </w:r>
      <w:r w:rsidRPr="0000060D">
        <w:rPr>
          <w:rFonts w:ascii="Arial" w:eastAsia="Arial" w:hAnsi="Arial" w:cs="Arial"/>
          <w:b/>
          <w:bCs/>
          <w:sz w:val="26"/>
          <w:szCs w:val="26"/>
          <w:lang w:val="pt-BR"/>
        </w:rPr>
        <w:tab/>
        <w:t>Materiais e Métodos</w:t>
      </w:r>
    </w:p>
    <w:p w:rsidR="009D3C7B" w:rsidRPr="0000060D" w:rsidRDefault="009D3C7B">
      <w:pPr>
        <w:spacing w:line="200" w:lineRule="exact"/>
        <w:rPr>
          <w:sz w:val="20"/>
          <w:szCs w:val="20"/>
          <w:lang w:val="pt-BR"/>
        </w:rPr>
      </w:pPr>
    </w:p>
    <w:p w:rsidR="009D3C7B" w:rsidRPr="0000060D" w:rsidRDefault="009D3C7B">
      <w:pPr>
        <w:spacing w:line="362" w:lineRule="exact"/>
        <w:rPr>
          <w:sz w:val="20"/>
          <w:szCs w:val="20"/>
          <w:lang w:val="pt-BR"/>
        </w:rPr>
      </w:pPr>
    </w:p>
    <w:p w:rsidR="009D3C7B" w:rsidRPr="0000060D" w:rsidRDefault="00691971">
      <w:pPr>
        <w:spacing w:line="387" w:lineRule="auto"/>
        <w:ind w:left="260" w:firstLine="709"/>
        <w:jc w:val="both"/>
        <w:rPr>
          <w:sz w:val="20"/>
          <w:szCs w:val="20"/>
          <w:lang w:val="pt-BR"/>
        </w:rPr>
      </w:pPr>
      <w:r w:rsidRPr="0000060D">
        <w:rPr>
          <w:rFonts w:ascii="Arial" w:eastAsia="Arial" w:hAnsi="Arial" w:cs="Arial"/>
          <w:sz w:val="24"/>
          <w:szCs w:val="24"/>
          <w:lang w:val="pt-BR"/>
        </w:rPr>
        <w:t xml:space="preserve">Após uma revisão bibliográfica sobre o assunto, foram </w:t>
      </w:r>
      <w:r w:rsidRPr="0000060D">
        <w:rPr>
          <w:rFonts w:ascii="Arial" w:eastAsia="Arial" w:hAnsi="Arial" w:cs="Arial"/>
          <w:sz w:val="24"/>
          <w:szCs w:val="24"/>
          <w:lang w:val="pt-BR"/>
        </w:rPr>
        <w:t>selecionadas três medidas a serem testadas e combinadas na identificação das áreas de atuação de pesquisadores utilizando-se dados de Currículos Lattes. Uma delas é baseada na mineração de textos e as outras na análise de redes sociais. Cinco atividades fo</w:t>
      </w:r>
      <w:r w:rsidRPr="0000060D">
        <w:rPr>
          <w:rFonts w:ascii="Arial" w:eastAsia="Arial" w:hAnsi="Arial" w:cs="Arial"/>
          <w:sz w:val="24"/>
          <w:szCs w:val="24"/>
          <w:lang w:val="pt-BR"/>
        </w:rPr>
        <w:t>ram realizadas: seleção dos dados; organização das informações de interesse; extração de características; execução dos experimentos; e análise dos resultados.</w:t>
      </w:r>
    </w:p>
    <w:p w:rsidR="009D3C7B" w:rsidRPr="0000060D" w:rsidRDefault="009D3C7B">
      <w:pPr>
        <w:rPr>
          <w:lang w:val="pt-BR"/>
        </w:rPr>
        <w:sectPr w:rsidR="009D3C7B" w:rsidRPr="0000060D">
          <w:pgSz w:w="11900" w:h="16838"/>
          <w:pgMar w:top="994" w:right="1146" w:bottom="803" w:left="1440" w:header="0" w:footer="0" w:gutter="0"/>
          <w:cols w:space="720" w:equalWidth="0">
            <w:col w:w="9320"/>
          </w:cols>
        </w:sectPr>
      </w:pPr>
    </w:p>
    <w:p w:rsidR="009D3C7B" w:rsidRPr="0000060D" w:rsidRDefault="00691971">
      <w:pPr>
        <w:ind w:left="9020"/>
        <w:rPr>
          <w:sz w:val="20"/>
          <w:szCs w:val="20"/>
          <w:lang w:val="pt-BR"/>
        </w:rPr>
      </w:pPr>
      <w:r w:rsidRPr="0000060D">
        <w:rPr>
          <w:rFonts w:ascii="Arial" w:eastAsia="Arial" w:hAnsi="Arial" w:cs="Arial"/>
          <w:sz w:val="20"/>
          <w:szCs w:val="20"/>
          <w:lang w:val="pt-BR"/>
        </w:rPr>
        <w:lastRenderedPageBreak/>
        <w:t>118</w:t>
      </w:r>
    </w:p>
    <w:p w:rsidR="009D3C7B" w:rsidRPr="0000060D" w:rsidRDefault="009D3C7B">
      <w:pPr>
        <w:spacing w:line="200" w:lineRule="exact"/>
        <w:rPr>
          <w:sz w:val="20"/>
          <w:szCs w:val="20"/>
          <w:lang w:val="pt-BR"/>
        </w:rPr>
      </w:pPr>
    </w:p>
    <w:p w:rsidR="009D3C7B" w:rsidRPr="0000060D" w:rsidRDefault="009D3C7B">
      <w:pPr>
        <w:spacing w:line="244" w:lineRule="exact"/>
        <w:rPr>
          <w:sz w:val="20"/>
          <w:szCs w:val="20"/>
          <w:lang w:val="pt-BR"/>
        </w:rPr>
      </w:pPr>
    </w:p>
    <w:p w:rsidR="009D3C7B" w:rsidRPr="0000060D" w:rsidRDefault="00691971">
      <w:pPr>
        <w:spacing w:line="393" w:lineRule="auto"/>
        <w:ind w:left="260" w:right="20" w:firstLine="714"/>
        <w:jc w:val="both"/>
        <w:rPr>
          <w:sz w:val="20"/>
          <w:szCs w:val="20"/>
          <w:lang w:val="pt-BR"/>
        </w:rPr>
      </w:pPr>
      <w:r w:rsidRPr="0000060D">
        <w:rPr>
          <w:rFonts w:ascii="Arial" w:eastAsia="Arial" w:hAnsi="Arial" w:cs="Arial"/>
          <w:b/>
          <w:bCs/>
          <w:sz w:val="23"/>
          <w:szCs w:val="23"/>
          <w:lang w:val="pt-BR"/>
        </w:rPr>
        <w:t xml:space="preserve">Seleção dos dados. </w:t>
      </w:r>
      <w:r w:rsidRPr="0000060D">
        <w:rPr>
          <w:rFonts w:ascii="Arial" w:eastAsia="Arial" w:hAnsi="Arial" w:cs="Arial"/>
          <w:sz w:val="23"/>
          <w:szCs w:val="23"/>
          <w:lang w:val="pt-BR"/>
        </w:rPr>
        <w:t xml:space="preserve">Para esta parte da pesquisa, optou-se por utilizar </w:t>
      </w:r>
      <w:r w:rsidRPr="0000060D">
        <w:rPr>
          <w:rFonts w:ascii="Arial" w:eastAsia="Arial" w:hAnsi="Arial" w:cs="Arial"/>
          <w:sz w:val="23"/>
          <w:szCs w:val="23"/>
          <w:lang w:val="pt-BR"/>
        </w:rPr>
        <w:t>apenas os</w:t>
      </w:r>
      <w:r w:rsidRPr="0000060D">
        <w:rPr>
          <w:rFonts w:ascii="Arial" w:eastAsia="Arial" w:hAnsi="Arial" w:cs="Arial"/>
          <w:b/>
          <w:bCs/>
          <w:sz w:val="23"/>
          <w:szCs w:val="23"/>
          <w:lang w:val="pt-BR"/>
        </w:rPr>
        <w:t xml:space="preserve"> </w:t>
      </w:r>
      <w:r w:rsidRPr="0000060D">
        <w:rPr>
          <w:rFonts w:ascii="Arial" w:eastAsia="Arial" w:hAnsi="Arial" w:cs="Arial"/>
          <w:sz w:val="23"/>
          <w:szCs w:val="23"/>
          <w:lang w:val="pt-BR"/>
        </w:rPr>
        <w:t xml:space="preserve">dados dos possuidores de bolsa produtividade em pesquisa. Esta informação foi extraída diretamente dos mais de um milhão de currículos obtidos pela segunda estratégia de identificação (ver seção </w:t>
      </w:r>
      <w:r w:rsidRPr="0000060D">
        <w:rPr>
          <w:rFonts w:ascii="Arial" w:eastAsia="Arial" w:hAnsi="Arial" w:cs="Arial"/>
          <w:color w:val="2905C3"/>
          <w:sz w:val="23"/>
          <w:szCs w:val="23"/>
          <w:lang w:val="pt-BR"/>
        </w:rPr>
        <w:t>3.1</w:t>
      </w:r>
      <w:r w:rsidRPr="0000060D">
        <w:rPr>
          <w:rFonts w:ascii="Arial" w:eastAsia="Arial" w:hAnsi="Arial" w:cs="Arial"/>
          <w:sz w:val="23"/>
          <w:szCs w:val="23"/>
          <w:lang w:val="pt-BR"/>
        </w:rPr>
        <w:t>). Foram encontrados 13.797 currículos de bolsis</w:t>
      </w:r>
      <w:r w:rsidRPr="0000060D">
        <w:rPr>
          <w:rFonts w:ascii="Arial" w:eastAsia="Arial" w:hAnsi="Arial" w:cs="Arial"/>
          <w:sz w:val="23"/>
          <w:szCs w:val="23"/>
          <w:lang w:val="pt-BR"/>
        </w:rPr>
        <w:t xml:space="preserve">tas, porém muitos dos pesquisadores cadastram no campo “Áreas de Atuação” mais de uma grande área, área ou subárea. Para a identificação das áreas, optou-se por utilizar apenas os currículos dos pesquisadores que declararam apenas uma grande-área, área ou </w:t>
      </w:r>
      <w:r w:rsidRPr="0000060D">
        <w:rPr>
          <w:rFonts w:ascii="Arial" w:eastAsia="Arial" w:hAnsi="Arial" w:cs="Arial"/>
          <w:sz w:val="23"/>
          <w:szCs w:val="23"/>
          <w:lang w:val="pt-BR"/>
        </w:rPr>
        <w:t xml:space="preserve">subárea de atuação, respectivamente. Do total de bolsistas, o número de currículos com uma única grande área é de 9.748 (divididos nas 8 grandes áreas definidas pelo CNPq). 7.297 currículos declararam uma única área de atuação (entre 76 áreas de atuação). </w:t>
      </w:r>
      <w:r w:rsidRPr="0000060D">
        <w:rPr>
          <w:rFonts w:ascii="Arial" w:eastAsia="Arial" w:hAnsi="Arial" w:cs="Arial"/>
          <w:sz w:val="23"/>
          <w:szCs w:val="23"/>
          <w:lang w:val="pt-BR"/>
        </w:rPr>
        <w:t>Por fim, 3.427 currículos possuíam apenas uma subárea de atuação (entre 443 subáreas diferentes, as quais podiam ser preenchidas manualmente ao invés de retiradas de uma lista como as anteriores). Cada um dos 3 conjuntos foram separados aleatoriamente em 9</w:t>
      </w:r>
      <w:r w:rsidRPr="0000060D">
        <w:rPr>
          <w:rFonts w:ascii="Arial" w:eastAsia="Arial" w:hAnsi="Arial" w:cs="Arial"/>
          <w:sz w:val="23"/>
          <w:szCs w:val="23"/>
          <w:lang w:val="pt-BR"/>
        </w:rPr>
        <w:t>0% dos currículos para treinamento e 10% para testes.</w:t>
      </w:r>
    </w:p>
    <w:p w:rsidR="009D3C7B" w:rsidRPr="0000060D" w:rsidRDefault="009D3C7B">
      <w:pPr>
        <w:spacing w:line="4" w:lineRule="exact"/>
        <w:rPr>
          <w:sz w:val="20"/>
          <w:szCs w:val="20"/>
          <w:lang w:val="pt-BR"/>
        </w:rPr>
      </w:pPr>
    </w:p>
    <w:p w:rsidR="009D3C7B" w:rsidRPr="0000060D" w:rsidRDefault="00691971">
      <w:pPr>
        <w:spacing w:line="376" w:lineRule="auto"/>
        <w:ind w:left="260" w:right="60" w:firstLine="709"/>
        <w:jc w:val="both"/>
        <w:rPr>
          <w:sz w:val="20"/>
          <w:szCs w:val="20"/>
          <w:lang w:val="pt-BR"/>
        </w:rPr>
      </w:pPr>
      <w:r w:rsidRPr="0000060D">
        <w:rPr>
          <w:rFonts w:ascii="Arial" w:eastAsia="Arial" w:hAnsi="Arial" w:cs="Arial"/>
          <w:b/>
          <w:bCs/>
          <w:sz w:val="24"/>
          <w:szCs w:val="24"/>
          <w:lang w:val="pt-BR"/>
        </w:rPr>
        <w:t xml:space="preserve">Organização das informações de interesse. </w:t>
      </w:r>
      <w:r w:rsidRPr="0000060D">
        <w:rPr>
          <w:rFonts w:ascii="Arial" w:eastAsia="Arial" w:hAnsi="Arial" w:cs="Arial"/>
          <w:sz w:val="24"/>
          <w:szCs w:val="24"/>
          <w:lang w:val="pt-BR"/>
        </w:rPr>
        <w:t>As informações dos currículos</w:t>
      </w:r>
      <w:r w:rsidRPr="0000060D">
        <w:rPr>
          <w:rFonts w:ascii="Arial" w:eastAsia="Arial" w:hAnsi="Arial" w:cs="Arial"/>
          <w:b/>
          <w:bCs/>
          <w:sz w:val="24"/>
          <w:szCs w:val="24"/>
          <w:lang w:val="pt-BR"/>
        </w:rPr>
        <w:t xml:space="preserve"> </w:t>
      </w:r>
      <w:r w:rsidRPr="0000060D">
        <w:rPr>
          <w:rFonts w:ascii="Arial" w:eastAsia="Arial" w:hAnsi="Arial" w:cs="Arial"/>
          <w:sz w:val="24"/>
          <w:szCs w:val="24"/>
          <w:lang w:val="pt-BR"/>
        </w:rPr>
        <w:t>utilizadas neste trabalho foram: áreas de atuação e informações sobre os artigos publicados em periódicos pelos pesquisadores selecionados no período de 2001 a 2010. As informações das publicações foram utilizadas tanto para montar a rede de coautorias (co</w:t>
      </w:r>
      <w:r w:rsidRPr="0000060D">
        <w:rPr>
          <w:rFonts w:ascii="Arial" w:eastAsia="Arial" w:hAnsi="Arial" w:cs="Arial"/>
          <w:sz w:val="24"/>
          <w:szCs w:val="24"/>
          <w:lang w:val="pt-BR"/>
        </w:rPr>
        <w:t xml:space="preserve">nforme apresentado na seção </w:t>
      </w:r>
      <w:r w:rsidRPr="0000060D">
        <w:rPr>
          <w:rFonts w:ascii="Arial" w:eastAsia="Arial" w:hAnsi="Arial" w:cs="Arial"/>
          <w:color w:val="2905C3"/>
          <w:sz w:val="24"/>
          <w:szCs w:val="24"/>
          <w:lang w:val="pt-BR"/>
        </w:rPr>
        <w:t>4.1</w:t>
      </w:r>
      <w:r w:rsidRPr="0000060D">
        <w:rPr>
          <w:rFonts w:ascii="Arial" w:eastAsia="Arial" w:hAnsi="Arial" w:cs="Arial"/>
          <w:sz w:val="24"/>
          <w:szCs w:val="24"/>
          <w:lang w:val="pt-BR"/>
        </w:rPr>
        <w:t>) quanto para a mineração de textos.</w:t>
      </w:r>
    </w:p>
    <w:p w:rsidR="009D3C7B" w:rsidRPr="0000060D" w:rsidRDefault="009D3C7B">
      <w:pPr>
        <w:spacing w:line="5" w:lineRule="exact"/>
        <w:rPr>
          <w:sz w:val="20"/>
          <w:szCs w:val="20"/>
          <w:lang w:val="pt-BR"/>
        </w:rPr>
      </w:pPr>
    </w:p>
    <w:p w:rsidR="009D3C7B" w:rsidRPr="0000060D" w:rsidRDefault="00691971">
      <w:pPr>
        <w:spacing w:line="393" w:lineRule="auto"/>
        <w:ind w:left="240" w:right="40" w:firstLine="718"/>
        <w:jc w:val="both"/>
        <w:rPr>
          <w:sz w:val="20"/>
          <w:szCs w:val="20"/>
          <w:lang w:val="pt-BR"/>
        </w:rPr>
      </w:pPr>
      <w:r w:rsidRPr="0000060D">
        <w:rPr>
          <w:rFonts w:ascii="Arial" w:eastAsia="Arial" w:hAnsi="Arial" w:cs="Arial"/>
          <w:b/>
          <w:bCs/>
          <w:sz w:val="23"/>
          <w:szCs w:val="23"/>
          <w:lang w:val="pt-BR"/>
        </w:rPr>
        <w:t xml:space="preserve">Extração de características. </w:t>
      </w:r>
      <w:r w:rsidRPr="0000060D">
        <w:rPr>
          <w:rFonts w:ascii="Arial" w:eastAsia="Arial" w:hAnsi="Arial" w:cs="Arial"/>
          <w:sz w:val="23"/>
          <w:szCs w:val="23"/>
          <w:lang w:val="pt-BR"/>
        </w:rPr>
        <w:t>Três características foram consideradas para a</w:t>
      </w:r>
      <w:r w:rsidRPr="0000060D">
        <w:rPr>
          <w:rFonts w:ascii="Arial" w:eastAsia="Arial" w:hAnsi="Arial" w:cs="Arial"/>
          <w:b/>
          <w:bCs/>
          <w:sz w:val="23"/>
          <w:szCs w:val="23"/>
          <w:lang w:val="pt-BR"/>
        </w:rPr>
        <w:t xml:space="preserve"> </w:t>
      </w:r>
      <w:r w:rsidRPr="0000060D">
        <w:rPr>
          <w:rFonts w:ascii="Arial" w:eastAsia="Arial" w:hAnsi="Arial" w:cs="Arial"/>
          <w:sz w:val="23"/>
          <w:szCs w:val="23"/>
          <w:lang w:val="pt-BR"/>
        </w:rPr>
        <w:t xml:space="preserve">identificação das áreas de atuação dos pesquisadores. Uma, baseada em </w:t>
      </w:r>
      <w:r w:rsidRPr="0000060D">
        <w:rPr>
          <w:rFonts w:ascii="Arial" w:eastAsia="Arial" w:hAnsi="Arial" w:cs="Arial"/>
          <w:b/>
          <w:bCs/>
          <w:sz w:val="23"/>
          <w:szCs w:val="23"/>
          <w:lang w:val="pt-BR"/>
        </w:rPr>
        <w:t>Mineração de</w:t>
      </w:r>
      <w:r w:rsidRPr="0000060D">
        <w:rPr>
          <w:rFonts w:ascii="Arial" w:eastAsia="Arial" w:hAnsi="Arial" w:cs="Arial"/>
          <w:sz w:val="23"/>
          <w:szCs w:val="23"/>
          <w:lang w:val="pt-BR"/>
        </w:rPr>
        <w:t xml:space="preserve"> </w:t>
      </w:r>
      <w:r w:rsidRPr="0000060D">
        <w:rPr>
          <w:rFonts w:ascii="Arial" w:eastAsia="Arial" w:hAnsi="Arial" w:cs="Arial"/>
          <w:b/>
          <w:bCs/>
          <w:sz w:val="23"/>
          <w:szCs w:val="23"/>
          <w:lang w:val="pt-BR"/>
        </w:rPr>
        <w:t>Textos</w:t>
      </w:r>
      <w:r w:rsidRPr="0000060D">
        <w:rPr>
          <w:rFonts w:ascii="Arial" w:eastAsia="Arial" w:hAnsi="Arial" w:cs="Arial"/>
          <w:sz w:val="23"/>
          <w:szCs w:val="23"/>
          <w:lang w:val="pt-BR"/>
        </w:rPr>
        <w:t>, utilizou a frequênci</w:t>
      </w:r>
      <w:r w:rsidRPr="0000060D">
        <w:rPr>
          <w:rFonts w:ascii="Arial" w:eastAsia="Arial" w:hAnsi="Arial" w:cs="Arial"/>
          <w:sz w:val="23"/>
          <w:szCs w:val="23"/>
          <w:lang w:val="pt-BR"/>
        </w:rPr>
        <w:t>a relativa das palavras dos títulos dos artigos (medida TF-IDF</w:t>
      </w:r>
    </w:p>
    <w:p w:rsidR="009D3C7B" w:rsidRPr="0000060D" w:rsidRDefault="009D3C7B">
      <w:pPr>
        <w:spacing w:line="3" w:lineRule="exact"/>
        <w:rPr>
          <w:sz w:val="20"/>
          <w:szCs w:val="20"/>
          <w:lang w:val="pt-BR"/>
        </w:rPr>
      </w:pPr>
    </w:p>
    <w:p w:rsidR="009D3C7B" w:rsidRPr="0000060D" w:rsidRDefault="00691971">
      <w:pPr>
        <w:numPr>
          <w:ilvl w:val="0"/>
          <w:numId w:val="72"/>
        </w:numPr>
        <w:tabs>
          <w:tab w:val="left" w:pos="386"/>
        </w:tabs>
        <w:spacing w:line="376" w:lineRule="auto"/>
        <w:ind w:left="260" w:hanging="32"/>
        <w:jc w:val="both"/>
        <w:rPr>
          <w:rFonts w:ascii="Arial" w:eastAsia="Arial" w:hAnsi="Arial" w:cs="Arial"/>
          <w:sz w:val="24"/>
          <w:szCs w:val="24"/>
          <w:lang w:val="pt-BR"/>
        </w:rPr>
      </w:pPr>
      <w:r>
        <w:rPr>
          <w:rFonts w:ascii="Arial" w:eastAsia="Arial" w:hAnsi="Arial" w:cs="Arial"/>
          <w:i/>
          <w:iCs/>
          <w:sz w:val="24"/>
          <w:szCs w:val="24"/>
        </w:rPr>
        <w:t>Term Frequency - Inverse Document Frequency</w:t>
      </w:r>
      <w:r>
        <w:rPr>
          <w:rFonts w:ascii="Arial" w:eastAsia="Arial" w:hAnsi="Arial" w:cs="Arial"/>
          <w:sz w:val="24"/>
          <w:szCs w:val="24"/>
        </w:rPr>
        <w:t xml:space="preserve">). </w:t>
      </w:r>
      <w:r w:rsidRPr="0000060D">
        <w:rPr>
          <w:rFonts w:ascii="Arial" w:eastAsia="Arial" w:hAnsi="Arial" w:cs="Arial"/>
          <w:sz w:val="24"/>
          <w:szCs w:val="24"/>
          <w:lang w:val="pt-BR"/>
        </w:rPr>
        <w:t>Para isto, criou-se um</w:t>
      </w:r>
      <w:r w:rsidRPr="0000060D">
        <w:rPr>
          <w:rFonts w:ascii="Arial" w:eastAsia="Arial" w:hAnsi="Arial" w:cs="Arial"/>
          <w:i/>
          <w:iCs/>
          <w:sz w:val="24"/>
          <w:szCs w:val="24"/>
          <w:lang w:val="pt-BR"/>
        </w:rPr>
        <w:t xml:space="preserve"> corpus </w:t>
      </w:r>
      <w:r w:rsidRPr="0000060D">
        <w:rPr>
          <w:rFonts w:ascii="Arial" w:eastAsia="Arial" w:hAnsi="Arial" w:cs="Arial"/>
          <w:sz w:val="24"/>
          <w:szCs w:val="24"/>
          <w:lang w:val="pt-BR"/>
        </w:rPr>
        <w:t>com os</w:t>
      </w:r>
      <w:r w:rsidRPr="0000060D">
        <w:rPr>
          <w:rFonts w:ascii="Arial" w:eastAsia="Arial" w:hAnsi="Arial" w:cs="Arial"/>
          <w:i/>
          <w:iCs/>
          <w:sz w:val="24"/>
          <w:szCs w:val="24"/>
          <w:lang w:val="pt-BR"/>
        </w:rPr>
        <w:t xml:space="preserve"> </w:t>
      </w:r>
      <w:r w:rsidRPr="0000060D">
        <w:rPr>
          <w:rFonts w:ascii="Arial" w:eastAsia="Arial" w:hAnsi="Arial" w:cs="Arial"/>
          <w:sz w:val="24"/>
          <w:szCs w:val="24"/>
          <w:lang w:val="pt-BR"/>
        </w:rPr>
        <w:t>títulos dos artigos publicados pelos 90% dos pesquisadores utilizados como treinamento. Inicialmente, cada tí</w:t>
      </w:r>
      <w:r w:rsidRPr="0000060D">
        <w:rPr>
          <w:rFonts w:ascii="Arial" w:eastAsia="Arial" w:hAnsi="Arial" w:cs="Arial"/>
          <w:sz w:val="24"/>
          <w:szCs w:val="24"/>
          <w:lang w:val="pt-BR"/>
        </w:rPr>
        <w:t xml:space="preserve">tulo foi pré-processado com remoção de </w:t>
      </w:r>
      <w:r w:rsidRPr="0000060D">
        <w:rPr>
          <w:rFonts w:ascii="Arial" w:eastAsia="Arial" w:hAnsi="Arial" w:cs="Arial"/>
          <w:i/>
          <w:iCs/>
          <w:sz w:val="24"/>
          <w:szCs w:val="24"/>
          <w:lang w:val="pt-BR"/>
        </w:rPr>
        <w:t>stop-words</w:t>
      </w:r>
      <w:r w:rsidRPr="0000060D">
        <w:rPr>
          <w:rFonts w:ascii="Arial" w:eastAsia="Arial" w:hAnsi="Arial" w:cs="Arial"/>
          <w:sz w:val="24"/>
          <w:szCs w:val="24"/>
          <w:lang w:val="pt-BR"/>
        </w:rPr>
        <w:t xml:space="preserve"> seguida da execução de um </w:t>
      </w:r>
      <w:r w:rsidRPr="0000060D">
        <w:rPr>
          <w:rFonts w:ascii="Arial" w:eastAsia="Arial" w:hAnsi="Arial" w:cs="Arial"/>
          <w:i/>
          <w:iCs/>
          <w:sz w:val="24"/>
          <w:szCs w:val="24"/>
          <w:lang w:val="pt-BR"/>
        </w:rPr>
        <w:t>stemmer</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LOVINS</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1968</w:t>
      </w:r>
      <w:r w:rsidRPr="0000060D">
        <w:rPr>
          <w:rFonts w:ascii="Arial" w:eastAsia="Arial" w:hAnsi="Arial" w:cs="Arial"/>
          <w:sz w:val="24"/>
          <w:szCs w:val="24"/>
          <w:lang w:val="pt-BR"/>
        </w:rPr>
        <w:t>).</w:t>
      </w:r>
    </w:p>
    <w:p w:rsidR="009D3C7B" w:rsidRPr="0000060D" w:rsidRDefault="009D3C7B">
      <w:pPr>
        <w:spacing w:line="1" w:lineRule="exact"/>
        <w:rPr>
          <w:rFonts w:ascii="Arial" w:eastAsia="Arial" w:hAnsi="Arial" w:cs="Arial"/>
          <w:sz w:val="24"/>
          <w:szCs w:val="24"/>
          <w:lang w:val="pt-BR"/>
        </w:rPr>
      </w:pPr>
    </w:p>
    <w:p w:rsidR="009D3C7B" w:rsidRPr="0000060D" w:rsidRDefault="00691971">
      <w:pPr>
        <w:spacing w:line="376" w:lineRule="auto"/>
        <w:ind w:left="260" w:right="20" w:firstLine="715"/>
        <w:jc w:val="both"/>
        <w:rPr>
          <w:rFonts w:ascii="Arial" w:eastAsia="Arial" w:hAnsi="Arial" w:cs="Arial"/>
          <w:sz w:val="24"/>
          <w:szCs w:val="24"/>
          <w:lang w:val="pt-BR"/>
        </w:rPr>
      </w:pPr>
      <w:r w:rsidRPr="0000060D">
        <w:rPr>
          <w:rFonts w:ascii="Arial" w:eastAsia="Arial" w:hAnsi="Arial" w:cs="Arial"/>
          <w:sz w:val="24"/>
          <w:szCs w:val="24"/>
          <w:lang w:val="pt-BR"/>
        </w:rPr>
        <w:t xml:space="preserve">As duas características baseadas em </w:t>
      </w:r>
      <w:r w:rsidRPr="0000060D">
        <w:rPr>
          <w:rFonts w:ascii="Arial" w:eastAsia="Arial" w:hAnsi="Arial" w:cs="Arial"/>
          <w:b/>
          <w:bCs/>
          <w:sz w:val="24"/>
          <w:szCs w:val="24"/>
          <w:lang w:val="pt-BR"/>
        </w:rPr>
        <w:t>Análise de Redes Sociais</w:t>
      </w:r>
      <w:r w:rsidRPr="0000060D">
        <w:rPr>
          <w:rFonts w:ascii="Arial" w:eastAsia="Arial" w:hAnsi="Arial" w:cs="Arial"/>
          <w:sz w:val="24"/>
          <w:szCs w:val="24"/>
          <w:lang w:val="pt-BR"/>
        </w:rPr>
        <w:t xml:space="preserve"> foram: a porcen-tagem dos vizinhos pertencentes a cada área (vizinhança nível um) e a porcenta</w:t>
      </w:r>
      <w:r w:rsidRPr="0000060D">
        <w:rPr>
          <w:rFonts w:ascii="Arial" w:eastAsia="Arial" w:hAnsi="Arial" w:cs="Arial"/>
          <w:sz w:val="24"/>
          <w:szCs w:val="24"/>
          <w:lang w:val="pt-BR"/>
        </w:rPr>
        <w:t>gem de vizinhos e vizinhos dos vizinhos (vizinhança nível 2).</w:t>
      </w:r>
    </w:p>
    <w:p w:rsidR="009D3C7B" w:rsidRPr="0000060D" w:rsidRDefault="009D3C7B">
      <w:pPr>
        <w:spacing w:line="3" w:lineRule="exact"/>
        <w:rPr>
          <w:rFonts w:ascii="Arial" w:eastAsia="Arial" w:hAnsi="Arial" w:cs="Arial"/>
          <w:sz w:val="24"/>
          <w:szCs w:val="24"/>
          <w:lang w:val="pt-BR"/>
        </w:rPr>
      </w:pPr>
    </w:p>
    <w:p w:rsidR="009D3C7B" w:rsidRPr="0000060D" w:rsidRDefault="00691971">
      <w:pPr>
        <w:spacing w:line="394" w:lineRule="auto"/>
        <w:ind w:left="260" w:right="20" w:firstLine="709"/>
        <w:jc w:val="both"/>
        <w:rPr>
          <w:rFonts w:ascii="Arial" w:eastAsia="Arial" w:hAnsi="Arial" w:cs="Arial"/>
          <w:sz w:val="24"/>
          <w:szCs w:val="24"/>
          <w:lang w:val="pt-BR"/>
        </w:rPr>
      </w:pPr>
      <w:r w:rsidRPr="0000060D">
        <w:rPr>
          <w:rFonts w:ascii="Arial" w:eastAsia="Arial" w:hAnsi="Arial" w:cs="Arial"/>
          <w:b/>
          <w:bCs/>
          <w:sz w:val="24"/>
          <w:szCs w:val="24"/>
          <w:lang w:val="pt-BR"/>
        </w:rPr>
        <w:t xml:space="preserve">Execução dos experimentos. </w:t>
      </w:r>
      <w:r w:rsidRPr="0000060D">
        <w:rPr>
          <w:rFonts w:ascii="Arial" w:eastAsia="Arial" w:hAnsi="Arial" w:cs="Arial"/>
          <w:sz w:val="24"/>
          <w:szCs w:val="24"/>
          <w:lang w:val="pt-BR"/>
        </w:rPr>
        <w:t xml:space="preserve">A fim de se avaliar a capacidade das caracterís-ticas e de suas combinação para a identificação das áreas de atuação, foram executados experimentos utilizando-se </w:t>
      </w:r>
      <w:r w:rsidRPr="0000060D">
        <w:rPr>
          <w:rFonts w:ascii="Arial" w:eastAsia="Arial" w:hAnsi="Arial" w:cs="Arial"/>
          <w:sz w:val="24"/>
          <w:szCs w:val="24"/>
          <w:lang w:val="pt-BR"/>
        </w:rPr>
        <w:t>diferentes períodos para os dados de treinamento e de teste (de um a dez anos).</w:t>
      </w:r>
    </w:p>
    <w:p w:rsidR="009D3C7B" w:rsidRPr="0000060D" w:rsidRDefault="009D3C7B">
      <w:pPr>
        <w:rPr>
          <w:lang w:val="pt-BR"/>
        </w:rPr>
        <w:sectPr w:rsidR="009D3C7B" w:rsidRPr="0000060D">
          <w:pgSz w:w="11900" w:h="16838"/>
          <w:pgMar w:top="994" w:right="1086" w:bottom="225" w:left="1440" w:header="0" w:footer="0" w:gutter="0"/>
          <w:cols w:space="720" w:equalWidth="0">
            <w:col w:w="9380"/>
          </w:cols>
        </w:sectPr>
      </w:pPr>
    </w:p>
    <w:p w:rsidR="009D3C7B" w:rsidRPr="0000060D" w:rsidRDefault="00691971">
      <w:pPr>
        <w:ind w:left="9020"/>
        <w:rPr>
          <w:sz w:val="20"/>
          <w:szCs w:val="20"/>
          <w:lang w:val="pt-BR"/>
        </w:rPr>
      </w:pPr>
      <w:r w:rsidRPr="0000060D">
        <w:rPr>
          <w:rFonts w:ascii="Arial" w:eastAsia="Arial" w:hAnsi="Arial" w:cs="Arial"/>
          <w:sz w:val="17"/>
          <w:szCs w:val="17"/>
          <w:lang w:val="pt-BR"/>
        </w:rPr>
        <w:lastRenderedPageBreak/>
        <w:t>119</w:t>
      </w:r>
    </w:p>
    <w:p w:rsidR="009D3C7B" w:rsidRPr="0000060D" w:rsidRDefault="009D3C7B">
      <w:pPr>
        <w:spacing w:line="200" w:lineRule="exact"/>
        <w:rPr>
          <w:sz w:val="20"/>
          <w:szCs w:val="20"/>
          <w:lang w:val="pt-BR"/>
        </w:rPr>
      </w:pPr>
    </w:p>
    <w:p w:rsidR="009D3C7B" w:rsidRPr="0000060D" w:rsidRDefault="009D3C7B">
      <w:pPr>
        <w:spacing w:line="278" w:lineRule="exact"/>
        <w:rPr>
          <w:sz w:val="20"/>
          <w:szCs w:val="20"/>
          <w:lang w:val="pt-BR"/>
        </w:rPr>
      </w:pPr>
    </w:p>
    <w:p w:rsidR="009D3C7B" w:rsidRPr="0000060D" w:rsidRDefault="00691971">
      <w:pPr>
        <w:spacing w:line="430" w:lineRule="auto"/>
        <w:ind w:left="260" w:firstLine="709"/>
        <w:jc w:val="both"/>
        <w:rPr>
          <w:sz w:val="20"/>
          <w:szCs w:val="20"/>
          <w:lang w:val="pt-BR"/>
        </w:rPr>
      </w:pPr>
      <w:r w:rsidRPr="0000060D">
        <w:rPr>
          <w:rFonts w:ascii="Arial" w:eastAsia="Arial" w:hAnsi="Arial" w:cs="Arial"/>
          <w:b/>
          <w:bCs/>
          <w:sz w:val="24"/>
          <w:szCs w:val="24"/>
          <w:lang w:val="pt-BR"/>
        </w:rPr>
        <w:t xml:space="preserve">Análise dos resultados. </w:t>
      </w:r>
      <w:r w:rsidRPr="0000060D">
        <w:rPr>
          <w:rFonts w:ascii="Arial" w:eastAsia="Arial" w:hAnsi="Arial" w:cs="Arial"/>
          <w:sz w:val="24"/>
          <w:szCs w:val="24"/>
          <w:lang w:val="pt-BR"/>
        </w:rPr>
        <w:t>Os resultados foram analisados utilizando-se a medida</w:t>
      </w:r>
      <w:r w:rsidRPr="0000060D">
        <w:rPr>
          <w:rFonts w:ascii="Arial" w:eastAsia="Arial" w:hAnsi="Arial" w:cs="Arial"/>
          <w:b/>
          <w:bCs/>
          <w:sz w:val="24"/>
          <w:szCs w:val="24"/>
          <w:lang w:val="pt-BR"/>
        </w:rPr>
        <w:t xml:space="preserve"> </w:t>
      </w:r>
      <w:r w:rsidRPr="0000060D">
        <w:rPr>
          <w:rFonts w:ascii="Arial" w:eastAsia="Arial" w:hAnsi="Arial" w:cs="Arial"/>
          <w:sz w:val="24"/>
          <w:szCs w:val="24"/>
          <w:lang w:val="pt-BR"/>
        </w:rPr>
        <w:t>taxa de acerto e serão apresentados na próxima seção.</w:t>
      </w:r>
    </w:p>
    <w:p w:rsidR="009D3C7B" w:rsidRPr="0000060D" w:rsidRDefault="009D3C7B">
      <w:pPr>
        <w:spacing w:line="262" w:lineRule="exact"/>
        <w:rPr>
          <w:sz w:val="20"/>
          <w:szCs w:val="20"/>
          <w:lang w:val="pt-BR"/>
        </w:rPr>
      </w:pPr>
    </w:p>
    <w:p w:rsidR="009D3C7B" w:rsidRPr="0000060D" w:rsidRDefault="00691971">
      <w:pPr>
        <w:tabs>
          <w:tab w:val="left" w:pos="1140"/>
        </w:tabs>
        <w:ind w:left="260"/>
        <w:rPr>
          <w:sz w:val="20"/>
          <w:szCs w:val="20"/>
          <w:lang w:val="pt-BR"/>
        </w:rPr>
      </w:pPr>
      <w:r w:rsidRPr="0000060D">
        <w:rPr>
          <w:rFonts w:ascii="Arial" w:eastAsia="Arial" w:hAnsi="Arial" w:cs="Arial"/>
          <w:b/>
          <w:bCs/>
          <w:sz w:val="26"/>
          <w:szCs w:val="26"/>
          <w:lang w:val="pt-BR"/>
        </w:rPr>
        <w:t>7.1.2</w:t>
      </w:r>
      <w:r w:rsidRPr="0000060D">
        <w:rPr>
          <w:rFonts w:ascii="Arial" w:eastAsia="Arial" w:hAnsi="Arial" w:cs="Arial"/>
          <w:b/>
          <w:bCs/>
          <w:sz w:val="26"/>
          <w:szCs w:val="26"/>
          <w:lang w:val="pt-BR"/>
        </w:rPr>
        <w:tab/>
      </w:r>
      <w:r w:rsidRPr="0000060D">
        <w:rPr>
          <w:rFonts w:ascii="Arial" w:eastAsia="Arial" w:hAnsi="Arial" w:cs="Arial"/>
          <w:b/>
          <w:bCs/>
          <w:sz w:val="26"/>
          <w:szCs w:val="26"/>
          <w:lang w:val="pt-BR"/>
        </w:rPr>
        <w:t>Apresentação e Análise dos Resultados</w:t>
      </w:r>
    </w:p>
    <w:p w:rsidR="009D3C7B" w:rsidRPr="0000060D" w:rsidRDefault="009D3C7B">
      <w:pPr>
        <w:spacing w:line="200" w:lineRule="exact"/>
        <w:rPr>
          <w:sz w:val="20"/>
          <w:szCs w:val="20"/>
          <w:lang w:val="pt-BR"/>
        </w:rPr>
      </w:pPr>
    </w:p>
    <w:p w:rsidR="009D3C7B" w:rsidRPr="0000060D" w:rsidRDefault="009D3C7B">
      <w:pPr>
        <w:spacing w:line="362" w:lineRule="exact"/>
        <w:rPr>
          <w:sz w:val="20"/>
          <w:szCs w:val="20"/>
          <w:lang w:val="pt-BR"/>
        </w:rPr>
      </w:pPr>
    </w:p>
    <w:p w:rsidR="009D3C7B" w:rsidRPr="0000060D" w:rsidRDefault="00691971">
      <w:pPr>
        <w:spacing w:line="376" w:lineRule="auto"/>
        <w:ind w:left="260" w:firstLine="709"/>
        <w:jc w:val="both"/>
        <w:rPr>
          <w:sz w:val="20"/>
          <w:szCs w:val="20"/>
          <w:lang w:val="pt-BR"/>
        </w:rPr>
      </w:pPr>
      <w:r w:rsidRPr="0000060D">
        <w:rPr>
          <w:rFonts w:ascii="Arial" w:eastAsia="Arial" w:hAnsi="Arial" w:cs="Arial"/>
          <w:sz w:val="24"/>
          <w:szCs w:val="24"/>
          <w:lang w:val="pt-BR"/>
        </w:rPr>
        <w:t xml:space="preserve">Nesta subseção são apresentados os resultados obtidos para a identificação de </w:t>
      </w:r>
      <w:r w:rsidRPr="0000060D">
        <w:rPr>
          <w:rFonts w:ascii="Arial" w:eastAsia="Arial" w:hAnsi="Arial" w:cs="Arial"/>
          <w:b/>
          <w:bCs/>
          <w:sz w:val="24"/>
          <w:szCs w:val="24"/>
          <w:lang w:val="pt-BR"/>
        </w:rPr>
        <w:t>Grandes Áreas</w:t>
      </w:r>
      <w:r w:rsidRPr="0000060D">
        <w:rPr>
          <w:rFonts w:ascii="Arial" w:eastAsia="Arial" w:hAnsi="Arial" w:cs="Arial"/>
          <w:sz w:val="24"/>
          <w:szCs w:val="24"/>
          <w:lang w:val="pt-BR"/>
        </w:rPr>
        <w:t>,</w:t>
      </w:r>
      <w:r w:rsidRPr="0000060D">
        <w:rPr>
          <w:rFonts w:ascii="Arial" w:eastAsia="Arial" w:hAnsi="Arial" w:cs="Arial"/>
          <w:b/>
          <w:bCs/>
          <w:sz w:val="24"/>
          <w:szCs w:val="24"/>
          <w:lang w:val="pt-BR"/>
        </w:rPr>
        <w:t xml:space="preserve"> Áreas </w:t>
      </w:r>
      <w:r w:rsidRPr="0000060D">
        <w:rPr>
          <w:rFonts w:ascii="Arial" w:eastAsia="Arial" w:hAnsi="Arial" w:cs="Arial"/>
          <w:sz w:val="24"/>
          <w:szCs w:val="24"/>
          <w:lang w:val="pt-BR"/>
        </w:rPr>
        <w:t>e</w:t>
      </w:r>
      <w:r w:rsidRPr="0000060D">
        <w:rPr>
          <w:rFonts w:ascii="Arial" w:eastAsia="Arial" w:hAnsi="Arial" w:cs="Arial"/>
          <w:b/>
          <w:bCs/>
          <w:sz w:val="24"/>
          <w:szCs w:val="24"/>
          <w:lang w:val="pt-BR"/>
        </w:rPr>
        <w:t xml:space="preserve"> Subáreas</w:t>
      </w:r>
      <w:r w:rsidRPr="0000060D">
        <w:rPr>
          <w:rFonts w:ascii="Arial" w:eastAsia="Arial" w:hAnsi="Arial" w:cs="Arial"/>
          <w:sz w:val="24"/>
          <w:szCs w:val="24"/>
          <w:lang w:val="pt-BR"/>
        </w:rPr>
        <w:t>.</w:t>
      </w:r>
    </w:p>
    <w:p w:rsidR="009D3C7B" w:rsidRPr="0000060D" w:rsidRDefault="009D3C7B">
      <w:pPr>
        <w:spacing w:line="2" w:lineRule="exact"/>
        <w:rPr>
          <w:sz w:val="20"/>
          <w:szCs w:val="20"/>
          <w:lang w:val="pt-BR"/>
        </w:rPr>
      </w:pPr>
    </w:p>
    <w:p w:rsidR="009D3C7B" w:rsidRPr="0000060D" w:rsidRDefault="00691971">
      <w:pPr>
        <w:spacing w:line="430" w:lineRule="auto"/>
        <w:ind w:left="260" w:firstLine="709"/>
        <w:jc w:val="both"/>
        <w:rPr>
          <w:sz w:val="20"/>
          <w:szCs w:val="20"/>
          <w:lang w:val="pt-BR"/>
        </w:rPr>
      </w:pPr>
      <w:r w:rsidRPr="0000060D">
        <w:rPr>
          <w:rFonts w:ascii="Arial" w:eastAsia="Arial" w:hAnsi="Arial" w:cs="Arial"/>
          <w:sz w:val="21"/>
          <w:szCs w:val="21"/>
          <w:lang w:val="pt-BR"/>
        </w:rPr>
        <w:t xml:space="preserve">Ao todo, 9.748 pesquisadores possuidores de bolsa produtividade haviam cadastrado apenas uma </w:t>
      </w:r>
      <w:r w:rsidRPr="0000060D">
        <w:rPr>
          <w:rFonts w:ascii="Arial" w:eastAsia="Arial" w:hAnsi="Arial" w:cs="Arial"/>
          <w:b/>
          <w:bCs/>
          <w:sz w:val="21"/>
          <w:szCs w:val="21"/>
          <w:lang w:val="pt-BR"/>
        </w:rPr>
        <w:t>Grande Área</w:t>
      </w:r>
      <w:r w:rsidRPr="0000060D">
        <w:rPr>
          <w:rFonts w:ascii="Arial" w:eastAsia="Arial" w:hAnsi="Arial" w:cs="Arial"/>
          <w:sz w:val="21"/>
          <w:szCs w:val="21"/>
          <w:lang w:val="pt-BR"/>
        </w:rPr>
        <w:t xml:space="preserve"> de atuação. Seus currículos possuem, de 2001 a 2010, o registro de 300.756 artigos em periódicos, cujos títulos contêm 2.660.772 palavras (após a remoção das </w:t>
      </w:r>
      <w:r w:rsidRPr="0000060D">
        <w:rPr>
          <w:rFonts w:ascii="Arial" w:eastAsia="Arial" w:hAnsi="Arial" w:cs="Arial"/>
          <w:i/>
          <w:iCs/>
          <w:sz w:val="21"/>
          <w:szCs w:val="21"/>
          <w:lang w:val="pt-BR"/>
        </w:rPr>
        <w:t>stop-words</w:t>
      </w:r>
      <w:r w:rsidRPr="0000060D">
        <w:rPr>
          <w:rFonts w:ascii="Arial" w:eastAsia="Arial" w:hAnsi="Arial" w:cs="Arial"/>
          <w:sz w:val="21"/>
          <w:szCs w:val="21"/>
          <w:lang w:val="pt-BR"/>
        </w:rPr>
        <w:t xml:space="preserve">) e cada “palavra” diferente (após a execução do </w:t>
      </w:r>
      <w:r w:rsidRPr="0000060D">
        <w:rPr>
          <w:rFonts w:ascii="Arial" w:eastAsia="Arial" w:hAnsi="Arial" w:cs="Arial"/>
          <w:i/>
          <w:iCs/>
          <w:sz w:val="21"/>
          <w:szCs w:val="21"/>
          <w:lang w:val="pt-BR"/>
        </w:rPr>
        <w:t>stemmer</w:t>
      </w:r>
      <w:r w:rsidRPr="0000060D">
        <w:rPr>
          <w:rFonts w:ascii="Arial" w:eastAsia="Arial" w:hAnsi="Arial" w:cs="Arial"/>
          <w:sz w:val="21"/>
          <w:szCs w:val="21"/>
          <w:lang w:val="pt-BR"/>
        </w:rPr>
        <w:t>) apareceu, em média, 26,3 veze</w:t>
      </w:r>
      <w:r w:rsidRPr="0000060D">
        <w:rPr>
          <w:rFonts w:ascii="Arial" w:eastAsia="Arial" w:hAnsi="Arial" w:cs="Arial"/>
          <w:sz w:val="21"/>
          <w:szCs w:val="21"/>
          <w:lang w:val="pt-BR"/>
        </w:rPr>
        <w:t>s nos registros das publicações (</w:t>
      </w:r>
      <w:r w:rsidRPr="0000060D">
        <w:rPr>
          <w:rFonts w:ascii="Arial" w:eastAsia="Arial" w:hAnsi="Arial" w:cs="Arial"/>
          <w:color w:val="2905C3"/>
          <w:sz w:val="16"/>
          <w:szCs w:val="16"/>
          <w:lang w:val="pt-BR"/>
        </w:rPr>
        <w:t>MIYATA; KANO; DIGIAMPIETRI</w:t>
      </w:r>
      <w:r w:rsidRPr="0000060D">
        <w:rPr>
          <w:rFonts w:ascii="Arial" w:eastAsia="Arial" w:hAnsi="Arial" w:cs="Arial"/>
          <w:sz w:val="21"/>
          <w:szCs w:val="21"/>
          <w:lang w:val="pt-BR"/>
        </w:rPr>
        <w:t xml:space="preserve">, </w:t>
      </w:r>
      <w:r w:rsidRPr="0000060D">
        <w:rPr>
          <w:rFonts w:ascii="Arial" w:eastAsia="Arial" w:hAnsi="Arial" w:cs="Arial"/>
          <w:color w:val="2905C3"/>
          <w:sz w:val="21"/>
          <w:szCs w:val="21"/>
          <w:lang w:val="pt-BR"/>
        </w:rPr>
        <w:t>2013a</w:t>
      </w:r>
      <w:r w:rsidRPr="0000060D">
        <w:rPr>
          <w:rFonts w:ascii="Arial" w:eastAsia="Arial" w:hAnsi="Arial" w:cs="Arial"/>
          <w:sz w:val="21"/>
          <w:szCs w:val="21"/>
          <w:lang w:val="pt-BR"/>
        </w:rPr>
        <w:t>).</w:t>
      </w:r>
    </w:p>
    <w:p w:rsidR="009D3C7B" w:rsidRPr="0000060D" w:rsidRDefault="009D3C7B">
      <w:pPr>
        <w:spacing w:line="4" w:lineRule="exact"/>
        <w:rPr>
          <w:sz w:val="20"/>
          <w:szCs w:val="20"/>
          <w:lang w:val="pt-BR"/>
        </w:rPr>
      </w:pPr>
    </w:p>
    <w:p w:rsidR="009D3C7B" w:rsidRPr="0000060D" w:rsidRDefault="00691971">
      <w:pPr>
        <w:spacing w:line="402" w:lineRule="auto"/>
        <w:ind w:left="260" w:firstLine="709"/>
        <w:jc w:val="both"/>
        <w:rPr>
          <w:sz w:val="20"/>
          <w:szCs w:val="20"/>
          <w:lang w:val="pt-BR"/>
        </w:rPr>
      </w:pPr>
      <w:r w:rsidRPr="0000060D">
        <w:rPr>
          <w:rFonts w:ascii="Arial" w:eastAsia="Arial" w:hAnsi="Arial" w:cs="Arial"/>
          <w:sz w:val="24"/>
          <w:szCs w:val="24"/>
          <w:lang w:val="pt-BR"/>
        </w:rPr>
        <w:t xml:space="preserve">A figura </w:t>
      </w:r>
      <w:r w:rsidRPr="0000060D">
        <w:rPr>
          <w:rFonts w:ascii="Arial" w:eastAsia="Arial" w:hAnsi="Arial" w:cs="Arial"/>
          <w:color w:val="2905C3"/>
          <w:sz w:val="24"/>
          <w:szCs w:val="24"/>
          <w:lang w:val="pt-BR"/>
        </w:rPr>
        <w:t>27</w:t>
      </w:r>
      <w:r w:rsidRPr="0000060D">
        <w:rPr>
          <w:rFonts w:ascii="Arial" w:eastAsia="Arial" w:hAnsi="Arial" w:cs="Arial"/>
          <w:sz w:val="24"/>
          <w:szCs w:val="24"/>
          <w:lang w:val="pt-BR"/>
        </w:rPr>
        <w:t xml:space="preserve"> contém a distribuição destes 9.748 pesquisadores de acordo com sua grande-área de atuação. Observa-se que a grande-área mais frequente é “Ciências Exatas e da Terra”, com 24,65% dos pesquisadores.</w:t>
      </w:r>
    </w:p>
    <w:p w:rsidR="009D3C7B" w:rsidRPr="0000060D" w:rsidRDefault="009D3C7B">
      <w:pPr>
        <w:spacing w:line="207" w:lineRule="exact"/>
        <w:rPr>
          <w:sz w:val="20"/>
          <w:szCs w:val="20"/>
          <w:lang w:val="pt-BR"/>
        </w:rPr>
      </w:pPr>
    </w:p>
    <w:p w:rsidR="009D3C7B" w:rsidRPr="0000060D" w:rsidRDefault="00691971">
      <w:pPr>
        <w:ind w:left="1980"/>
        <w:rPr>
          <w:sz w:val="20"/>
          <w:szCs w:val="20"/>
          <w:lang w:val="pt-BR"/>
        </w:rPr>
      </w:pPr>
      <w:r w:rsidRPr="0000060D">
        <w:rPr>
          <w:rFonts w:ascii="Arial" w:eastAsia="Arial" w:hAnsi="Arial" w:cs="Arial"/>
          <w:sz w:val="24"/>
          <w:szCs w:val="24"/>
          <w:lang w:val="pt-BR"/>
        </w:rPr>
        <w:t>Figura 27 – Distribuição das grandes áreas na amostra</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92544" behindDoc="1" locked="0" layoutInCell="0" allowOverlap="1">
            <wp:simplePos x="0" y="0"/>
            <wp:positionH relativeFrom="column">
              <wp:posOffset>308610</wp:posOffset>
            </wp:positionH>
            <wp:positionV relativeFrom="paragraph">
              <wp:posOffset>63500</wp:posOffset>
            </wp:positionV>
            <wp:extent cx="5469255" cy="274193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2">
                      <a:extLst/>
                    </a:blip>
                    <a:srcRect/>
                    <a:stretch>
                      <a:fillRect/>
                    </a:stretch>
                  </pic:blipFill>
                  <pic:spPr bwMode="auto">
                    <a:xfrm>
                      <a:off x="0" y="0"/>
                      <a:ext cx="5469255" cy="2741930"/>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331" w:lineRule="exact"/>
        <w:rPr>
          <w:sz w:val="20"/>
          <w:szCs w:val="20"/>
          <w:lang w:val="pt-BR"/>
        </w:rPr>
      </w:pPr>
    </w:p>
    <w:p w:rsidR="009D3C7B" w:rsidRPr="0000060D" w:rsidRDefault="00691971">
      <w:pPr>
        <w:ind w:left="1860"/>
        <w:rPr>
          <w:sz w:val="20"/>
          <w:szCs w:val="20"/>
          <w:lang w:val="pt-BR"/>
        </w:rPr>
      </w:pPr>
      <w:r w:rsidRPr="0000060D">
        <w:rPr>
          <w:rFonts w:ascii="Arial" w:eastAsia="Arial" w:hAnsi="Arial" w:cs="Arial"/>
          <w:sz w:val="24"/>
          <w:szCs w:val="24"/>
          <w:lang w:val="pt-BR"/>
        </w:rPr>
        <w:t xml:space="preserve">Fonte: adaptado de </w:t>
      </w:r>
      <w:r w:rsidRPr="0000060D">
        <w:rPr>
          <w:rFonts w:ascii="Arial" w:eastAsia="Arial" w:hAnsi="Arial" w:cs="Arial"/>
          <w:color w:val="2905C3"/>
          <w:sz w:val="24"/>
          <w:szCs w:val="24"/>
          <w:lang w:val="pt-BR"/>
        </w:rPr>
        <w:t>Miyata, Kano e Digiampietri</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2013a</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77" w:lineRule="exact"/>
        <w:rPr>
          <w:sz w:val="20"/>
          <w:szCs w:val="20"/>
          <w:lang w:val="pt-BR"/>
        </w:rPr>
      </w:pPr>
    </w:p>
    <w:p w:rsidR="009D3C7B" w:rsidRPr="0000060D" w:rsidRDefault="00691971">
      <w:pPr>
        <w:spacing w:line="437" w:lineRule="auto"/>
        <w:ind w:left="260" w:firstLine="709"/>
        <w:jc w:val="both"/>
        <w:rPr>
          <w:sz w:val="20"/>
          <w:szCs w:val="20"/>
          <w:lang w:val="pt-BR"/>
        </w:rPr>
      </w:pPr>
      <w:r w:rsidRPr="0000060D">
        <w:rPr>
          <w:rFonts w:ascii="Arial" w:eastAsia="Arial" w:hAnsi="Arial" w:cs="Arial"/>
          <w:lang w:val="pt-BR"/>
        </w:rPr>
        <w:t xml:space="preserve">A tabela </w:t>
      </w:r>
      <w:r w:rsidRPr="0000060D">
        <w:rPr>
          <w:rFonts w:ascii="Arial" w:eastAsia="Arial" w:hAnsi="Arial" w:cs="Arial"/>
          <w:color w:val="2905C3"/>
          <w:lang w:val="pt-BR"/>
        </w:rPr>
        <w:t>28</w:t>
      </w:r>
      <w:r w:rsidRPr="0000060D">
        <w:rPr>
          <w:rFonts w:ascii="Arial" w:eastAsia="Arial" w:hAnsi="Arial" w:cs="Arial"/>
          <w:lang w:val="pt-BR"/>
        </w:rPr>
        <w:t xml:space="preserve"> apresenta o resultado da identificação das grandes áreas utilizando-se apenas mineração de textos. Além de analisar a capacidade da característica utilizada na identificação, estes dados também pretendem verificar a influência temporal destes resultados. </w:t>
      </w:r>
      <w:r w:rsidRPr="0000060D">
        <w:rPr>
          <w:rFonts w:ascii="Arial" w:eastAsia="Arial" w:hAnsi="Arial" w:cs="Arial"/>
          <w:lang w:val="pt-BR"/>
        </w:rPr>
        <w:t>Cada linha da tabela indica a quantidade de anos utilizada nos dados de</w:t>
      </w:r>
    </w:p>
    <w:p w:rsidR="009D3C7B" w:rsidRPr="0000060D" w:rsidRDefault="009D3C7B">
      <w:pPr>
        <w:rPr>
          <w:lang w:val="pt-BR"/>
        </w:rPr>
        <w:sectPr w:rsidR="009D3C7B" w:rsidRPr="0000060D">
          <w:pgSz w:w="11900" w:h="16838"/>
          <w:pgMar w:top="994" w:right="1146" w:bottom="444" w:left="1440" w:header="0" w:footer="0" w:gutter="0"/>
          <w:cols w:space="720" w:equalWidth="0">
            <w:col w:w="9320"/>
          </w:cols>
        </w:sectPr>
      </w:pPr>
    </w:p>
    <w:p w:rsidR="009D3C7B" w:rsidRPr="0000060D" w:rsidRDefault="00691971">
      <w:pPr>
        <w:ind w:left="9020"/>
        <w:rPr>
          <w:sz w:val="20"/>
          <w:szCs w:val="20"/>
          <w:lang w:val="pt-BR"/>
        </w:rPr>
      </w:pPr>
      <w:r w:rsidRPr="0000060D">
        <w:rPr>
          <w:rFonts w:ascii="Arial" w:eastAsia="Arial" w:hAnsi="Arial" w:cs="Arial"/>
          <w:sz w:val="20"/>
          <w:szCs w:val="20"/>
          <w:lang w:val="pt-BR"/>
        </w:rPr>
        <w:lastRenderedPageBreak/>
        <w:t>120</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93" w:lineRule="auto"/>
        <w:ind w:left="260" w:right="60"/>
        <w:rPr>
          <w:sz w:val="20"/>
          <w:szCs w:val="20"/>
          <w:lang w:val="pt-BR"/>
        </w:rPr>
      </w:pPr>
      <w:r w:rsidRPr="0000060D">
        <w:rPr>
          <w:rFonts w:ascii="Arial" w:eastAsia="Arial" w:hAnsi="Arial" w:cs="Arial"/>
          <w:sz w:val="23"/>
          <w:szCs w:val="23"/>
          <w:lang w:val="pt-BR"/>
        </w:rPr>
        <w:t>treinamento (de um ano, dados apenas de 2010, a dez anos, dados de 2001 a 2010). As colunas indicam o período utilizado nos testes. Observa-se uma melhoria no</w:t>
      </w:r>
      <w:r w:rsidRPr="0000060D">
        <w:rPr>
          <w:rFonts w:ascii="Arial" w:eastAsia="Arial" w:hAnsi="Arial" w:cs="Arial"/>
          <w:sz w:val="23"/>
          <w:szCs w:val="23"/>
          <w:lang w:val="pt-BR"/>
        </w:rPr>
        <w:t>s resultados</w:t>
      </w:r>
    </w:p>
    <w:p w:rsidR="009D3C7B" w:rsidRPr="0000060D" w:rsidRDefault="009D3C7B">
      <w:pPr>
        <w:spacing w:line="1" w:lineRule="exact"/>
        <w:rPr>
          <w:sz w:val="20"/>
          <w:szCs w:val="20"/>
          <w:lang w:val="pt-BR"/>
        </w:rPr>
      </w:pPr>
    </w:p>
    <w:p w:rsidR="009D3C7B" w:rsidRPr="0000060D" w:rsidRDefault="00691971">
      <w:pPr>
        <w:numPr>
          <w:ilvl w:val="0"/>
          <w:numId w:val="73"/>
        </w:numPr>
        <w:tabs>
          <w:tab w:val="left" w:pos="469"/>
        </w:tabs>
        <w:spacing w:line="394" w:lineRule="auto"/>
        <w:ind w:left="260" w:right="60" w:hanging="1"/>
        <w:jc w:val="both"/>
        <w:rPr>
          <w:rFonts w:ascii="Arial" w:eastAsia="Arial" w:hAnsi="Arial" w:cs="Arial"/>
          <w:sz w:val="24"/>
          <w:szCs w:val="24"/>
          <w:lang w:val="pt-BR"/>
        </w:rPr>
      </w:pPr>
      <w:r w:rsidRPr="0000060D">
        <w:rPr>
          <w:rFonts w:ascii="Arial" w:eastAsia="Arial" w:hAnsi="Arial" w:cs="Arial"/>
          <w:sz w:val="24"/>
          <w:szCs w:val="24"/>
          <w:lang w:val="pt-BR"/>
        </w:rPr>
        <w:t>medida que dados de mais anos são utilizados, especialmente em relação ao período dos dados de teste. O melhor resultado, destacado na tabela, foi de 86,67% de acerto utilizando-se as publicações de nove anos (de 2002 a 2010) para os conjunto</w:t>
      </w:r>
      <w:r w:rsidRPr="0000060D">
        <w:rPr>
          <w:rFonts w:ascii="Arial" w:eastAsia="Arial" w:hAnsi="Arial" w:cs="Arial"/>
          <w:sz w:val="24"/>
          <w:szCs w:val="24"/>
          <w:lang w:val="pt-BR"/>
        </w:rPr>
        <w:t>s tanto de treinamento quanto de testes.</w:t>
      </w:r>
    </w:p>
    <w:p w:rsidR="009D3C7B" w:rsidRPr="0000060D" w:rsidRDefault="009D3C7B">
      <w:pPr>
        <w:spacing w:line="232" w:lineRule="exact"/>
        <w:rPr>
          <w:sz w:val="20"/>
          <w:szCs w:val="20"/>
          <w:lang w:val="pt-BR"/>
        </w:rPr>
      </w:pPr>
    </w:p>
    <w:p w:rsidR="009D3C7B" w:rsidRPr="0000060D" w:rsidRDefault="00691971">
      <w:pPr>
        <w:ind w:left="860"/>
        <w:rPr>
          <w:sz w:val="20"/>
          <w:szCs w:val="20"/>
          <w:lang w:val="pt-BR"/>
        </w:rPr>
      </w:pPr>
      <w:r w:rsidRPr="0000060D">
        <w:rPr>
          <w:rFonts w:ascii="Arial" w:eastAsia="Arial" w:hAnsi="Arial" w:cs="Arial"/>
          <w:sz w:val="24"/>
          <w:szCs w:val="24"/>
          <w:lang w:val="pt-BR"/>
        </w:rPr>
        <w:t>Tabela 28 – Taxas de acerto utilizando mineração de textos - Grandes Áreas</w:t>
      </w:r>
    </w:p>
    <w:p w:rsidR="009D3C7B" w:rsidRPr="0000060D" w:rsidRDefault="009D3C7B">
      <w:pPr>
        <w:spacing w:line="80" w:lineRule="exact"/>
        <w:rPr>
          <w:sz w:val="20"/>
          <w:szCs w:val="20"/>
          <w:lang w:val="pt-BR"/>
        </w:rPr>
      </w:pPr>
    </w:p>
    <w:tbl>
      <w:tblPr>
        <w:tblW w:w="0" w:type="auto"/>
        <w:tblInd w:w="810" w:type="dxa"/>
        <w:tblLayout w:type="fixed"/>
        <w:tblCellMar>
          <w:left w:w="0" w:type="dxa"/>
          <w:right w:w="0" w:type="dxa"/>
        </w:tblCellMar>
        <w:tblLook w:val="04A0" w:firstRow="1" w:lastRow="0" w:firstColumn="1" w:lastColumn="0" w:noHBand="0" w:noVBand="1"/>
      </w:tblPr>
      <w:tblGrid>
        <w:gridCol w:w="760"/>
        <w:gridCol w:w="700"/>
        <w:gridCol w:w="720"/>
        <w:gridCol w:w="700"/>
        <w:gridCol w:w="700"/>
        <w:gridCol w:w="720"/>
        <w:gridCol w:w="700"/>
        <w:gridCol w:w="700"/>
        <w:gridCol w:w="720"/>
        <w:gridCol w:w="780"/>
        <w:gridCol w:w="740"/>
      </w:tblGrid>
      <w:tr w:rsidR="009D3C7B">
        <w:trPr>
          <w:trHeight w:val="235"/>
        </w:trPr>
        <w:tc>
          <w:tcPr>
            <w:tcW w:w="760" w:type="dxa"/>
            <w:tcBorders>
              <w:top w:val="single" w:sz="8" w:space="0" w:color="auto"/>
              <w:left w:val="single" w:sz="8" w:space="0" w:color="auto"/>
              <w:bottom w:val="single" w:sz="8" w:space="0" w:color="auto"/>
              <w:right w:val="single" w:sz="8" w:space="0" w:color="auto"/>
            </w:tcBorders>
            <w:vAlign w:val="bottom"/>
          </w:tcPr>
          <w:p w:rsidR="009D3C7B" w:rsidRPr="0000060D" w:rsidRDefault="009D3C7B">
            <w:pPr>
              <w:rPr>
                <w:sz w:val="20"/>
                <w:szCs w:val="20"/>
                <w:lang w:val="pt-BR"/>
              </w:rPr>
            </w:pPr>
          </w:p>
        </w:tc>
        <w:tc>
          <w:tcPr>
            <w:tcW w:w="70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5"/>
                <w:sz w:val="20"/>
                <w:szCs w:val="20"/>
              </w:rPr>
              <w:t>1 ano</w:t>
            </w:r>
          </w:p>
        </w:tc>
        <w:tc>
          <w:tcPr>
            <w:tcW w:w="72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3"/>
                <w:sz w:val="20"/>
                <w:szCs w:val="20"/>
              </w:rPr>
              <w:t>2 anos</w:t>
            </w:r>
          </w:p>
        </w:tc>
        <w:tc>
          <w:tcPr>
            <w:tcW w:w="70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0"/>
                <w:szCs w:val="20"/>
              </w:rPr>
              <w:t>3 anos</w:t>
            </w:r>
          </w:p>
        </w:tc>
        <w:tc>
          <w:tcPr>
            <w:tcW w:w="70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3"/>
                <w:sz w:val="20"/>
                <w:szCs w:val="20"/>
              </w:rPr>
              <w:t>4 anos</w:t>
            </w:r>
          </w:p>
        </w:tc>
        <w:tc>
          <w:tcPr>
            <w:tcW w:w="72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3"/>
                <w:sz w:val="20"/>
                <w:szCs w:val="20"/>
              </w:rPr>
              <w:t>5 anos</w:t>
            </w:r>
          </w:p>
        </w:tc>
        <w:tc>
          <w:tcPr>
            <w:tcW w:w="70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0"/>
                <w:szCs w:val="20"/>
              </w:rPr>
              <w:t>6 anos</w:t>
            </w:r>
          </w:p>
        </w:tc>
        <w:tc>
          <w:tcPr>
            <w:tcW w:w="70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3"/>
                <w:sz w:val="20"/>
                <w:szCs w:val="20"/>
              </w:rPr>
              <w:t>7 anos</w:t>
            </w:r>
          </w:p>
        </w:tc>
        <w:tc>
          <w:tcPr>
            <w:tcW w:w="72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0"/>
                <w:szCs w:val="20"/>
              </w:rPr>
              <w:t>8 anos</w:t>
            </w:r>
          </w:p>
        </w:tc>
        <w:tc>
          <w:tcPr>
            <w:tcW w:w="780" w:type="dxa"/>
            <w:tcBorders>
              <w:top w:val="single" w:sz="8" w:space="0" w:color="auto"/>
              <w:bottom w:val="single" w:sz="8" w:space="0" w:color="auto"/>
              <w:right w:val="single" w:sz="8" w:space="0" w:color="auto"/>
            </w:tcBorders>
            <w:vAlign w:val="bottom"/>
          </w:tcPr>
          <w:p w:rsidR="009D3C7B" w:rsidRDefault="00691971">
            <w:pPr>
              <w:ind w:left="100"/>
              <w:rPr>
                <w:sz w:val="20"/>
                <w:szCs w:val="20"/>
              </w:rPr>
            </w:pPr>
            <w:r>
              <w:rPr>
                <w:rFonts w:ascii="Arial" w:eastAsia="Arial" w:hAnsi="Arial" w:cs="Arial"/>
                <w:sz w:val="20"/>
                <w:szCs w:val="20"/>
              </w:rPr>
              <w:t>9 anos</w:t>
            </w:r>
          </w:p>
        </w:tc>
        <w:tc>
          <w:tcPr>
            <w:tcW w:w="740" w:type="dxa"/>
            <w:tcBorders>
              <w:top w:val="single" w:sz="8" w:space="0" w:color="auto"/>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w w:val="95"/>
                <w:sz w:val="20"/>
                <w:szCs w:val="20"/>
              </w:rPr>
              <w:t>10 anos</w:t>
            </w:r>
          </w:p>
        </w:tc>
      </w:tr>
      <w:tr w:rsidR="009D3C7B">
        <w:trPr>
          <w:trHeight w:val="215"/>
        </w:trPr>
        <w:tc>
          <w:tcPr>
            <w:tcW w:w="760" w:type="dxa"/>
            <w:tcBorders>
              <w:left w:val="single" w:sz="8" w:space="0" w:color="auto"/>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sz w:val="20"/>
                <w:szCs w:val="20"/>
              </w:rPr>
              <w:t>1 ano</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66,15%</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75,79%</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77,95%</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80,41%</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81,13%</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82,36%</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88"/>
                <w:sz w:val="20"/>
                <w:szCs w:val="20"/>
              </w:rPr>
              <w:t>82,67%</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82,77%</w:t>
            </w:r>
          </w:p>
        </w:tc>
        <w:tc>
          <w:tcPr>
            <w:tcW w:w="78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82,77%</w:t>
            </w:r>
          </w:p>
        </w:tc>
        <w:tc>
          <w:tcPr>
            <w:tcW w:w="740" w:type="dxa"/>
            <w:tcBorders>
              <w:bottom w:val="single" w:sz="8" w:space="0" w:color="auto"/>
              <w:right w:val="single" w:sz="8" w:space="0" w:color="auto"/>
            </w:tcBorders>
            <w:vAlign w:val="bottom"/>
          </w:tcPr>
          <w:p w:rsidR="009D3C7B" w:rsidRDefault="00691971">
            <w:pPr>
              <w:spacing w:line="215" w:lineRule="exact"/>
              <w:ind w:left="40"/>
              <w:rPr>
                <w:sz w:val="20"/>
                <w:szCs w:val="20"/>
              </w:rPr>
            </w:pPr>
            <w:r>
              <w:rPr>
                <w:rFonts w:ascii="Arial" w:eastAsia="Arial" w:hAnsi="Arial" w:cs="Arial"/>
                <w:w w:val="97"/>
                <w:sz w:val="20"/>
                <w:szCs w:val="20"/>
              </w:rPr>
              <w:t>83,08%</w:t>
            </w:r>
          </w:p>
        </w:tc>
      </w:tr>
      <w:tr w:rsidR="009D3C7B">
        <w:trPr>
          <w:trHeight w:val="215"/>
        </w:trPr>
        <w:tc>
          <w:tcPr>
            <w:tcW w:w="760" w:type="dxa"/>
            <w:tcBorders>
              <w:left w:val="single" w:sz="8" w:space="0" w:color="auto"/>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sz w:val="20"/>
                <w:szCs w:val="20"/>
              </w:rPr>
              <w:t>2 anos</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66,87%</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76,92%</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79,59%</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81,74%</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81,85%</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82,56%</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88"/>
                <w:sz w:val="20"/>
                <w:szCs w:val="20"/>
              </w:rPr>
              <w:t>82,97%</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83,79%</w:t>
            </w:r>
          </w:p>
        </w:tc>
        <w:tc>
          <w:tcPr>
            <w:tcW w:w="78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84,21%</w:t>
            </w:r>
          </w:p>
        </w:tc>
        <w:tc>
          <w:tcPr>
            <w:tcW w:w="740" w:type="dxa"/>
            <w:tcBorders>
              <w:bottom w:val="single" w:sz="8" w:space="0" w:color="auto"/>
              <w:right w:val="single" w:sz="8" w:space="0" w:color="auto"/>
            </w:tcBorders>
            <w:vAlign w:val="bottom"/>
          </w:tcPr>
          <w:p w:rsidR="009D3C7B" w:rsidRDefault="00691971">
            <w:pPr>
              <w:spacing w:line="215" w:lineRule="exact"/>
              <w:ind w:left="40"/>
              <w:rPr>
                <w:sz w:val="20"/>
                <w:szCs w:val="20"/>
              </w:rPr>
            </w:pPr>
            <w:r>
              <w:rPr>
                <w:rFonts w:ascii="Arial" w:eastAsia="Arial" w:hAnsi="Arial" w:cs="Arial"/>
                <w:w w:val="97"/>
                <w:sz w:val="20"/>
                <w:szCs w:val="20"/>
              </w:rPr>
              <w:t>84,72%</w:t>
            </w:r>
          </w:p>
        </w:tc>
      </w:tr>
      <w:tr w:rsidR="009D3C7B">
        <w:trPr>
          <w:trHeight w:val="215"/>
        </w:trPr>
        <w:tc>
          <w:tcPr>
            <w:tcW w:w="760" w:type="dxa"/>
            <w:tcBorders>
              <w:left w:val="single" w:sz="8" w:space="0" w:color="auto"/>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sz w:val="20"/>
                <w:szCs w:val="20"/>
              </w:rPr>
              <w:t>3 anos</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66,87%</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76,92%</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80,51%</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81,54%</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82,15%</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82,46%</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88"/>
                <w:sz w:val="20"/>
                <w:szCs w:val="20"/>
              </w:rPr>
              <w:t>82,77%</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82,87%</w:t>
            </w:r>
          </w:p>
        </w:tc>
        <w:tc>
          <w:tcPr>
            <w:tcW w:w="78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83,69%</w:t>
            </w:r>
          </w:p>
        </w:tc>
        <w:tc>
          <w:tcPr>
            <w:tcW w:w="740" w:type="dxa"/>
            <w:tcBorders>
              <w:bottom w:val="single" w:sz="8" w:space="0" w:color="auto"/>
              <w:right w:val="single" w:sz="8" w:space="0" w:color="auto"/>
            </w:tcBorders>
            <w:vAlign w:val="bottom"/>
          </w:tcPr>
          <w:p w:rsidR="009D3C7B" w:rsidRDefault="00691971">
            <w:pPr>
              <w:spacing w:line="215" w:lineRule="exact"/>
              <w:ind w:left="40"/>
              <w:rPr>
                <w:sz w:val="20"/>
                <w:szCs w:val="20"/>
              </w:rPr>
            </w:pPr>
            <w:r>
              <w:rPr>
                <w:rFonts w:ascii="Arial" w:eastAsia="Arial" w:hAnsi="Arial" w:cs="Arial"/>
                <w:w w:val="97"/>
                <w:sz w:val="20"/>
                <w:szCs w:val="20"/>
              </w:rPr>
              <w:t>83,49%</w:t>
            </w:r>
          </w:p>
        </w:tc>
      </w:tr>
      <w:tr w:rsidR="009D3C7B">
        <w:trPr>
          <w:trHeight w:val="215"/>
        </w:trPr>
        <w:tc>
          <w:tcPr>
            <w:tcW w:w="760" w:type="dxa"/>
            <w:tcBorders>
              <w:left w:val="single" w:sz="8" w:space="0" w:color="auto"/>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sz w:val="20"/>
                <w:szCs w:val="20"/>
              </w:rPr>
              <w:t>4 anos</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66,56%</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76,31%</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80,41%</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81,23%</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82,87%</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82,36%</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88"/>
                <w:sz w:val="20"/>
                <w:szCs w:val="20"/>
              </w:rPr>
              <w:t>82,67%</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83,69%</w:t>
            </w:r>
          </w:p>
        </w:tc>
        <w:tc>
          <w:tcPr>
            <w:tcW w:w="78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84,31%</w:t>
            </w:r>
          </w:p>
        </w:tc>
        <w:tc>
          <w:tcPr>
            <w:tcW w:w="740" w:type="dxa"/>
            <w:tcBorders>
              <w:bottom w:val="single" w:sz="8" w:space="0" w:color="auto"/>
              <w:right w:val="single" w:sz="8" w:space="0" w:color="auto"/>
            </w:tcBorders>
            <w:vAlign w:val="bottom"/>
          </w:tcPr>
          <w:p w:rsidR="009D3C7B" w:rsidRDefault="00691971">
            <w:pPr>
              <w:spacing w:line="215" w:lineRule="exact"/>
              <w:ind w:left="40"/>
              <w:rPr>
                <w:sz w:val="20"/>
                <w:szCs w:val="20"/>
              </w:rPr>
            </w:pPr>
            <w:r>
              <w:rPr>
                <w:rFonts w:ascii="Arial" w:eastAsia="Arial" w:hAnsi="Arial" w:cs="Arial"/>
                <w:w w:val="97"/>
                <w:sz w:val="20"/>
                <w:szCs w:val="20"/>
              </w:rPr>
              <w:t>84,41%</w:t>
            </w:r>
          </w:p>
        </w:tc>
      </w:tr>
      <w:tr w:rsidR="009D3C7B">
        <w:trPr>
          <w:trHeight w:val="215"/>
        </w:trPr>
        <w:tc>
          <w:tcPr>
            <w:tcW w:w="760" w:type="dxa"/>
            <w:tcBorders>
              <w:left w:val="single" w:sz="8" w:space="0" w:color="auto"/>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sz w:val="20"/>
                <w:szCs w:val="20"/>
              </w:rPr>
              <w:t>5 anos</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65,95%</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76,72%</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80,92%</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81,64%</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83,49%</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83,18%</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88"/>
                <w:sz w:val="20"/>
                <w:szCs w:val="20"/>
              </w:rPr>
              <w:t>83,59%</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84,72%</w:t>
            </w:r>
          </w:p>
        </w:tc>
        <w:tc>
          <w:tcPr>
            <w:tcW w:w="78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85,23%</w:t>
            </w:r>
          </w:p>
        </w:tc>
        <w:tc>
          <w:tcPr>
            <w:tcW w:w="740" w:type="dxa"/>
            <w:tcBorders>
              <w:bottom w:val="single" w:sz="8" w:space="0" w:color="auto"/>
              <w:right w:val="single" w:sz="8" w:space="0" w:color="auto"/>
            </w:tcBorders>
            <w:vAlign w:val="bottom"/>
          </w:tcPr>
          <w:p w:rsidR="009D3C7B" w:rsidRDefault="00691971">
            <w:pPr>
              <w:spacing w:line="215" w:lineRule="exact"/>
              <w:ind w:left="40"/>
              <w:rPr>
                <w:sz w:val="20"/>
                <w:szCs w:val="20"/>
              </w:rPr>
            </w:pPr>
            <w:r>
              <w:rPr>
                <w:rFonts w:ascii="Arial" w:eastAsia="Arial" w:hAnsi="Arial" w:cs="Arial"/>
                <w:w w:val="97"/>
                <w:sz w:val="20"/>
                <w:szCs w:val="20"/>
              </w:rPr>
              <w:t>85,03%</w:t>
            </w:r>
          </w:p>
        </w:tc>
      </w:tr>
      <w:tr w:rsidR="009D3C7B">
        <w:trPr>
          <w:trHeight w:val="215"/>
        </w:trPr>
        <w:tc>
          <w:tcPr>
            <w:tcW w:w="760" w:type="dxa"/>
            <w:tcBorders>
              <w:left w:val="single" w:sz="8" w:space="0" w:color="auto"/>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sz w:val="20"/>
                <w:szCs w:val="20"/>
              </w:rPr>
              <w:t>6 anos</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66,26%</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76,92%</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80,72%</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81,74%</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83,59%</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84,00%</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88"/>
                <w:sz w:val="20"/>
                <w:szCs w:val="20"/>
              </w:rPr>
              <w:t>83,49%</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84,10%</w:t>
            </w:r>
          </w:p>
        </w:tc>
        <w:tc>
          <w:tcPr>
            <w:tcW w:w="78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84,41%</w:t>
            </w:r>
          </w:p>
        </w:tc>
        <w:tc>
          <w:tcPr>
            <w:tcW w:w="740" w:type="dxa"/>
            <w:tcBorders>
              <w:bottom w:val="single" w:sz="8" w:space="0" w:color="auto"/>
              <w:right w:val="single" w:sz="8" w:space="0" w:color="auto"/>
            </w:tcBorders>
            <w:vAlign w:val="bottom"/>
          </w:tcPr>
          <w:p w:rsidR="009D3C7B" w:rsidRDefault="00691971">
            <w:pPr>
              <w:spacing w:line="215" w:lineRule="exact"/>
              <w:ind w:left="40"/>
              <w:rPr>
                <w:sz w:val="20"/>
                <w:szCs w:val="20"/>
              </w:rPr>
            </w:pPr>
            <w:r>
              <w:rPr>
                <w:rFonts w:ascii="Arial" w:eastAsia="Arial" w:hAnsi="Arial" w:cs="Arial"/>
                <w:w w:val="97"/>
                <w:sz w:val="20"/>
                <w:szCs w:val="20"/>
              </w:rPr>
              <w:t>84,82%</w:t>
            </w:r>
          </w:p>
        </w:tc>
      </w:tr>
      <w:tr w:rsidR="009D3C7B">
        <w:trPr>
          <w:trHeight w:val="215"/>
        </w:trPr>
        <w:tc>
          <w:tcPr>
            <w:tcW w:w="760" w:type="dxa"/>
            <w:tcBorders>
              <w:left w:val="single" w:sz="8" w:space="0" w:color="auto"/>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sz w:val="20"/>
                <w:szCs w:val="20"/>
              </w:rPr>
              <w:t>7 anos</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66,36%</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77,03%</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80,21%</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81,03%</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82,87%</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84,10%</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88"/>
                <w:sz w:val="20"/>
                <w:szCs w:val="20"/>
              </w:rPr>
              <w:t>84,82%</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85,23%</w:t>
            </w:r>
          </w:p>
        </w:tc>
        <w:tc>
          <w:tcPr>
            <w:tcW w:w="78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85,54%</w:t>
            </w:r>
          </w:p>
        </w:tc>
        <w:tc>
          <w:tcPr>
            <w:tcW w:w="740" w:type="dxa"/>
            <w:tcBorders>
              <w:bottom w:val="single" w:sz="8" w:space="0" w:color="auto"/>
              <w:right w:val="single" w:sz="8" w:space="0" w:color="auto"/>
            </w:tcBorders>
            <w:vAlign w:val="bottom"/>
          </w:tcPr>
          <w:p w:rsidR="009D3C7B" w:rsidRDefault="00691971">
            <w:pPr>
              <w:spacing w:line="215" w:lineRule="exact"/>
              <w:ind w:left="40"/>
              <w:rPr>
                <w:sz w:val="20"/>
                <w:szCs w:val="20"/>
              </w:rPr>
            </w:pPr>
            <w:r>
              <w:rPr>
                <w:rFonts w:ascii="Arial" w:eastAsia="Arial" w:hAnsi="Arial" w:cs="Arial"/>
                <w:w w:val="97"/>
                <w:sz w:val="20"/>
                <w:szCs w:val="20"/>
              </w:rPr>
              <w:t>85,33%</w:t>
            </w:r>
          </w:p>
        </w:tc>
      </w:tr>
      <w:tr w:rsidR="009D3C7B">
        <w:trPr>
          <w:trHeight w:val="215"/>
        </w:trPr>
        <w:tc>
          <w:tcPr>
            <w:tcW w:w="760" w:type="dxa"/>
            <w:tcBorders>
              <w:left w:val="single" w:sz="8" w:space="0" w:color="auto"/>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sz w:val="20"/>
                <w:szCs w:val="20"/>
              </w:rPr>
              <w:t>8 anos</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66,77%</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77,85%</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80,82%</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81,44%</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83,38%</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84,82%</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88"/>
                <w:sz w:val="20"/>
                <w:szCs w:val="20"/>
              </w:rPr>
              <w:t>85,13%</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85,33%</w:t>
            </w:r>
          </w:p>
        </w:tc>
        <w:tc>
          <w:tcPr>
            <w:tcW w:w="78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86,15%</w:t>
            </w:r>
          </w:p>
        </w:tc>
        <w:tc>
          <w:tcPr>
            <w:tcW w:w="740" w:type="dxa"/>
            <w:tcBorders>
              <w:bottom w:val="single" w:sz="8" w:space="0" w:color="auto"/>
              <w:right w:val="single" w:sz="8" w:space="0" w:color="auto"/>
            </w:tcBorders>
            <w:vAlign w:val="bottom"/>
          </w:tcPr>
          <w:p w:rsidR="009D3C7B" w:rsidRDefault="00691971">
            <w:pPr>
              <w:spacing w:line="215" w:lineRule="exact"/>
              <w:ind w:left="40"/>
              <w:rPr>
                <w:sz w:val="20"/>
                <w:szCs w:val="20"/>
              </w:rPr>
            </w:pPr>
            <w:r>
              <w:rPr>
                <w:rFonts w:ascii="Arial" w:eastAsia="Arial" w:hAnsi="Arial" w:cs="Arial"/>
                <w:w w:val="97"/>
                <w:sz w:val="20"/>
                <w:szCs w:val="20"/>
              </w:rPr>
              <w:t>85,85%</w:t>
            </w:r>
          </w:p>
        </w:tc>
      </w:tr>
      <w:tr w:rsidR="009D3C7B">
        <w:trPr>
          <w:trHeight w:val="215"/>
        </w:trPr>
        <w:tc>
          <w:tcPr>
            <w:tcW w:w="760" w:type="dxa"/>
            <w:tcBorders>
              <w:left w:val="single" w:sz="8" w:space="0" w:color="auto"/>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sz w:val="20"/>
                <w:szCs w:val="20"/>
              </w:rPr>
              <w:t>9 anos</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66,97%</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77,85%</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80,31%</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81,23%</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83,28%</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85,03%</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88"/>
                <w:sz w:val="20"/>
                <w:szCs w:val="20"/>
              </w:rPr>
              <w:t>85,64%</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85,95%</w:t>
            </w:r>
          </w:p>
        </w:tc>
        <w:tc>
          <w:tcPr>
            <w:tcW w:w="78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b/>
                <w:bCs/>
                <w:sz w:val="20"/>
                <w:szCs w:val="20"/>
              </w:rPr>
              <w:t>86,67</w:t>
            </w:r>
            <w:r>
              <w:rPr>
                <w:rFonts w:ascii="Arial" w:eastAsia="Arial" w:hAnsi="Arial" w:cs="Arial"/>
                <w:sz w:val="20"/>
                <w:szCs w:val="20"/>
              </w:rPr>
              <w:t>%</w:t>
            </w:r>
          </w:p>
        </w:tc>
        <w:tc>
          <w:tcPr>
            <w:tcW w:w="740" w:type="dxa"/>
            <w:tcBorders>
              <w:bottom w:val="single" w:sz="8" w:space="0" w:color="auto"/>
              <w:right w:val="single" w:sz="8" w:space="0" w:color="auto"/>
            </w:tcBorders>
            <w:vAlign w:val="bottom"/>
          </w:tcPr>
          <w:p w:rsidR="009D3C7B" w:rsidRDefault="00691971">
            <w:pPr>
              <w:spacing w:line="215" w:lineRule="exact"/>
              <w:ind w:left="40"/>
              <w:rPr>
                <w:sz w:val="20"/>
                <w:szCs w:val="20"/>
              </w:rPr>
            </w:pPr>
            <w:r>
              <w:rPr>
                <w:rFonts w:ascii="Arial" w:eastAsia="Arial" w:hAnsi="Arial" w:cs="Arial"/>
                <w:w w:val="97"/>
                <w:sz w:val="20"/>
                <w:szCs w:val="20"/>
              </w:rPr>
              <w:t>86,46%</w:t>
            </w:r>
          </w:p>
        </w:tc>
      </w:tr>
      <w:tr w:rsidR="009D3C7B">
        <w:trPr>
          <w:trHeight w:val="215"/>
        </w:trPr>
        <w:tc>
          <w:tcPr>
            <w:tcW w:w="760" w:type="dxa"/>
            <w:tcBorders>
              <w:left w:val="single" w:sz="8" w:space="0" w:color="auto"/>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w w:val="95"/>
                <w:sz w:val="20"/>
                <w:szCs w:val="20"/>
              </w:rPr>
              <w:t>10 anos</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67,08%</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77,23%</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80,62%</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81,44%</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83,18%</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84,51%</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88"/>
                <w:sz w:val="20"/>
                <w:szCs w:val="20"/>
              </w:rPr>
              <w:t>84,92%</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85,03%</w:t>
            </w:r>
          </w:p>
        </w:tc>
        <w:tc>
          <w:tcPr>
            <w:tcW w:w="78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86,36%</w:t>
            </w:r>
          </w:p>
        </w:tc>
        <w:tc>
          <w:tcPr>
            <w:tcW w:w="740" w:type="dxa"/>
            <w:tcBorders>
              <w:bottom w:val="single" w:sz="8" w:space="0" w:color="auto"/>
              <w:right w:val="single" w:sz="8" w:space="0" w:color="auto"/>
            </w:tcBorders>
            <w:vAlign w:val="bottom"/>
          </w:tcPr>
          <w:p w:rsidR="009D3C7B" w:rsidRDefault="00691971">
            <w:pPr>
              <w:spacing w:line="215" w:lineRule="exact"/>
              <w:ind w:left="40"/>
              <w:rPr>
                <w:sz w:val="20"/>
                <w:szCs w:val="20"/>
              </w:rPr>
            </w:pPr>
            <w:r>
              <w:rPr>
                <w:rFonts w:ascii="Arial" w:eastAsia="Arial" w:hAnsi="Arial" w:cs="Arial"/>
                <w:w w:val="97"/>
                <w:sz w:val="20"/>
                <w:szCs w:val="20"/>
              </w:rPr>
              <w:t>86,05%</w:t>
            </w:r>
          </w:p>
        </w:tc>
      </w:tr>
    </w:tbl>
    <w:p w:rsidR="009D3C7B" w:rsidRDefault="009D3C7B">
      <w:pPr>
        <w:spacing w:line="132" w:lineRule="exact"/>
        <w:rPr>
          <w:sz w:val="20"/>
          <w:szCs w:val="20"/>
        </w:rPr>
      </w:pPr>
    </w:p>
    <w:p w:rsidR="009D3C7B" w:rsidRPr="0000060D" w:rsidRDefault="00691971">
      <w:pPr>
        <w:ind w:right="-21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Miyata, Kano e Digiampietri</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2013a</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77" w:lineRule="exact"/>
        <w:rPr>
          <w:sz w:val="20"/>
          <w:szCs w:val="20"/>
          <w:lang w:val="pt-BR"/>
        </w:rPr>
      </w:pPr>
    </w:p>
    <w:p w:rsidR="009D3C7B" w:rsidRPr="0000060D" w:rsidRDefault="00691971">
      <w:pPr>
        <w:spacing w:line="411" w:lineRule="auto"/>
        <w:ind w:left="260" w:right="20" w:firstLine="709"/>
        <w:jc w:val="both"/>
        <w:rPr>
          <w:sz w:val="20"/>
          <w:szCs w:val="20"/>
          <w:lang w:val="pt-BR"/>
        </w:rPr>
      </w:pPr>
      <w:r w:rsidRPr="0000060D">
        <w:rPr>
          <w:rFonts w:ascii="Arial" w:eastAsia="Arial" w:hAnsi="Arial" w:cs="Arial"/>
          <w:lang w:val="pt-BR"/>
        </w:rPr>
        <w:t>As duas características oriundas da análise de redes sociais, isto é, vizinhança nível um (V1) e vizinhança nível dois (V2), também foram analisadas considerando-se dados de diferentes períodos de tempo. Para isto, dez grafos de coautoria foram criados (ut</w:t>
      </w:r>
      <w:r w:rsidRPr="0000060D">
        <w:rPr>
          <w:rFonts w:ascii="Arial" w:eastAsia="Arial" w:hAnsi="Arial" w:cs="Arial"/>
          <w:lang w:val="pt-BR"/>
        </w:rPr>
        <w:t xml:space="preserve">ilizando-se dados de 1 a 10 anos). A figura </w:t>
      </w:r>
      <w:r w:rsidRPr="0000060D">
        <w:rPr>
          <w:rFonts w:ascii="Arial" w:eastAsia="Arial" w:hAnsi="Arial" w:cs="Arial"/>
          <w:color w:val="2905C3"/>
          <w:lang w:val="pt-BR"/>
        </w:rPr>
        <w:t>28</w:t>
      </w:r>
      <w:r w:rsidRPr="0000060D">
        <w:rPr>
          <w:rFonts w:ascii="Arial" w:eastAsia="Arial" w:hAnsi="Arial" w:cs="Arial"/>
          <w:lang w:val="pt-BR"/>
        </w:rPr>
        <w:t xml:space="preserve"> contém a rede de coautorias considerando-se as publicações de 2001 até 2010. Nesta rede, todos os nós estão coloridos conforme sua área de atuação, inclusive os nós do conjunto de testes, pois o objetivo da fi</w:t>
      </w:r>
      <w:r w:rsidRPr="0000060D">
        <w:rPr>
          <w:rFonts w:ascii="Arial" w:eastAsia="Arial" w:hAnsi="Arial" w:cs="Arial"/>
          <w:lang w:val="pt-BR"/>
        </w:rPr>
        <w:t>gura é ilustrar como nós de uma mesma área, de um modo geral, estão agrupados. Um fenômeno parecido já havia sido destacado nas redes sociais apresentadas em outros capítulos.</w:t>
      </w:r>
    </w:p>
    <w:p w:rsidR="009D3C7B" w:rsidRPr="0000060D" w:rsidRDefault="009D3C7B">
      <w:pPr>
        <w:spacing w:line="1" w:lineRule="exact"/>
        <w:rPr>
          <w:sz w:val="20"/>
          <w:szCs w:val="20"/>
          <w:lang w:val="pt-BR"/>
        </w:rPr>
      </w:pPr>
    </w:p>
    <w:p w:rsidR="009D3C7B" w:rsidRPr="0000060D" w:rsidRDefault="00691971">
      <w:pPr>
        <w:spacing w:line="442" w:lineRule="auto"/>
        <w:ind w:left="260" w:firstLine="717"/>
        <w:jc w:val="both"/>
        <w:rPr>
          <w:sz w:val="20"/>
          <w:szCs w:val="20"/>
          <w:lang w:val="pt-BR"/>
        </w:rPr>
      </w:pPr>
      <w:r w:rsidRPr="0000060D">
        <w:rPr>
          <w:rFonts w:ascii="Arial" w:eastAsia="Arial" w:hAnsi="Arial" w:cs="Arial"/>
          <w:sz w:val="21"/>
          <w:szCs w:val="21"/>
          <w:lang w:val="pt-BR"/>
        </w:rPr>
        <w:t xml:space="preserve">Outro destaque da figura </w:t>
      </w:r>
      <w:r w:rsidRPr="0000060D">
        <w:rPr>
          <w:rFonts w:ascii="Arial" w:eastAsia="Arial" w:hAnsi="Arial" w:cs="Arial"/>
          <w:color w:val="2905C3"/>
          <w:sz w:val="21"/>
          <w:szCs w:val="21"/>
          <w:lang w:val="pt-BR"/>
        </w:rPr>
        <w:t>28</w:t>
      </w:r>
      <w:r w:rsidRPr="0000060D">
        <w:rPr>
          <w:rFonts w:ascii="Arial" w:eastAsia="Arial" w:hAnsi="Arial" w:cs="Arial"/>
          <w:sz w:val="21"/>
          <w:szCs w:val="21"/>
          <w:lang w:val="pt-BR"/>
        </w:rPr>
        <w:t xml:space="preserve"> é que há diversos nós isolados (sem ligação com nenhum outro nó). Estes nós não podem ter suas áreas de atuação identificadas utilizando-se as características baseadas na análise de redes sociais. Um problema semelhante ocorreu com o uso da característica</w:t>
      </w:r>
      <w:r w:rsidRPr="0000060D">
        <w:rPr>
          <w:rFonts w:ascii="Arial" w:eastAsia="Arial" w:hAnsi="Arial" w:cs="Arial"/>
          <w:sz w:val="21"/>
          <w:szCs w:val="21"/>
          <w:lang w:val="pt-BR"/>
        </w:rPr>
        <w:t xml:space="preserve"> baseada em mineração de textos, mas, neste último caso, apenas para os pesquisadores que não haviam publicado nenhum artigo no período considerado. A tabela </w:t>
      </w:r>
      <w:r w:rsidRPr="0000060D">
        <w:rPr>
          <w:rFonts w:ascii="Arial" w:eastAsia="Arial" w:hAnsi="Arial" w:cs="Arial"/>
          <w:color w:val="2905C3"/>
          <w:sz w:val="21"/>
          <w:szCs w:val="21"/>
          <w:lang w:val="pt-BR"/>
        </w:rPr>
        <w:t>29</w:t>
      </w:r>
      <w:r w:rsidRPr="0000060D">
        <w:rPr>
          <w:rFonts w:ascii="Arial" w:eastAsia="Arial" w:hAnsi="Arial" w:cs="Arial"/>
          <w:sz w:val="21"/>
          <w:szCs w:val="21"/>
          <w:lang w:val="pt-BR"/>
        </w:rPr>
        <w:t xml:space="preserve"> apresenta a porcentagem de pesquisadores cuja identificação não foi possível devido a estes fat</w:t>
      </w:r>
      <w:r w:rsidRPr="0000060D">
        <w:rPr>
          <w:rFonts w:ascii="Arial" w:eastAsia="Arial" w:hAnsi="Arial" w:cs="Arial"/>
          <w:sz w:val="21"/>
          <w:szCs w:val="21"/>
          <w:lang w:val="pt-BR"/>
        </w:rPr>
        <w:t>ores, observa-se que a técnica baseada em mineração de textos é mais inclusiva. Em todos os dados apresentados nesta seção, os pesquisadores que não puderam ter suas áreas identificadas foram contabilizados como erros de identificação (já que a</w:t>
      </w:r>
    </w:p>
    <w:p w:rsidR="009D3C7B" w:rsidRPr="0000060D" w:rsidRDefault="009D3C7B">
      <w:pPr>
        <w:rPr>
          <w:lang w:val="pt-BR"/>
        </w:rPr>
        <w:sectPr w:rsidR="009D3C7B" w:rsidRPr="0000060D">
          <w:pgSz w:w="11900" w:h="16838"/>
          <w:pgMar w:top="994" w:right="1086" w:bottom="367" w:left="1440" w:header="0" w:footer="0" w:gutter="0"/>
          <w:cols w:space="720" w:equalWidth="0">
            <w:col w:w="9380"/>
          </w:cols>
        </w:sectPr>
      </w:pPr>
    </w:p>
    <w:p w:rsidR="009D3C7B" w:rsidRPr="0000060D" w:rsidRDefault="00691971">
      <w:pPr>
        <w:ind w:left="9020"/>
        <w:rPr>
          <w:sz w:val="20"/>
          <w:szCs w:val="20"/>
          <w:lang w:val="pt-BR"/>
        </w:rPr>
      </w:pPr>
      <w:r w:rsidRPr="0000060D">
        <w:rPr>
          <w:rFonts w:ascii="Arial" w:eastAsia="Arial" w:hAnsi="Arial" w:cs="Arial"/>
          <w:sz w:val="20"/>
          <w:szCs w:val="20"/>
          <w:lang w:val="pt-BR"/>
        </w:rPr>
        <w:lastRenderedPageBreak/>
        <w:t>121</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25" w:lineRule="exact"/>
        <w:rPr>
          <w:sz w:val="20"/>
          <w:szCs w:val="20"/>
          <w:lang w:val="pt-BR"/>
        </w:rPr>
      </w:pPr>
    </w:p>
    <w:p w:rsidR="009D3C7B" w:rsidRPr="0000060D" w:rsidRDefault="00691971">
      <w:pPr>
        <w:ind w:left="820"/>
        <w:rPr>
          <w:sz w:val="20"/>
          <w:szCs w:val="20"/>
          <w:lang w:val="pt-BR"/>
        </w:rPr>
      </w:pPr>
      <w:r w:rsidRPr="0000060D">
        <w:rPr>
          <w:rFonts w:ascii="Arial" w:eastAsia="Arial" w:hAnsi="Arial" w:cs="Arial"/>
          <w:sz w:val="24"/>
          <w:szCs w:val="24"/>
          <w:lang w:val="pt-BR"/>
        </w:rPr>
        <w:t>Figura 28 – Rede de coautorias - publicações de 2001 a 2010 - Grandes Áreas</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93568" behindDoc="1" locked="0" layoutInCell="0" allowOverlap="1">
            <wp:simplePos x="0" y="0"/>
            <wp:positionH relativeFrom="column">
              <wp:posOffset>168275</wp:posOffset>
            </wp:positionH>
            <wp:positionV relativeFrom="paragraph">
              <wp:posOffset>63500</wp:posOffset>
            </wp:positionV>
            <wp:extent cx="5699125" cy="394652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3">
                      <a:extLst/>
                    </a:blip>
                    <a:srcRect/>
                    <a:stretch>
                      <a:fillRect/>
                    </a:stretch>
                  </pic:blipFill>
                  <pic:spPr bwMode="auto">
                    <a:xfrm>
                      <a:off x="0" y="0"/>
                      <a:ext cx="5699125" cy="3946525"/>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27" w:lineRule="exact"/>
        <w:rPr>
          <w:sz w:val="20"/>
          <w:szCs w:val="20"/>
          <w:lang w:val="pt-BR"/>
        </w:rPr>
      </w:pPr>
    </w:p>
    <w:p w:rsidR="009D3C7B" w:rsidRPr="0000060D" w:rsidRDefault="00691971">
      <w:pPr>
        <w:ind w:right="-21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Miyata, Kano e Digiampietri</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2013a</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48" w:lineRule="exact"/>
        <w:rPr>
          <w:sz w:val="20"/>
          <w:szCs w:val="20"/>
          <w:lang w:val="pt-BR"/>
        </w:rPr>
      </w:pPr>
    </w:p>
    <w:p w:rsidR="009D3C7B" w:rsidRPr="0000060D" w:rsidRDefault="00691971">
      <w:pPr>
        <w:spacing w:line="402" w:lineRule="auto"/>
        <w:ind w:left="260" w:right="40"/>
        <w:jc w:val="both"/>
        <w:rPr>
          <w:sz w:val="20"/>
          <w:szCs w:val="20"/>
          <w:lang w:val="pt-BR"/>
        </w:rPr>
      </w:pPr>
      <w:r w:rsidRPr="0000060D">
        <w:rPr>
          <w:rFonts w:ascii="Arial" w:eastAsia="Arial" w:hAnsi="Arial" w:cs="Arial"/>
          <w:sz w:val="24"/>
          <w:szCs w:val="24"/>
          <w:lang w:val="pt-BR"/>
        </w:rPr>
        <w:t>identificação correta não foi possível). Observa-se que, utilizando dados</w:t>
      </w:r>
      <w:r w:rsidRPr="0000060D">
        <w:rPr>
          <w:rFonts w:ascii="Arial" w:eastAsia="Arial" w:hAnsi="Arial" w:cs="Arial"/>
          <w:sz w:val="24"/>
          <w:szCs w:val="24"/>
          <w:lang w:val="pt-BR"/>
        </w:rPr>
        <w:t xml:space="preserve"> de apenas um ano, isto é, de 2010, quase metade dos pesquisadores não poderiam ter sua grande-área de atuação identificada utilizando-se as características de ARS.</w:t>
      </w:r>
    </w:p>
    <w:p w:rsidR="009D3C7B" w:rsidRPr="0000060D" w:rsidRDefault="009D3C7B">
      <w:pPr>
        <w:spacing w:line="224" w:lineRule="exact"/>
        <w:rPr>
          <w:sz w:val="20"/>
          <w:szCs w:val="20"/>
          <w:lang w:val="pt-BR"/>
        </w:rPr>
      </w:pPr>
    </w:p>
    <w:p w:rsidR="009D3C7B" w:rsidRPr="0000060D" w:rsidRDefault="00691971">
      <w:pPr>
        <w:ind w:left="820"/>
        <w:rPr>
          <w:sz w:val="20"/>
          <w:szCs w:val="20"/>
          <w:lang w:val="pt-BR"/>
        </w:rPr>
      </w:pPr>
      <w:r w:rsidRPr="0000060D">
        <w:rPr>
          <w:rFonts w:ascii="Arial" w:eastAsia="Arial" w:hAnsi="Arial" w:cs="Arial"/>
          <w:sz w:val="24"/>
          <w:szCs w:val="24"/>
          <w:lang w:val="pt-BR"/>
        </w:rPr>
        <w:t>Tabela 29 – Pesquisadores que não puderam ser classificados - Grandes Áreas</w:t>
      </w:r>
    </w:p>
    <w:p w:rsidR="009D3C7B" w:rsidRPr="0000060D" w:rsidRDefault="009D3C7B">
      <w:pPr>
        <w:spacing w:line="80" w:lineRule="exact"/>
        <w:rPr>
          <w:sz w:val="20"/>
          <w:szCs w:val="20"/>
          <w:lang w:val="pt-BR"/>
        </w:rPr>
      </w:pPr>
    </w:p>
    <w:tbl>
      <w:tblPr>
        <w:tblW w:w="0" w:type="auto"/>
        <w:tblInd w:w="810" w:type="dxa"/>
        <w:tblLayout w:type="fixed"/>
        <w:tblCellMar>
          <w:left w:w="0" w:type="dxa"/>
          <w:right w:w="0" w:type="dxa"/>
        </w:tblCellMar>
        <w:tblLook w:val="04A0" w:firstRow="1" w:lastRow="0" w:firstColumn="1" w:lastColumn="0" w:noHBand="0" w:noVBand="1"/>
      </w:tblPr>
      <w:tblGrid>
        <w:gridCol w:w="820"/>
        <w:gridCol w:w="720"/>
        <w:gridCol w:w="700"/>
        <w:gridCol w:w="700"/>
        <w:gridCol w:w="720"/>
        <w:gridCol w:w="700"/>
        <w:gridCol w:w="700"/>
        <w:gridCol w:w="720"/>
        <w:gridCol w:w="700"/>
        <w:gridCol w:w="720"/>
        <w:gridCol w:w="740"/>
      </w:tblGrid>
      <w:tr w:rsidR="009D3C7B">
        <w:trPr>
          <w:trHeight w:val="235"/>
        </w:trPr>
        <w:tc>
          <w:tcPr>
            <w:tcW w:w="820" w:type="dxa"/>
            <w:tcBorders>
              <w:top w:val="single" w:sz="8" w:space="0" w:color="auto"/>
              <w:left w:val="single" w:sz="8" w:space="0" w:color="auto"/>
              <w:bottom w:val="single" w:sz="8" w:space="0" w:color="auto"/>
              <w:right w:val="single" w:sz="8" w:space="0" w:color="auto"/>
            </w:tcBorders>
            <w:vAlign w:val="bottom"/>
          </w:tcPr>
          <w:p w:rsidR="009D3C7B" w:rsidRPr="0000060D" w:rsidRDefault="009D3C7B">
            <w:pPr>
              <w:rPr>
                <w:sz w:val="20"/>
                <w:szCs w:val="20"/>
                <w:lang w:val="pt-BR"/>
              </w:rPr>
            </w:pPr>
          </w:p>
        </w:tc>
        <w:tc>
          <w:tcPr>
            <w:tcW w:w="72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5"/>
                <w:sz w:val="20"/>
                <w:szCs w:val="20"/>
              </w:rPr>
              <w:t>1 ano</w:t>
            </w:r>
          </w:p>
        </w:tc>
        <w:tc>
          <w:tcPr>
            <w:tcW w:w="700" w:type="dxa"/>
            <w:tcBorders>
              <w:top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w w:val="99"/>
                <w:sz w:val="20"/>
                <w:szCs w:val="20"/>
              </w:rPr>
              <w:t>2 anos</w:t>
            </w:r>
          </w:p>
        </w:tc>
        <w:tc>
          <w:tcPr>
            <w:tcW w:w="700" w:type="dxa"/>
            <w:tcBorders>
              <w:top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w w:val="99"/>
                <w:sz w:val="20"/>
                <w:szCs w:val="20"/>
              </w:rPr>
              <w:t>3 anos</w:t>
            </w:r>
          </w:p>
        </w:tc>
        <w:tc>
          <w:tcPr>
            <w:tcW w:w="720" w:type="dxa"/>
            <w:tcBorders>
              <w:top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sz w:val="20"/>
                <w:szCs w:val="20"/>
              </w:rPr>
              <w:t>4 anos</w:t>
            </w:r>
          </w:p>
        </w:tc>
        <w:tc>
          <w:tcPr>
            <w:tcW w:w="700" w:type="dxa"/>
            <w:tcBorders>
              <w:top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w w:val="99"/>
                <w:sz w:val="20"/>
                <w:szCs w:val="20"/>
              </w:rPr>
              <w:t>5 anos</w:t>
            </w:r>
          </w:p>
        </w:tc>
        <w:tc>
          <w:tcPr>
            <w:tcW w:w="700" w:type="dxa"/>
            <w:tcBorders>
              <w:top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w w:val="99"/>
                <w:sz w:val="20"/>
                <w:szCs w:val="20"/>
              </w:rPr>
              <w:t>6 anos</w:t>
            </w:r>
          </w:p>
        </w:tc>
        <w:tc>
          <w:tcPr>
            <w:tcW w:w="720" w:type="dxa"/>
            <w:tcBorders>
              <w:top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sz w:val="20"/>
                <w:szCs w:val="20"/>
              </w:rPr>
              <w:t>7 anos</w:t>
            </w:r>
          </w:p>
        </w:tc>
        <w:tc>
          <w:tcPr>
            <w:tcW w:w="700" w:type="dxa"/>
            <w:tcBorders>
              <w:top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w w:val="99"/>
                <w:sz w:val="20"/>
                <w:szCs w:val="20"/>
              </w:rPr>
              <w:t>8 anos</w:t>
            </w:r>
          </w:p>
        </w:tc>
        <w:tc>
          <w:tcPr>
            <w:tcW w:w="720" w:type="dxa"/>
            <w:tcBorders>
              <w:top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sz w:val="20"/>
                <w:szCs w:val="20"/>
              </w:rPr>
              <w:t>9 anos</w:t>
            </w:r>
          </w:p>
        </w:tc>
        <w:tc>
          <w:tcPr>
            <w:tcW w:w="740" w:type="dxa"/>
            <w:tcBorders>
              <w:top w:val="single" w:sz="8" w:space="0" w:color="auto"/>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w w:val="95"/>
                <w:sz w:val="20"/>
                <w:szCs w:val="20"/>
              </w:rPr>
              <w:t>10 anos</w:t>
            </w:r>
          </w:p>
        </w:tc>
      </w:tr>
      <w:tr w:rsidR="009D3C7B">
        <w:trPr>
          <w:trHeight w:val="215"/>
        </w:trPr>
        <w:tc>
          <w:tcPr>
            <w:tcW w:w="820" w:type="dxa"/>
            <w:tcBorders>
              <w:left w:val="single" w:sz="8" w:space="0" w:color="auto"/>
              <w:bottom w:val="single" w:sz="8" w:space="0" w:color="auto"/>
              <w:right w:val="single" w:sz="8" w:space="0" w:color="auto"/>
            </w:tcBorders>
            <w:vAlign w:val="bottom"/>
          </w:tcPr>
          <w:p w:rsidR="009D3C7B" w:rsidRDefault="00691971">
            <w:pPr>
              <w:spacing w:line="215" w:lineRule="exact"/>
              <w:ind w:left="40"/>
              <w:rPr>
                <w:sz w:val="20"/>
                <w:szCs w:val="20"/>
              </w:rPr>
            </w:pPr>
            <w:r>
              <w:rPr>
                <w:rFonts w:ascii="Arial" w:eastAsia="Arial" w:hAnsi="Arial" w:cs="Arial"/>
                <w:sz w:val="20"/>
                <w:szCs w:val="20"/>
              </w:rPr>
              <w:t>MT</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13,03%</w:t>
            </w:r>
          </w:p>
        </w:tc>
        <w:tc>
          <w:tcPr>
            <w:tcW w:w="700" w:type="dxa"/>
            <w:tcBorders>
              <w:bottom w:val="single" w:sz="8" w:space="0" w:color="auto"/>
              <w:right w:val="single" w:sz="8" w:space="0" w:color="auto"/>
            </w:tcBorders>
            <w:vAlign w:val="bottom"/>
          </w:tcPr>
          <w:p w:rsidR="009D3C7B" w:rsidRDefault="00691971">
            <w:pPr>
              <w:spacing w:line="215" w:lineRule="exact"/>
              <w:ind w:right="20"/>
              <w:jc w:val="right"/>
              <w:rPr>
                <w:sz w:val="20"/>
                <w:szCs w:val="20"/>
              </w:rPr>
            </w:pPr>
            <w:r>
              <w:rPr>
                <w:rFonts w:ascii="Arial" w:eastAsia="Arial" w:hAnsi="Arial" w:cs="Arial"/>
                <w:w w:val="98"/>
                <w:sz w:val="20"/>
                <w:szCs w:val="20"/>
              </w:rPr>
              <w:t>3,79%</w:t>
            </w:r>
          </w:p>
        </w:tc>
        <w:tc>
          <w:tcPr>
            <w:tcW w:w="70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sz w:val="20"/>
                <w:szCs w:val="20"/>
              </w:rPr>
              <w:t>1,44%</w:t>
            </w:r>
          </w:p>
        </w:tc>
        <w:tc>
          <w:tcPr>
            <w:tcW w:w="720" w:type="dxa"/>
            <w:tcBorders>
              <w:bottom w:val="single" w:sz="8" w:space="0" w:color="auto"/>
              <w:right w:val="single" w:sz="8" w:space="0" w:color="auto"/>
            </w:tcBorders>
            <w:vAlign w:val="bottom"/>
          </w:tcPr>
          <w:p w:rsidR="009D3C7B" w:rsidRDefault="00691971">
            <w:pPr>
              <w:spacing w:line="215" w:lineRule="exact"/>
              <w:ind w:right="20"/>
              <w:jc w:val="right"/>
              <w:rPr>
                <w:sz w:val="20"/>
                <w:szCs w:val="20"/>
              </w:rPr>
            </w:pPr>
            <w:r>
              <w:rPr>
                <w:rFonts w:ascii="Arial" w:eastAsia="Arial" w:hAnsi="Arial" w:cs="Arial"/>
                <w:sz w:val="20"/>
                <w:szCs w:val="20"/>
              </w:rPr>
              <w:t>0,51%</w:t>
            </w:r>
          </w:p>
        </w:tc>
        <w:tc>
          <w:tcPr>
            <w:tcW w:w="70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sz w:val="20"/>
                <w:szCs w:val="20"/>
              </w:rPr>
              <w:t>0,41%</w:t>
            </w:r>
          </w:p>
        </w:tc>
        <w:tc>
          <w:tcPr>
            <w:tcW w:w="70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sz w:val="20"/>
                <w:szCs w:val="20"/>
              </w:rPr>
              <w:t>0,21%</w:t>
            </w:r>
          </w:p>
        </w:tc>
        <w:tc>
          <w:tcPr>
            <w:tcW w:w="720" w:type="dxa"/>
            <w:tcBorders>
              <w:bottom w:val="single" w:sz="8" w:space="0" w:color="auto"/>
              <w:right w:val="single" w:sz="8" w:space="0" w:color="auto"/>
            </w:tcBorders>
            <w:vAlign w:val="bottom"/>
          </w:tcPr>
          <w:p w:rsidR="009D3C7B" w:rsidRDefault="00691971">
            <w:pPr>
              <w:spacing w:line="215" w:lineRule="exact"/>
              <w:ind w:right="20"/>
              <w:jc w:val="right"/>
              <w:rPr>
                <w:sz w:val="20"/>
                <w:szCs w:val="20"/>
              </w:rPr>
            </w:pPr>
            <w:r>
              <w:rPr>
                <w:rFonts w:ascii="Arial" w:eastAsia="Arial" w:hAnsi="Arial" w:cs="Arial"/>
                <w:sz w:val="20"/>
                <w:szCs w:val="20"/>
              </w:rPr>
              <w:t>0,21%</w:t>
            </w:r>
          </w:p>
        </w:tc>
        <w:tc>
          <w:tcPr>
            <w:tcW w:w="70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sz w:val="20"/>
                <w:szCs w:val="20"/>
              </w:rPr>
              <w:t>0,21%</w:t>
            </w:r>
          </w:p>
        </w:tc>
        <w:tc>
          <w:tcPr>
            <w:tcW w:w="720" w:type="dxa"/>
            <w:tcBorders>
              <w:bottom w:val="single" w:sz="8" w:space="0" w:color="auto"/>
              <w:right w:val="single" w:sz="8" w:space="0" w:color="auto"/>
            </w:tcBorders>
            <w:vAlign w:val="bottom"/>
          </w:tcPr>
          <w:p w:rsidR="009D3C7B" w:rsidRDefault="00691971">
            <w:pPr>
              <w:spacing w:line="215" w:lineRule="exact"/>
              <w:ind w:right="20"/>
              <w:jc w:val="right"/>
              <w:rPr>
                <w:sz w:val="20"/>
                <w:szCs w:val="20"/>
              </w:rPr>
            </w:pPr>
            <w:r>
              <w:rPr>
                <w:rFonts w:ascii="Arial" w:eastAsia="Arial" w:hAnsi="Arial" w:cs="Arial"/>
                <w:sz w:val="20"/>
                <w:szCs w:val="20"/>
              </w:rPr>
              <w:t>0,21%</w:t>
            </w:r>
          </w:p>
        </w:tc>
        <w:tc>
          <w:tcPr>
            <w:tcW w:w="740" w:type="dxa"/>
            <w:tcBorders>
              <w:bottom w:val="single" w:sz="8" w:space="0" w:color="auto"/>
              <w:right w:val="single" w:sz="8" w:space="0" w:color="auto"/>
            </w:tcBorders>
            <w:vAlign w:val="bottom"/>
          </w:tcPr>
          <w:p w:rsidR="009D3C7B" w:rsidRDefault="00691971">
            <w:pPr>
              <w:spacing w:line="215" w:lineRule="exact"/>
              <w:ind w:right="40"/>
              <w:jc w:val="right"/>
              <w:rPr>
                <w:sz w:val="20"/>
                <w:szCs w:val="20"/>
              </w:rPr>
            </w:pPr>
            <w:r>
              <w:rPr>
                <w:rFonts w:ascii="Arial" w:eastAsia="Arial" w:hAnsi="Arial" w:cs="Arial"/>
                <w:sz w:val="20"/>
                <w:szCs w:val="20"/>
              </w:rPr>
              <w:t>0,10%</w:t>
            </w:r>
          </w:p>
        </w:tc>
      </w:tr>
      <w:tr w:rsidR="009D3C7B">
        <w:trPr>
          <w:trHeight w:val="215"/>
        </w:trPr>
        <w:tc>
          <w:tcPr>
            <w:tcW w:w="820" w:type="dxa"/>
            <w:tcBorders>
              <w:left w:val="single" w:sz="8" w:space="0" w:color="auto"/>
              <w:bottom w:val="single" w:sz="8" w:space="0" w:color="auto"/>
              <w:right w:val="single" w:sz="8" w:space="0" w:color="auto"/>
            </w:tcBorders>
            <w:vAlign w:val="bottom"/>
          </w:tcPr>
          <w:p w:rsidR="009D3C7B" w:rsidRDefault="00691971">
            <w:pPr>
              <w:spacing w:line="215" w:lineRule="exact"/>
              <w:ind w:left="40"/>
              <w:rPr>
                <w:sz w:val="20"/>
                <w:szCs w:val="20"/>
              </w:rPr>
            </w:pPr>
            <w:r>
              <w:rPr>
                <w:rFonts w:ascii="Arial" w:eastAsia="Arial" w:hAnsi="Arial" w:cs="Arial"/>
                <w:sz w:val="20"/>
                <w:szCs w:val="20"/>
              </w:rPr>
              <w:t>V1 e V2</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48,10%</w:t>
            </w:r>
          </w:p>
        </w:tc>
        <w:tc>
          <w:tcPr>
            <w:tcW w:w="70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w w:val="91"/>
                <w:sz w:val="20"/>
                <w:szCs w:val="20"/>
              </w:rPr>
              <w:t>34,46%</w:t>
            </w:r>
          </w:p>
        </w:tc>
        <w:tc>
          <w:tcPr>
            <w:tcW w:w="70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w w:val="91"/>
                <w:sz w:val="20"/>
                <w:szCs w:val="20"/>
              </w:rPr>
              <w:t>29,33%</w:t>
            </w:r>
          </w:p>
        </w:tc>
        <w:tc>
          <w:tcPr>
            <w:tcW w:w="72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w w:val="94"/>
                <w:sz w:val="20"/>
                <w:szCs w:val="20"/>
              </w:rPr>
              <w:t>26,05%</w:t>
            </w:r>
          </w:p>
        </w:tc>
        <w:tc>
          <w:tcPr>
            <w:tcW w:w="70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w w:val="91"/>
                <w:sz w:val="20"/>
                <w:szCs w:val="20"/>
              </w:rPr>
              <w:t>24,10%</w:t>
            </w:r>
          </w:p>
        </w:tc>
        <w:tc>
          <w:tcPr>
            <w:tcW w:w="70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w w:val="91"/>
                <w:sz w:val="20"/>
                <w:szCs w:val="20"/>
              </w:rPr>
              <w:t>22,77%</w:t>
            </w:r>
          </w:p>
        </w:tc>
        <w:tc>
          <w:tcPr>
            <w:tcW w:w="72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w w:val="94"/>
                <w:sz w:val="20"/>
                <w:szCs w:val="20"/>
              </w:rPr>
              <w:t>21,03%</w:t>
            </w:r>
          </w:p>
        </w:tc>
        <w:tc>
          <w:tcPr>
            <w:tcW w:w="70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w w:val="91"/>
                <w:sz w:val="20"/>
                <w:szCs w:val="20"/>
              </w:rPr>
              <w:t>20,10%</w:t>
            </w:r>
          </w:p>
        </w:tc>
        <w:tc>
          <w:tcPr>
            <w:tcW w:w="72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w w:val="94"/>
                <w:sz w:val="20"/>
                <w:szCs w:val="20"/>
              </w:rPr>
              <w:t>19,49%</w:t>
            </w:r>
          </w:p>
        </w:tc>
        <w:tc>
          <w:tcPr>
            <w:tcW w:w="74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w w:val="94"/>
                <w:sz w:val="20"/>
                <w:szCs w:val="20"/>
              </w:rPr>
              <w:t>18,77%</w:t>
            </w:r>
          </w:p>
        </w:tc>
      </w:tr>
    </w:tbl>
    <w:p w:rsidR="009D3C7B" w:rsidRDefault="009D3C7B">
      <w:pPr>
        <w:spacing w:line="132" w:lineRule="exact"/>
        <w:rPr>
          <w:sz w:val="20"/>
          <w:szCs w:val="20"/>
        </w:rPr>
      </w:pPr>
    </w:p>
    <w:p w:rsidR="009D3C7B" w:rsidRPr="0000060D" w:rsidRDefault="00691971">
      <w:pPr>
        <w:ind w:right="-21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Miyata, Kano e Digiampietri</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2013a</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77" w:lineRule="exact"/>
        <w:rPr>
          <w:sz w:val="20"/>
          <w:szCs w:val="20"/>
          <w:lang w:val="pt-BR"/>
        </w:rPr>
      </w:pPr>
    </w:p>
    <w:p w:rsidR="009D3C7B" w:rsidRPr="0000060D" w:rsidRDefault="00691971">
      <w:pPr>
        <w:spacing w:line="387" w:lineRule="auto"/>
        <w:ind w:left="260" w:firstLine="709"/>
        <w:jc w:val="both"/>
        <w:rPr>
          <w:sz w:val="20"/>
          <w:szCs w:val="20"/>
          <w:lang w:val="pt-BR"/>
        </w:rPr>
      </w:pPr>
      <w:r w:rsidRPr="0000060D">
        <w:rPr>
          <w:rFonts w:ascii="Arial" w:eastAsia="Arial" w:hAnsi="Arial" w:cs="Arial"/>
          <w:sz w:val="24"/>
          <w:szCs w:val="24"/>
          <w:lang w:val="pt-BR"/>
        </w:rPr>
        <w:t xml:space="preserve">As taxas de acerto do uso de ARS e MT e de suas combinações são apresentadas na tabela </w:t>
      </w:r>
      <w:r w:rsidRPr="0000060D">
        <w:rPr>
          <w:rFonts w:ascii="Arial" w:eastAsia="Arial" w:hAnsi="Arial" w:cs="Arial"/>
          <w:color w:val="2905C3"/>
          <w:sz w:val="24"/>
          <w:szCs w:val="24"/>
          <w:lang w:val="pt-BR"/>
        </w:rPr>
        <w:t>30</w:t>
      </w:r>
      <w:r w:rsidRPr="0000060D">
        <w:rPr>
          <w:rFonts w:ascii="Arial" w:eastAsia="Arial" w:hAnsi="Arial" w:cs="Arial"/>
          <w:sz w:val="24"/>
          <w:szCs w:val="24"/>
          <w:lang w:val="pt-BR"/>
        </w:rPr>
        <w:t>. Para as combinações, utilizou-se a soma simples dos valores dos vetores de características, e cada pesquisador foi classificado de acordo com a grande área cujo valo</w:t>
      </w:r>
      <w:r w:rsidRPr="0000060D">
        <w:rPr>
          <w:rFonts w:ascii="Arial" w:eastAsia="Arial" w:hAnsi="Arial" w:cs="Arial"/>
          <w:sz w:val="24"/>
          <w:szCs w:val="24"/>
          <w:lang w:val="pt-BR"/>
        </w:rPr>
        <w:t>r apresentava a maior soma. As colunas contêm os períodos utilizados para treinamento e teste. As linhas apresentam as características e suas combinações (</w:t>
      </w:r>
      <w:r w:rsidRPr="0000060D">
        <w:rPr>
          <w:rFonts w:ascii="Arial" w:eastAsia="Arial" w:hAnsi="Arial" w:cs="Arial"/>
          <w:color w:val="2905C3"/>
          <w:sz w:val="19"/>
          <w:szCs w:val="19"/>
          <w:lang w:val="pt-BR"/>
        </w:rPr>
        <w:t>MIYATA; KANO;</w:t>
      </w:r>
      <w:r w:rsidRPr="0000060D">
        <w:rPr>
          <w:rFonts w:ascii="Arial" w:eastAsia="Arial" w:hAnsi="Arial" w:cs="Arial"/>
          <w:sz w:val="24"/>
          <w:szCs w:val="24"/>
          <w:lang w:val="pt-BR"/>
        </w:rPr>
        <w:t xml:space="preserve"> </w:t>
      </w:r>
      <w:r w:rsidRPr="0000060D">
        <w:rPr>
          <w:rFonts w:ascii="Arial" w:eastAsia="Arial" w:hAnsi="Arial" w:cs="Arial"/>
          <w:color w:val="2905C3"/>
          <w:sz w:val="19"/>
          <w:szCs w:val="19"/>
          <w:lang w:val="pt-BR"/>
        </w:rPr>
        <w:t>DIGIAMPIETRI</w:t>
      </w:r>
      <w:r w:rsidRPr="0000060D">
        <w:rPr>
          <w:rFonts w:ascii="Arial" w:eastAsia="Arial" w:hAnsi="Arial" w:cs="Arial"/>
          <w:color w:val="000000"/>
          <w:sz w:val="23"/>
          <w:szCs w:val="23"/>
          <w:lang w:val="pt-BR"/>
        </w:rPr>
        <w:t>,</w:t>
      </w:r>
      <w:r w:rsidRPr="0000060D">
        <w:rPr>
          <w:rFonts w:ascii="Arial" w:eastAsia="Arial" w:hAnsi="Arial" w:cs="Arial"/>
          <w:color w:val="2905C3"/>
          <w:sz w:val="19"/>
          <w:szCs w:val="19"/>
          <w:lang w:val="pt-BR"/>
        </w:rPr>
        <w:t xml:space="preserve"> </w:t>
      </w:r>
      <w:r w:rsidRPr="0000060D">
        <w:rPr>
          <w:rFonts w:ascii="Arial" w:eastAsia="Arial" w:hAnsi="Arial" w:cs="Arial"/>
          <w:color w:val="2905C3"/>
          <w:sz w:val="23"/>
          <w:szCs w:val="23"/>
          <w:lang w:val="pt-BR"/>
        </w:rPr>
        <w:t>2013a</w:t>
      </w:r>
      <w:r w:rsidRPr="0000060D">
        <w:rPr>
          <w:rFonts w:ascii="Arial" w:eastAsia="Arial" w:hAnsi="Arial" w:cs="Arial"/>
          <w:color w:val="000000"/>
          <w:sz w:val="23"/>
          <w:szCs w:val="23"/>
          <w:lang w:val="pt-BR"/>
        </w:rPr>
        <w:t>).</w:t>
      </w:r>
    </w:p>
    <w:p w:rsidR="009D3C7B" w:rsidRPr="0000060D" w:rsidRDefault="009D3C7B">
      <w:pPr>
        <w:rPr>
          <w:lang w:val="pt-BR"/>
        </w:rPr>
        <w:sectPr w:rsidR="009D3C7B" w:rsidRPr="0000060D">
          <w:pgSz w:w="11900" w:h="16838"/>
          <w:pgMar w:top="994" w:right="1106" w:bottom="721" w:left="1440" w:header="0" w:footer="0" w:gutter="0"/>
          <w:cols w:space="720" w:equalWidth="0">
            <w:col w:w="9360"/>
          </w:cols>
        </w:sectPr>
      </w:pPr>
    </w:p>
    <w:p w:rsidR="009D3C7B" w:rsidRPr="0000060D" w:rsidRDefault="00691971">
      <w:pPr>
        <w:ind w:left="9020"/>
        <w:rPr>
          <w:sz w:val="20"/>
          <w:szCs w:val="20"/>
          <w:lang w:val="pt-BR"/>
        </w:rPr>
      </w:pPr>
      <w:r w:rsidRPr="0000060D">
        <w:rPr>
          <w:rFonts w:ascii="Arial" w:eastAsia="Arial" w:hAnsi="Arial" w:cs="Arial"/>
          <w:sz w:val="19"/>
          <w:szCs w:val="19"/>
          <w:lang w:val="pt-BR"/>
        </w:rPr>
        <w:lastRenderedPageBreak/>
        <w:t>122</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37" w:lineRule="exact"/>
        <w:rPr>
          <w:sz w:val="20"/>
          <w:szCs w:val="20"/>
          <w:lang w:val="pt-BR"/>
        </w:rPr>
      </w:pPr>
    </w:p>
    <w:p w:rsidR="009D3C7B" w:rsidRPr="0000060D" w:rsidRDefault="00691971">
      <w:pPr>
        <w:ind w:left="1080"/>
        <w:rPr>
          <w:sz w:val="20"/>
          <w:szCs w:val="20"/>
          <w:lang w:val="pt-BR"/>
        </w:rPr>
      </w:pPr>
      <w:r w:rsidRPr="0000060D">
        <w:rPr>
          <w:rFonts w:ascii="Arial" w:eastAsia="Arial" w:hAnsi="Arial" w:cs="Arial"/>
          <w:sz w:val="24"/>
          <w:szCs w:val="24"/>
          <w:lang w:val="pt-BR"/>
        </w:rPr>
        <w:t>Tabela 30 – Resultados da combinação das</w:t>
      </w:r>
      <w:r w:rsidRPr="0000060D">
        <w:rPr>
          <w:rFonts w:ascii="Arial" w:eastAsia="Arial" w:hAnsi="Arial" w:cs="Arial"/>
          <w:sz w:val="24"/>
          <w:szCs w:val="24"/>
          <w:lang w:val="pt-BR"/>
        </w:rPr>
        <w:t xml:space="preserve"> técnicas para Grandes Áreas</w:t>
      </w:r>
    </w:p>
    <w:p w:rsidR="009D3C7B" w:rsidRPr="0000060D" w:rsidRDefault="009D3C7B">
      <w:pPr>
        <w:spacing w:line="80" w:lineRule="exact"/>
        <w:rPr>
          <w:sz w:val="20"/>
          <w:szCs w:val="20"/>
          <w:lang w:val="pt-BR"/>
        </w:rPr>
      </w:pPr>
    </w:p>
    <w:tbl>
      <w:tblPr>
        <w:tblW w:w="0" w:type="auto"/>
        <w:tblInd w:w="550" w:type="dxa"/>
        <w:tblLayout w:type="fixed"/>
        <w:tblCellMar>
          <w:left w:w="0" w:type="dxa"/>
          <w:right w:w="0" w:type="dxa"/>
        </w:tblCellMar>
        <w:tblLook w:val="04A0" w:firstRow="1" w:lastRow="0" w:firstColumn="1" w:lastColumn="0" w:noHBand="0" w:noVBand="1"/>
      </w:tblPr>
      <w:tblGrid>
        <w:gridCol w:w="1240"/>
        <w:gridCol w:w="720"/>
        <w:gridCol w:w="700"/>
        <w:gridCol w:w="700"/>
        <w:gridCol w:w="720"/>
        <w:gridCol w:w="700"/>
        <w:gridCol w:w="700"/>
        <w:gridCol w:w="720"/>
        <w:gridCol w:w="700"/>
        <w:gridCol w:w="800"/>
        <w:gridCol w:w="740"/>
      </w:tblGrid>
      <w:tr w:rsidR="009D3C7B">
        <w:trPr>
          <w:trHeight w:val="235"/>
        </w:trPr>
        <w:tc>
          <w:tcPr>
            <w:tcW w:w="1240" w:type="dxa"/>
            <w:tcBorders>
              <w:top w:val="single" w:sz="8" w:space="0" w:color="auto"/>
              <w:left w:val="single" w:sz="8" w:space="0" w:color="auto"/>
              <w:bottom w:val="single" w:sz="8" w:space="0" w:color="auto"/>
              <w:right w:val="single" w:sz="8" w:space="0" w:color="auto"/>
            </w:tcBorders>
            <w:vAlign w:val="bottom"/>
          </w:tcPr>
          <w:p w:rsidR="009D3C7B" w:rsidRPr="0000060D" w:rsidRDefault="009D3C7B">
            <w:pPr>
              <w:rPr>
                <w:sz w:val="20"/>
                <w:szCs w:val="20"/>
                <w:lang w:val="pt-BR"/>
              </w:rPr>
            </w:pPr>
          </w:p>
        </w:tc>
        <w:tc>
          <w:tcPr>
            <w:tcW w:w="72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5"/>
                <w:sz w:val="20"/>
                <w:szCs w:val="20"/>
              </w:rPr>
              <w:t>1 ano</w:t>
            </w:r>
          </w:p>
        </w:tc>
        <w:tc>
          <w:tcPr>
            <w:tcW w:w="70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0"/>
                <w:szCs w:val="20"/>
              </w:rPr>
              <w:t>2 anos</w:t>
            </w:r>
          </w:p>
        </w:tc>
        <w:tc>
          <w:tcPr>
            <w:tcW w:w="70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3"/>
                <w:sz w:val="20"/>
                <w:szCs w:val="20"/>
              </w:rPr>
              <w:t>3 anos</w:t>
            </w:r>
          </w:p>
        </w:tc>
        <w:tc>
          <w:tcPr>
            <w:tcW w:w="72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3"/>
                <w:sz w:val="20"/>
                <w:szCs w:val="20"/>
              </w:rPr>
              <w:t>4 anos</w:t>
            </w:r>
          </w:p>
        </w:tc>
        <w:tc>
          <w:tcPr>
            <w:tcW w:w="70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3"/>
                <w:sz w:val="20"/>
                <w:szCs w:val="20"/>
              </w:rPr>
              <w:t>5 anos</w:t>
            </w:r>
          </w:p>
        </w:tc>
        <w:tc>
          <w:tcPr>
            <w:tcW w:w="70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3"/>
                <w:sz w:val="20"/>
                <w:szCs w:val="20"/>
              </w:rPr>
              <w:t>6 anos</w:t>
            </w:r>
          </w:p>
        </w:tc>
        <w:tc>
          <w:tcPr>
            <w:tcW w:w="72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0"/>
                <w:szCs w:val="20"/>
              </w:rPr>
              <w:t>7 anos</w:t>
            </w:r>
          </w:p>
        </w:tc>
        <w:tc>
          <w:tcPr>
            <w:tcW w:w="70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3"/>
                <w:sz w:val="20"/>
                <w:szCs w:val="20"/>
              </w:rPr>
              <w:t>8 anos</w:t>
            </w:r>
          </w:p>
        </w:tc>
        <w:tc>
          <w:tcPr>
            <w:tcW w:w="800" w:type="dxa"/>
            <w:tcBorders>
              <w:top w:val="single" w:sz="8" w:space="0" w:color="auto"/>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0"/>
                <w:szCs w:val="20"/>
              </w:rPr>
              <w:t>9 anos</w:t>
            </w:r>
          </w:p>
        </w:tc>
        <w:tc>
          <w:tcPr>
            <w:tcW w:w="740" w:type="dxa"/>
            <w:tcBorders>
              <w:top w:val="single" w:sz="8" w:space="0" w:color="auto"/>
              <w:bottom w:val="single" w:sz="8" w:space="0" w:color="auto"/>
              <w:right w:val="single" w:sz="8" w:space="0" w:color="auto"/>
            </w:tcBorders>
            <w:vAlign w:val="bottom"/>
          </w:tcPr>
          <w:p w:rsidR="009D3C7B" w:rsidRDefault="00691971">
            <w:pPr>
              <w:ind w:left="40"/>
              <w:rPr>
                <w:sz w:val="20"/>
                <w:szCs w:val="20"/>
              </w:rPr>
            </w:pPr>
            <w:r>
              <w:rPr>
                <w:rFonts w:ascii="Arial" w:eastAsia="Arial" w:hAnsi="Arial" w:cs="Arial"/>
                <w:w w:val="92"/>
                <w:sz w:val="20"/>
                <w:szCs w:val="20"/>
              </w:rPr>
              <w:t>10 anos</w:t>
            </w:r>
          </w:p>
        </w:tc>
      </w:tr>
      <w:tr w:rsidR="009D3C7B">
        <w:trPr>
          <w:trHeight w:val="215"/>
        </w:trPr>
        <w:tc>
          <w:tcPr>
            <w:tcW w:w="1240" w:type="dxa"/>
            <w:tcBorders>
              <w:left w:val="single" w:sz="8" w:space="0" w:color="auto"/>
              <w:bottom w:val="single" w:sz="8" w:space="0" w:color="auto"/>
              <w:right w:val="single" w:sz="8" w:space="0" w:color="auto"/>
            </w:tcBorders>
            <w:vAlign w:val="bottom"/>
          </w:tcPr>
          <w:p w:rsidR="009D3C7B" w:rsidRDefault="00691971">
            <w:pPr>
              <w:spacing w:line="215" w:lineRule="exact"/>
              <w:ind w:left="60"/>
              <w:rPr>
                <w:sz w:val="20"/>
                <w:szCs w:val="20"/>
              </w:rPr>
            </w:pPr>
            <w:r>
              <w:rPr>
                <w:rFonts w:ascii="Arial" w:eastAsia="Arial" w:hAnsi="Arial" w:cs="Arial"/>
                <w:sz w:val="20"/>
                <w:szCs w:val="20"/>
              </w:rPr>
              <w:t>MT</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66,15%</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76,92%</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80,51%</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81,23%</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83,49%</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84,00%</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84,82%</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85,33%</w:t>
            </w:r>
          </w:p>
        </w:tc>
        <w:tc>
          <w:tcPr>
            <w:tcW w:w="8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86,67%</w:t>
            </w:r>
          </w:p>
        </w:tc>
        <w:tc>
          <w:tcPr>
            <w:tcW w:w="740" w:type="dxa"/>
            <w:tcBorders>
              <w:bottom w:val="single" w:sz="8" w:space="0" w:color="auto"/>
              <w:right w:val="single" w:sz="8" w:space="0" w:color="auto"/>
            </w:tcBorders>
            <w:vAlign w:val="bottom"/>
          </w:tcPr>
          <w:p w:rsidR="009D3C7B" w:rsidRDefault="00691971">
            <w:pPr>
              <w:spacing w:line="215" w:lineRule="exact"/>
              <w:ind w:left="60"/>
              <w:rPr>
                <w:sz w:val="20"/>
                <w:szCs w:val="20"/>
              </w:rPr>
            </w:pPr>
            <w:r>
              <w:rPr>
                <w:rFonts w:ascii="Arial" w:eastAsia="Arial" w:hAnsi="Arial" w:cs="Arial"/>
                <w:w w:val="94"/>
                <w:sz w:val="20"/>
                <w:szCs w:val="20"/>
              </w:rPr>
              <w:t>86,05%</w:t>
            </w:r>
          </w:p>
        </w:tc>
      </w:tr>
      <w:tr w:rsidR="009D3C7B">
        <w:trPr>
          <w:trHeight w:val="215"/>
        </w:trPr>
        <w:tc>
          <w:tcPr>
            <w:tcW w:w="1240" w:type="dxa"/>
            <w:tcBorders>
              <w:left w:val="single" w:sz="8" w:space="0" w:color="auto"/>
              <w:bottom w:val="single" w:sz="8" w:space="0" w:color="auto"/>
              <w:right w:val="single" w:sz="8" w:space="0" w:color="auto"/>
            </w:tcBorders>
            <w:vAlign w:val="bottom"/>
          </w:tcPr>
          <w:p w:rsidR="009D3C7B" w:rsidRDefault="00691971">
            <w:pPr>
              <w:spacing w:line="215" w:lineRule="exact"/>
              <w:ind w:left="60"/>
              <w:rPr>
                <w:sz w:val="20"/>
                <w:szCs w:val="20"/>
              </w:rPr>
            </w:pPr>
            <w:r>
              <w:rPr>
                <w:rFonts w:ascii="Arial" w:eastAsia="Arial" w:hAnsi="Arial" w:cs="Arial"/>
                <w:sz w:val="20"/>
                <w:szCs w:val="20"/>
              </w:rPr>
              <w:t>V1</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45,44%</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57,44%</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62,46%</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66,77%</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68,31%</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69,23%</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70,67%</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71,69%</w:t>
            </w:r>
          </w:p>
        </w:tc>
        <w:tc>
          <w:tcPr>
            <w:tcW w:w="8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72,31%</w:t>
            </w:r>
          </w:p>
        </w:tc>
        <w:tc>
          <w:tcPr>
            <w:tcW w:w="740" w:type="dxa"/>
            <w:tcBorders>
              <w:bottom w:val="single" w:sz="8" w:space="0" w:color="auto"/>
              <w:right w:val="single" w:sz="8" w:space="0" w:color="auto"/>
            </w:tcBorders>
            <w:vAlign w:val="bottom"/>
          </w:tcPr>
          <w:p w:rsidR="009D3C7B" w:rsidRDefault="00691971">
            <w:pPr>
              <w:spacing w:line="215" w:lineRule="exact"/>
              <w:ind w:left="60"/>
              <w:rPr>
                <w:sz w:val="20"/>
                <w:szCs w:val="20"/>
              </w:rPr>
            </w:pPr>
            <w:r>
              <w:rPr>
                <w:rFonts w:ascii="Arial" w:eastAsia="Arial" w:hAnsi="Arial" w:cs="Arial"/>
                <w:w w:val="94"/>
                <w:sz w:val="20"/>
                <w:szCs w:val="20"/>
              </w:rPr>
              <w:t>73,03%</w:t>
            </w:r>
          </w:p>
        </w:tc>
      </w:tr>
      <w:tr w:rsidR="009D3C7B">
        <w:trPr>
          <w:trHeight w:val="215"/>
        </w:trPr>
        <w:tc>
          <w:tcPr>
            <w:tcW w:w="1240" w:type="dxa"/>
            <w:tcBorders>
              <w:left w:val="single" w:sz="8" w:space="0" w:color="auto"/>
              <w:bottom w:val="single" w:sz="8" w:space="0" w:color="auto"/>
              <w:right w:val="single" w:sz="8" w:space="0" w:color="auto"/>
            </w:tcBorders>
            <w:vAlign w:val="bottom"/>
          </w:tcPr>
          <w:p w:rsidR="009D3C7B" w:rsidRDefault="00691971">
            <w:pPr>
              <w:spacing w:line="215" w:lineRule="exact"/>
              <w:ind w:left="60"/>
              <w:rPr>
                <w:sz w:val="20"/>
                <w:szCs w:val="20"/>
              </w:rPr>
            </w:pPr>
            <w:r>
              <w:rPr>
                <w:rFonts w:ascii="Arial" w:eastAsia="Arial" w:hAnsi="Arial" w:cs="Arial"/>
                <w:sz w:val="20"/>
                <w:szCs w:val="20"/>
              </w:rPr>
              <w:t>V2</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48,10%</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59,49%</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64,21%</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67,59%</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69,23%</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69,64%</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70,67%</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71,18%</w:t>
            </w:r>
          </w:p>
        </w:tc>
        <w:tc>
          <w:tcPr>
            <w:tcW w:w="8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71,59%</w:t>
            </w:r>
          </w:p>
        </w:tc>
        <w:tc>
          <w:tcPr>
            <w:tcW w:w="740" w:type="dxa"/>
            <w:tcBorders>
              <w:bottom w:val="single" w:sz="8" w:space="0" w:color="auto"/>
              <w:right w:val="single" w:sz="8" w:space="0" w:color="auto"/>
            </w:tcBorders>
            <w:vAlign w:val="bottom"/>
          </w:tcPr>
          <w:p w:rsidR="009D3C7B" w:rsidRDefault="00691971">
            <w:pPr>
              <w:spacing w:line="215" w:lineRule="exact"/>
              <w:ind w:left="60"/>
              <w:rPr>
                <w:sz w:val="20"/>
                <w:szCs w:val="20"/>
              </w:rPr>
            </w:pPr>
            <w:r>
              <w:rPr>
                <w:rFonts w:ascii="Arial" w:eastAsia="Arial" w:hAnsi="Arial" w:cs="Arial"/>
                <w:w w:val="94"/>
                <w:sz w:val="20"/>
                <w:szCs w:val="20"/>
              </w:rPr>
              <w:t>71,90%</w:t>
            </w:r>
          </w:p>
        </w:tc>
      </w:tr>
      <w:tr w:rsidR="009D3C7B">
        <w:trPr>
          <w:trHeight w:val="215"/>
        </w:trPr>
        <w:tc>
          <w:tcPr>
            <w:tcW w:w="1240" w:type="dxa"/>
            <w:tcBorders>
              <w:left w:val="single" w:sz="8" w:space="0" w:color="auto"/>
              <w:bottom w:val="single" w:sz="8" w:space="0" w:color="auto"/>
              <w:right w:val="single" w:sz="8" w:space="0" w:color="auto"/>
            </w:tcBorders>
            <w:vAlign w:val="bottom"/>
          </w:tcPr>
          <w:p w:rsidR="009D3C7B" w:rsidRDefault="00691971">
            <w:pPr>
              <w:spacing w:line="215" w:lineRule="exact"/>
              <w:ind w:left="60"/>
              <w:rPr>
                <w:sz w:val="20"/>
                <w:szCs w:val="20"/>
              </w:rPr>
            </w:pPr>
            <w:r>
              <w:rPr>
                <w:rFonts w:ascii="Arial" w:eastAsia="Arial" w:hAnsi="Arial" w:cs="Arial"/>
                <w:sz w:val="20"/>
                <w:szCs w:val="20"/>
              </w:rPr>
              <w:t>MT+V1+V2</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70,67%</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80,41%</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85,44%</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85,85%</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87,69%</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88,41%</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88,82%</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89,03%</w:t>
            </w:r>
          </w:p>
        </w:tc>
        <w:tc>
          <w:tcPr>
            <w:tcW w:w="8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89,85%</w:t>
            </w:r>
          </w:p>
        </w:tc>
        <w:tc>
          <w:tcPr>
            <w:tcW w:w="740" w:type="dxa"/>
            <w:tcBorders>
              <w:bottom w:val="single" w:sz="8" w:space="0" w:color="auto"/>
              <w:right w:val="single" w:sz="8" w:space="0" w:color="auto"/>
            </w:tcBorders>
            <w:vAlign w:val="bottom"/>
          </w:tcPr>
          <w:p w:rsidR="009D3C7B" w:rsidRDefault="00691971">
            <w:pPr>
              <w:spacing w:line="215" w:lineRule="exact"/>
              <w:ind w:left="60"/>
              <w:rPr>
                <w:sz w:val="20"/>
                <w:szCs w:val="20"/>
              </w:rPr>
            </w:pPr>
            <w:r>
              <w:rPr>
                <w:rFonts w:ascii="Arial" w:eastAsia="Arial" w:hAnsi="Arial" w:cs="Arial"/>
                <w:w w:val="94"/>
                <w:sz w:val="20"/>
                <w:szCs w:val="20"/>
              </w:rPr>
              <w:t>89,54%</w:t>
            </w:r>
          </w:p>
        </w:tc>
      </w:tr>
      <w:tr w:rsidR="009D3C7B">
        <w:trPr>
          <w:trHeight w:val="215"/>
        </w:trPr>
        <w:tc>
          <w:tcPr>
            <w:tcW w:w="1240" w:type="dxa"/>
            <w:tcBorders>
              <w:left w:val="single" w:sz="8" w:space="0" w:color="auto"/>
              <w:bottom w:val="single" w:sz="8" w:space="0" w:color="auto"/>
              <w:right w:val="single" w:sz="8" w:space="0" w:color="auto"/>
            </w:tcBorders>
            <w:vAlign w:val="bottom"/>
          </w:tcPr>
          <w:p w:rsidR="009D3C7B" w:rsidRDefault="00691971">
            <w:pPr>
              <w:spacing w:line="215" w:lineRule="exact"/>
              <w:ind w:left="60"/>
              <w:rPr>
                <w:sz w:val="20"/>
                <w:szCs w:val="20"/>
              </w:rPr>
            </w:pPr>
            <w:r>
              <w:rPr>
                <w:rFonts w:ascii="Arial" w:eastAsia="Arial" w:hAnsi="Arial" w:cs="Arial"/>
                <w:sz w:val="20"/>
                <w:szCs w:val="20"/>
              </w:rPr>
              <w:t>MT+V1</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70,26%</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80,21%</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85,85%</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86,05%</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88,00%</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88,92%</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88,72%</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89,23%</w:t>
            </w:r>
          </w:p>
        </w:tc>
        <w:tc>
          <w:tcPr>
            <w:tcW w:w="8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89,85%</w:t>
            </w:r>
          </w:p>
        </w:tc>
        <w:tc>
          <w:tcPr>
            <w:tcW w:w="740" w:type="dxa"/>
            <w:tcBorders>
              <w:bottom w:val="single" w:sz="8" w:space="0" w:color="auto"/>
              <w:right w:val="single" w:sz="8" w:space="0" w:color="auto"/>
            </w:tcBorders>
            <w:vAlign w:val="bottom"/>
          </w:tcPr>
          <w:p w:rsidR="009D3C7B" w:rsidRDefault="00691971">
            <w:pPr>
              <w:spacing w:line="215" w:lineRule="exact"/>
              <w:ind w:left="60"/>
              <w:rPr>
                <w:sz w:val="20"/>
                <w:szCs w:val="20"/>
              </w:rPr>
            </w:pPr>
            <w:r>
              <w:rPr>
                <w:rFonts w:ascii="Arial" w:eastAsia="Arial" w:hAnsi="Arial" w:cs="Arial"/>
                <w:w w:val="94"/>
                <w:sz w:val="20"/>
                <w:szCs w:val="20"/>
              </w:rPr>
              <w:t>89,44%</w:t>
            </w:r>
          </w:p>
        </w:tc>
      </w:tr>
      <w:tr w:rsidR="009D3C7B">
        <w:trPr>
          <w:trHeight w:val="215"/>
        </w:trPr>
        <w:tc>
          <w:tcPr>
            <w:tcW w:w="1240" w:type="dxa"/>
            <w:tcBorders>
              <w:left w:val="single" w:sz="8" w:space="0" w:color="auto"/>
              <w:bottom w:val="single" w:sz="8" w:space="0" w:color="auto"/>
              <w:right w:val="single" w:sz="8" w:space="0" w:color="auto"/>
            </w:tcBorders>
            <w:vAlign w:val="bottom"/>
          </w:tcPr>
          <w:p w:rsidR="009D3C7B" w:rsidRDefault="00691971">
            <w:pPr>
              <w:spacing w:line="215" w:lineRule="exact"/>
              <w:ind w:left="60"/>
              <w:rPr>
                <w:sz w:val="20"/>
                <w:szCs w:val="20"/>
              </w:rPr>
            </w:pPr>
            <w:r>
              <w:rPr>
                <w:rFonts w:ascii="Arial" w:eastAsia="Arial" w:hAnsi="Arial" w:cs="Arial"/>
                <w:sz w:val="20"/>
                <w:szCs w:val="20"/>
              </w:rPr>
              <w:t>MT+V2</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72,00%</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81,85%</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86,36%</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87,08%</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88,31%</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89,03%</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89,33%</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89,95%</w:t>
            </w:r>
          </w:p>
        </w:tc>
        <w:tc>
          <w:tcPr>
            <w:tcW w:w="8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b/>
                <w:bCs/>
                <w:sz w:val="20"/>
                <w:szCs w:val="20"/>
              </w:rPr>
              <w:t>90,56%</w:t>
            </w:r>
          </w:p>
        </w:tc>
        <w:tc>
          <w:tcPr>
            <w:tcW w:w="740" w:type="dxa"/>
            <w:tcBorders>
              <w:bottom w:val="single" w:sz="8" w:space="0" w:color="auto"/>
              <w:right w:val="single" w:sz="8" w:space="0" w:color="auto"/>
            </w:tcBorders>
            <w:vAlign w:val="bottom"/>
          </w:tcPr>
          <w:p w:rsidR="009D3C7B" w:rsidRDefault="00691971">
            <w:pPr>
              <w:spacing w:line="215" w:lineRule="exact"/>
              <w:ind w:left="60"/>
              <w:rPr>
                <w:sz w:val="20"/>
                <w:szCs w:val="20"/>
              </w:rPr>
            </w:pPr>
            <w:r>
              <w:rPr>
                <w:rFonts w:ascii="Arial" w:eastAsia="Arial" w:hAnsi="Arial" w:cs="Arial"/>
                <w:w w:val="94"/>
                <w:sz w:val="20"/>
                <w:szCs w:val="20"/>
              </w:rPr>
              <w:t>90,26%</w:t>
            </w:r>
          </w:p>
        </w:tc>
      </w:tr>
      <w:tr w:rsidR="009D3C7B">
        <w:trPr>
          <w:trHeight w:val="215"/>
        </w:trPr>
        <w:tc>
          <w:tcPr>
            <w:tcW w:w="1240" w:type="dxa"/>
            <w:tcBorders>
              <w:left w:val="single" w:sz="8" w:space="0" w:color="auto"/>
              <w:bottom w:val="single" w:sz="8" w:space="0" w:color="auto"/>
              <w:right w:val="single" w:sz="8" w:space="0" w:color="auto"/>
            </w:tcBorders>
            <w:vAlign w:val="bottom"/>
          </w:tcPr>
          <w:p w:rsidR="009D3C7B" w:rsidRDefault="00691971">
            <w:pPr>
              <w:spacing w:line="215" w:lineRule="exact"/>
              <w:ind w:left="60"/>
              <w:rPr>
                <w:sz w:val="20"/>
                <w:szCs w:val="20"/>
              </w:rPr>
            </w:pPr>
            <w:r>
              <w:rPr>
                <w:rFonts w:ascii="Arial" w:eastAsia="Arial" w:hAnsi="Arial" w:cs="Arial"/>
                <w:sz w:val="20"/>
                <w:szCs w:val="20"/>
              </w:rPr>
              <w:t>V1+V2</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46,77%</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58,56%</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63,59%</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67,49%</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68,92%</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69,44%</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70,97%</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71,79%</w:t>
            </w:r>
          </w:p>
        </w:tc>
        <w:tc>
          <w:tcPr>
            <w:tcW w:w="8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72,41%</w:t>
            </w:r>
          </w:p>
        </w:tc>
        <w:tc>
          <w:tcPr>
            <w:tcW w:w="740" w:type="dxa"/>
            <w:tcBorders>
              <w:bottom w:val="single" w:sz="8" w:space="0" w:color="auto"/>
              <w:right w:val="single" w:sz="8" w:space="0" w:color="auto"/>
            </w:tcBorders>
            <w:vAlign w:val="bottom"/>
          </w:tcPr>
          <w:p w:rsidR="009D3C7B" w:rsidRDefault="00691971">
            <w:pPr>
              <w:spacing w:line="215" w:lineRule="exact"/>
              <w:ind w:left="60"/>
              <w:rPr>
                <w:sz w:val="20"/>
                <w:szCs w:val="20"/>
              </w:rPr>
            </w:pPr>
            <w:r>
              <w:rPr>
                <w:rFonts w:ascii="Arial" w:eastAsia="Arial" w:hAnsi="Arial" w:cs="Arial"/>
                <w:w w:val="94"/>
                <w:sz w:val="20"/>
                <w:szCs w:val="20"/>
              </w:rPr>
              <w:t>72,92%</w:t>
            </w:r>
          </w:p>
        </w:tc>
      </w:tr>
    </w:tbl>
    <w:p w:rsidR="009D3C7B" w:rsidRDefault="009D3C7B">
      <w:pPr>
        <w:spacing w:line="132" w:lineRule="exact"/>
        <w:rPr>
          <w:sz w:val="20"/>
          <w:szCs w:val="20"/>
        </w:rPr>
      </w:pPr>
    </w:p>
    <w:p w:rsidR="009D3C7B" w:rsidRPr="0000060D" w:rsidRDefault="00691971">
      <w:pPr>
        <w:ind w:right="-25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Miyata, Kano e Digiampietri</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2013a</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48" w:lineRule="exact"/>
        <w:rPr>
          <w:sz w:val="20"/>
          <w:szCs w:val="20"/>
          <w:lang w:val="pt-BR"/>
        </w:rPr>
      </w:pPr>
    </w:p>
    <w:p w:rsidR="009D3C7B" w:rsidRPr="0000060D" w:rsidRDefault="00691971">
      <w:pPr>
        <w:spacing w:line="376" w:lineRule="auto"/>
        <w:ind w:left="260" w:firstLine="717"/>
        <w:jc w:val="both"/>
        <w:rPr>
          <w:sz w:val="20"/>
          <w:szCs w:val="20"/>
          <w:lang w:val="pt-BR"/>
        </w:rPr>
      </w:pPr>
      <w:r w:rsidRPr="0000060D">
        <w:rPr>
          <w:rFonts w:ascii="Arial" w:eastAsia="Arial" w:hAnsi="Arial" w:cs="Arial"/>
          <w:sz w:val="24"/>
          <w:szCs w:val="24"/>
          <w:lang w:val="pt-BR"/>
        </w:rPr>
        <w:t xml:space="preserve">Individualmente, a característica baseada em MT obteve melhores resultados para </w:t>
      </w:r>
      <w:r w:rsidRPr="0000060D">
        <w:rPr>
          <w:rFonts w:ascii="Arial" w:eastAsia="Arial" w:hAnsi="Arial" w:cs="Arial"/>
          <w:sz w:val="24"/>
          <w:szCs w:val="24"/>
          <w:lang w:val="pt-BR"/>
        </w:rPr>
        <w:t>todos os períodos analisados. Já a combinação com melhores resultados foi a de MT com V2, atingindo uma taxa de acerto de 90,56% para o período de treinamento e testes de 9 anos (destacado na tabela).</w:t>
      </w:r>
    </w:p>
    <w:p w:rsidR="009D3C7B" w:rsidRPr="0000060D" w:rsidRDefault="009D3C7B">
      <w:pPr>
        <w:spacing w:line="4" w:lineRule="exact"/>
        <w:rPr>
          <w:sz w:val="20"/>
          <w:szCs w:val="20"/>
          <w:lang w:val="pt-BR"/>
        </w:rPr>
      </w:pPr>
    </w:p>
    <w:p w:rsidR="009D3C7B" w:rsidRPr="0000060D" w:rsidRDefault="00691971">
      <w:pPr>
        <w:spacing w:line="387" w:lineRule="auto"/>
        <w:ind w:left="260" w:right="20" w:firstLine="717"/>
        <w:jc w:val="both"/>
        <w:rPr>
          <w:sz w:val="20"/>
          <w:szCs w:val="20"/>
          <w:lang w:val="pt-BR"/>
        </w:rPr>
      </w:pPr>
      <w:r w:rsidRPr="0000060D">
        <w:rPr>
          <w:rFonts w:ascii="Arial" w:eastAsia="Arial" w:hAnsi="Arial" w:cs="Arial"/>
          <w:sz w:val="24"/>
          <w:szCs w:val="24"/>
          <w:lang w:val="pt-BR"/>
        </w:rPr>
        <w:t xml:space="preserve">A tabela </w:t>
      </w:r>
      <w:r w:rsidRPr="0000060D">
        <w:rPr>
          <w:rFonts w:ascii="Arial" w:eastAsia="Arial" w:hAnsi="Arial" w:cs="Arial"/>
          <w:color w:val="2905C3"/>
          <w:sz w:val="24"/>
          <w:szCs w:val="24"/>
          <w:lang w:val="pt-BR"/>
        </w:rPr>
        <w:t>31</w:t>
      </w:r>
      <w:r w:rsidRPr="0000060D">
        <w:rPr>
          <w:rFonts w:ascii="Arial" w:eastAsia="Arial" w:hAnsi="Arial" w:cs="Arial"/>
          <w:sz w:val="24"/>
          <w:szCs w:val="24"/>
          <w:lang w:val="pt-BR"/>
        </w:rPr>
        <w:t xml:space="preserve"> contém a matriz de confusão da combinação de MT com V2 para o período de 10 anos (cuja taxa de acerto foi de 90,26%). Observa-se para a maioria das linhas que os erros de identificação mais frequentes ocorrem entre áreas consideradas próximas (por exemplo</w:t>
      </w:r>
      <w:r w:rsidRPr="0000060D">
        <w:rPr>
          <w:rFonts w:ascii="Arial" w:eastAsia="Arial" w:hAnsi="Arial" w:cs="Arial"/>
          <w:sz w:val="24"/>
          <w:szCs w:val="24"/>
          <w:lang w:val="pt-BR"/>
        </w:rPr>
        <w:t>, na primeira linha “Ciência Agrárias” e “Ciências Biológicas”, na segunda, “Ciências Biológicas” e “Ciências da Saúde”, e na terceira “Ciências Exatas e da Terra” e “Engenharias”).</w:t>
      </w:r>
    </w:p>
    <w:p w:rsidR="009D3C7B" w:rsidRPr="0000060D" w:rsidRDefault="009D3C7B">
      <w:pPr>
        <w:spacing w:line="237" w:lineRule="exact"/>
        <w:rPr>
          <w:sz w:val="20"/>
          <w:szCs w:val="20"/>
          <w:lang w:val="pt-BR"/>
        </w:rPr>
      </w:pPr>
    </w:p>
    <w:p w:rsidR="009D3C7B" w:rsidRPr="0000060D" w:rsidRDefault="00691971">
      <w:pPr>
        <w:ind w:left="740"/>
        <w:rPr>
          <w:sz w:val="20"/>
          <w:szCs w:val="20"/>
          <w:lang w:val="pt-BR"/>
        </w:rPr>
      </w:pPr>
      <w:r w:rsidRPr="0000060D">
        <w:rPr>
          <w:rFonts w:ascii="Arial" w:eastAsia="Arial" w:hAnsi="Arial" w:cs="Arial"/>
          <w:sz w:val="24"/>
          <w:szCs w:val="24"/>
          <w:lang w:val="pt-BR"/>
        </w:rPr>
        <w:t>Tabela 31 – Matriz de confusão - resultados utilizando MT combinada com V</w:t>
      </w:r>
      <w:r w:rsidRPr="0000060D">
        <w:rPr>
          <w:rFonts w:ascii="Arial" w:eastAsia="Arial" w:hAnsi="Arial" w:cs="Arial"/>
          <w:sz w:val="24"/>
          <w:szCs w:val="24"/>
          <w:lang w:val="pt-BR"/>
        </w:rPr>
        <w:t>2</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94592" behindDoc="1" locked="0" layoutInCell="0" allowOverlap="1">
            <wp:simplePos x="0" y="0"/>
            <wp:positionH relativeFrom="column">
              <wp:posOffset>715645</wp:posOffset>
            </wp:positionH>
            <wp:positionV relativeFrom="paragraph">
              <wp:posOffset>63500</wp:posOffset>
            </wp:positionV>
            <wp:extent cx="4605655" cy="237363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4">
                      <a:extLst/>
                    </a:blip>
                    <a:srcRect/>
                    <a:stretch>
                      <a:fillRect/>
                    </a:stretch>
                  </pic:blipFill>
                  <pic:spPr bwMode="auto">
                    <a:xfrm>
                      <a:off x="0" y="0"/>
                      <a:ext cx="4605655" cy="2373630"/>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351" w:lineRule="exact"/>
        <w:rPr>
          <w:sz w:val="20"/>
          <w:szCs w:val="20"/>
          <w:lang w:val="pt-BR"/>
        </w:rPr>
      </w:pPr>
    </w:p>
    <w:p w:rsidR="009D3C7B" w:rsidRPr="0000060D" w:rsidRDefault="00691971">
      <w:pPr>
        <w:ind w:right="-25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Miyata, Kano e Digiampietri</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2013a</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63" w:lineRule="exact"/>
        <w:rPr>
          <w:sz w:val="20"/>
          <w:szCs w:val="20"/>
          <w:lang w:val="pt-BR"/>
        </w:rPr>
      </w:pPr>
    </w:p>
    <w:p w:rsidR="009D3C7B" w:rsidRPr="0000060D" w:rsidRDefault="00691971">
      <w:pPr>
        <w:spacing w:line="451" w:lineRule="auto"/>
        <w:ind w:left="260" w:right="20" w:firstLine="709"/>
        <w:jc w:val="both"/>
        <w:rPr>
          <w:sz w:val="20"/>
          <w:szCs w:val="20"/>
          <w:lang w:val="pt-BR"/>
        </w:rPr>
      </w:pPr>
      <w:r w:rsidRPr="0000060D">
        <w:rPr>
          <w:rFonts w:ascii="Arial" w:eastAsia="Arial" w:hAnsi="Arial" w:cs="Arial"/>
          <w:lang w:val="pt-BR"/>
        </w:rPr>
        <w:t xml:space="preserve">Abordagens mais complexas e/ou robustas podem ser utilizadas para a combinação das técnicas. O uso destas abordagens fugiu do escopo deste trabalho, mas, apenas para ilustrar, o algoritmo de inteligência artificial </w:t>
      </w:r>
      <w:r w:rsidRPr="0000060D">
        <w:rPr>
          <w:rFonts w:ascii="Arial" w:eastAsia="Arial" w:hAnsi="Arial" w:cs="Arial"/>
          <w:i/>
          <w:iCs/>
          <w:lang w:val="pt-BR"/>
        </w:rPr>
        <w:t>Rotation Forest</w:t>
      </w:r>
      <w:r w:rsidRPr="0000060D">
        <w:rPr>
          <w:rFonts w:ascii="Arial" w:eastAsia="Arial" w:hAnsi="Arial" w:cs="Arial"/>
          <w:lang w:val="pt-BR"/>
        </w:rPr>
        <w:t xml:space="preserve"> obteve resultados levemen</w:t>
      </w:r>
      <w:r w:rsidRPr="0000060D">
        <w:rPr>
          <w:rFonts w:ascii="Arial" w:eastAsia="Arial" w:hAnsi="Arial" w:cs="Arial"/>
          <w:lang w:val="pt-BR"/>
        </w:rPr>
        <w:t>te</w:t>
      </w:r>
    </w:p>
    <w:p w:rsidR="009D3C7B" w:rsidRPr="0000060D" w:rsidRDefault="009D3C7B">
      <w:pPr>
        <w:rPr>
          <w:lang w:val="pt-BR"/>
        </w:rPr>
        <w:sectPr w:rsidR="009D3C7B" w:rsidRPr="0000060D">
          <w:pgSz w:w="11900" w:h="16838"/>
          <w:pgMar w:top="994" w:right="1126" w:bottom="249" w:left="1440" w:header="0" w:footer="0" w:gutter="0"/>
          <w:cols w:space="720" w:equalWidth="0">
            <w:col w:w="9340"/>
          </w:cols>
        </w:sectPr>
      </w:pPr>
    </w:p>
    <w:p w:rsidR="009D3C7B" w:rsidRPr="0000060D" w:rsidRDefault="00691971">
      <w:pPr>
        <w:ind w:left="9020"/>
        <w:rPr>
          <w:sz w:val="20"/>
          <w:szCs w:val="20"/>
          <w:lang w:val="pt-BR"/>
        </w:rPr>
      </w:pPr>
      <w:r w:rsidRPr="0000060D">
        <w:rPr>
          <w:rFonts w:ascii="Arial" w:eastAsia="Arial" w:hAnsi="Arial" w:cs="Arial"/>
          <w:sz w:val="20"/>
          <w:szCs w:val="20"/>
          <w:lang w:val="pt-BR"/>
        </w:rPr>
        <w:lastRenderedPageBreak/>
        <w:t>123</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75" w:lineRule="auto"/>
        <w:ind w:left="260" w:right="40"/>
        <w:rPr>
          <w:sz w:val="20"/>
          <w:szCs w:val="20"/>
          <w:lang w:val="pt-BR"/>
        </w:rPr>
      </w:pPr>
      <w:r w:rsidRPr="0000060D">
        <w:rPr>
          <w:rFonts w:ascii="Arial" w:eastAsia="Arial" w:hAnsi="Arial" w:cs="Arial"/>
          <w:sz w:val="24"/>
          <w:szCs w:val="24"/>
          <w:lang w:val="pt-BR"/>
        </w:rPr>
        <w:t>melhores do que a combinação simples, sendo que o melhor resultado ocorreu para o período de 10 anos e a taxa de acerto foi de 90,87%.</w:t>
      </w:r>
    </w:p>
    <w:p w:rsidR="009D3C7B" w:rsidRPr="0000060D" w:rsidRDefault="009D3C7B">
      <w:pPr>
        <w:spacing w:line="2" w:lineRule="exact"/>
        <w:rPr>
          <w:sz w:val="20"/>
          <w:szCs w:val="20"/>
          <w:lang w:val="pt-BR"/>
        </w:rPr>
      </w:pPr>
    </w:p>
    <w:p w:rsidR="009D3C7B" w:rsidRPr="0000060D" w:rsidRDefault="00691971">
      <w:pPr>
        <w:spacing w:line="431" w:lineRule="auto"/>
        <w:ind w:left="260" w:firstLine="709"/>
        <w:jc w:val="both"/>
        <w:rPr>
          <w:sz w:val="20"/>
          <w:szCs w:val="20"/>
          <w:lang w:val="pt-BR"/>
        </w:rPr>
      </w:pPr>
      <w:r w:rsidRPr="0000060D">
        <w:rPr>
          <w:rFonts w:ascii="Arial" w:eastAsia="Arial" w:hAnsi="Arial" w:cs="Arial"/>
          <w:lang w:val="pt-BR"/>
        </w:rPr>
        <w:t xml:space="preserve">Da amostra utilizada, 7.297 pesquisadores declaram atuar em apenas uma </w:t>
      </w:r>
      <w:r w:rsidRPr="0000060D">
        <w:rPr>
          <w:rFonts w:ascii="Arial" w:eastAsia="Arial" w:hAnsi="Arial" w:cs="Arial"/>
          <w:b/>
          <w:bCs/>
          <w:lang w:val="pt-BR"/>
        </w:rPr>
        <w:t>área</w:t>
      </w:r>
      <w:r w:rsidRPr="0000060D">
        <w:rPr>
          <w:rFonts w:ascii="Arial" w:eastAsia="Arial" w:hAnsi="Arial" w:cs="Arial"/>
          <w:lang w:val="pt-BR"/>
        </w:rPr>
        <w:t>, dentre as 76 e</w:t>
      </w:r>
      <w:r w:rsidRPr="0000060D">
        <w:rPr>
          <w:rFonts w:ascii="Arial" w:eastAsia="Arial" w:hAnsi="Arial" w:cs="Arial"/>
          <w:lang w:val="pt-BR"/>
        </w:rPr>
        <w:t xml:space="preserve">ncontradas na amostra. A área mais frequente foi “Física” contendo 8,74% dos pesquisadores. A tabela </w:t>
      </w:r>
      <w:r w:rsidRPr="0000060D">
        <w:rPr>
          <w:rFonts w:ascii="Arial" w:eastAsia="Arial" w:hAnsi="Arial" w:cs="Arial"/>
          <w:color w:val="2905C3"/>
          <w:lang w:val="pt-BR"/>
        </w:rPr>
        <w:t>32</w:t>
      </w:r>
      <w:r w:rsidRPr="0000060D">
        <w:rPr>
          <w:rFonts w:ascii="Arial" w:eastAsia="Arial" w:hAnsi="Arial" w:cs="Arial"/>
          <w:lang w:val="pt-BR"/>
        </w:rPr>
        <w:t xml:space="preserve"> apresenta a porcentagem de pesquisadores que não puderam ser classificados. A tabela </w:t>
      </w:r>
      <w:r w:rsidRPr="0000060D">
        <w:rPr>
          <w:rFonts w:ascii="Arial" w:eastAsia="Arial" w:hAnsi="Arial" w:cs="Arial"/>
          <w:color w:val="2905C3"/>
          <w:lang w:val="pt-BR"/>
        </w:rPr>
        <w:t>33</w:t>
      </w:r>
      <w:r w:rsidRPr="0000060D">
        <w:rPr>
          <w:rFonts w:ascii="Arial" w:eastAsia="Arial" w:hAnsi="Arial" w:cs="Arial"/>
          <w:lang w:val="pt-BR"/>
        </w:rPr>
        <w:t xml:space="preserve"> contém as taxas de acerto utilizando-se cada uma das característ</w:t>
      </w:r>
      <w:r w:rsidRPr="0000060D">
        <w:rPr>
          <w:rFonts w:ascii="Arial" w:eastAsia="Arial" w:hAnsi="Arial" w:cs="Arial"/>
          <w:lang w:val="pt-BR"/>
        </w:rPr>
        <w:t>icas e suas combinações para os diferentes períodos de treinamento e teste.</w:t>
      </w:r>
    </w:p>
    <w:p w:rsidR="009D3C7B" w:rsidRPr="0000060D" w:rsidRDefault="009D3C7B">
      <w:pPr>
        <w:spacing w:line="208" w:lineRule="exact"/>
        <w:rPr>
          <w:sz w:val="20"/>
          <w:szCs w:val="20"/>
          <w:lang w:val="pt-BR"/>
        </w:rPr>
      </w:pPr>
    </w:p>
    <w:p w:rsidR="009D3C7B" w:rsidRPr="0000060D" w:rsidRDefault="00691971">
      <w:pPr>
        <w:ind w:left="1280"/>
        <w:rPr>
          <w:sz w:val="20"/>
          <w:szCs w:val="20"/>
          <w:lang w:val="pt-BR"/>
        </w:rPr>
      </w:pPr>
      <w:r w:rsidRPr="0000060D">
        <w:rPr>
          <w:rFonts w:ascii="Arial" w:eastAsia="Arial" w:hAnsi="Arial" w:cs="Arial"/>
          <w:sz w:val="24"/>
          <w:szCs w:val="24"/>
          <w:lang w:val="pt-BR"/>
        </w:rPr>
        <w:t>Tabela 32 – Pesquisadores que não puderam ser classificados - Áreas</w:t>
      </w:r>
    </w:p>
    <w:p w:rsidR="009D3C7B" w:rsidRPr="0000060D" w:rsidRDefault="009D3C7B">
      <w:pPr>
        <w:spacing w:line="80" w:lineRule="exact"/>
        <w:rPr>
          <w:sz w:val="20"/>
          <w:szCs w:val="20"/>
          <w:lang w:val="pt-BR"/>
        </w:rPr>
      </w:pPr>
    </w:p>
    <w:tbl>
      <w:tblPr>
        <w:tblW w:w="0" w:type="auto"/>
        <w:tblInd w:w="810" w:type="dxa"/>
        <w:tblLayout w:type="fixed"/>
        <w:tblCellMar>
          <w:left w:w="0" w:type="dxa"/>
          <w:right w:w="0" w:type="dxa"/>
        </w:tblCellMar>
        <w:tblLook w:val="04A0" w:firstRow="1" w:lastRow="0" w:firstColumn="1" w:lastColumn="0" w:noHBand="0" w:noVBand="1"/>
      </w:tblPr>
      <w:tblGrid>
        <w:gridCol w:w="820"/>
        <w:gridCol w:w="720"/>
        <w:gridCol w:w="700"/>
        <w:gridCol w:w="700"/>
        <w:gridCol w:w="720"/>
        <w:gridCol w:w="700"/>
        <w:gridCol w:w="700"/>
        <w:gridCol w:w="720"/>
        <w:gridCol w:w="700"/>
        <w:gridCol w:w="720"/>
        <w:gridCol w:w="740"/>
      </w:tblGrid>
      <w:tr w:rsidR="009D3C7B">
        <w:trPr>
          <w:trHeight w:val="235"/>
        </w:trPr>
        <w:tc>
          <w:tcPr>
            <w:tcW w:w="820" w:type="dxa"/>
            <w:tcBorders>
              <w:top w:val="single" w:sz="8" w:space="0" w:color="auto"/>
              <w:left w:val="single" w:sz="8" w:space="0" w:color="auto"/>
              <w:bottom w:val="single" w:sz="8" w:space="0" w:color="auto"/>
              <w:right w:val="single" w:sz="8" w:space="0" w:color="auto"/>
            </w:tcBorders>
            <w:vAlign w:val="bottom"/>
          </w:tcPr>
          <w:p w:rsidR="009D3C7B" w:rsidRPr="0000060D" w:rsidRDefault="009D3C7B">
            <w:pPr>
              <w:rPr>
                <w:sz w:val="20"/>
                <w:szCs w:val="20"/>
                <w:lang w:val="pt-BR"/>
              </w:rPr>
            </w:pPr>
          </w:p>
        </w:tc>
        <w:tc>
          <w:tcPr>
            <w:tcW w:w="72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5"/>
                <w:sz w:val="20"/>
                <w:szCs w:val="20"/>
              </w:rPr>
              <w:t>1 ano</w:t>
            </w:r>
          </w:p>
        </w:tc>
        <w:tc>
          <w:tcPr>
            <w:tcW w:w="700" w:type="dxa"/>
            <w:tcBorders>
              <w:top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w w:val="99"/>
                <w:sz w:val="20"/>
                <w:szCs w:val="20"/>
              </w:rPr>
              <w:t>2 anos</w:t>
            </w:r>
          </w:p>
        </w:tc>
        <w:tc>
          <w:tcPr>
            <w:tcW w:w="700" w:type="dxa"/>
            <w:tcBorders>
              <w:top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w w:val="99"/>
                <w:sz w:val="20"/>
                <w:szCs w:val="20"/>
              </w:rPr>
              <w:t>3 anos</w:t>
            </w:r>
          </w:p>
        </w:tc>
        <w:tc>
          <w:tcPr>
            <w:tcW w:w="720" w:type="dxa"/>
            <w:tcBorders>
              <w:top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sz w:val="20"/>
                <w:szCs w:val="20"/>
              </w:rPr>
              <w:t>4 anos</w:t>
            </w:r>
          </w:p>
        </w:tc>
        <w:tc>
          <w:tcPr>
            <w:tcW w:w="700" w:type="dxa"/>
            <w:tcBorders>
              <w:top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w w:val="99"/>
                <w:sz w:val="20"/>
                <w:szCs w:val="20"/>
              </w:rPr>
              <w:t>5 anos</w:t>
            </w:r>
          </w:p>
        </w:tc>
        <w:tc>
          <w:tcPr>
            <w:tcW w:w="700" w:type="dxa"/>
            <w:tcBorders>
              <w:top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w w:val="99"/>
                <w:sz w:val="20"/>
                <w:szCs w:val="20"/>
              </w:rPr>
              <w:t>6 anos</w:t>
            </w:r>
          </w:p>
        </w:tc>
        <w:tc>
          <w:tcPr>
            <w:tcW w:w="720" w:type="dxa"/>
            <w:tcBorders>
              <w:top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sz w:val="20"/>
                <w:szCs w:val="20"/>
              </w:rPr>
              <w:t>7 anos</w:t>
            </w:r>
          </w:p>
        </w:tc>
        <w:tc>
          <w:tcPr>
            <w:tcW w:w="700" w:type="dxa"/>
            <w:tcBorders>
              <w:top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w w:val="99"/>
                <w:sz w:val="20"/>
                <w:szCs w:val="20"/>
              </w:rPr>
              <w:t>8 anos</w:t>
            </w:r>
          </w:p>
        </w:tc>
        <w:tc>
          <w:tcPr>
            <w:tcW w:w="720" w:type="dxa"/>
            <w:tcBorders>
              <w:top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sz w:val="20"/>
                <w:szCs w:val="20"/>
              </w:rPr>
              <w:t>9 anos</w:t>
            </w:r>
          </w:p>
        </w:tc>
        <w:tc>
          <w:tcPr>
            <w:tcW w:w="740" w:type="dxa"/>
            <w:tcBorders>
              <w:top w:val="single" w:sz="8" w:space="0" w:color="auto"/>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w w:val="95"/>
                <w:sz w:val="20"/>
                <w:szCs w:val="20"/>
              </w:rPr>
              <w:t>10 anos</w:t>
            </w:r>
          </w:p>
        </w:tc>
      </w:tr>
      <w:tr w:rsidR="009D3C7B">
        <w:trPr>
          <w:trHeight w:val="215"/>
        </w:trPr>
        <w:tc>
          <w:tcPr>
            <w:tcW w:w="820" w:type="dxa"/>
            <w:tcBorders>
              <w:left w:val="single" w:sz="8" w:space="0" w:color="auto"/>
              <w:bottom w:val="single" w:sz="8" w:space="0" w:color="auto"/>
              <w:right w:val="single" w:sz="8" w:space="0" w:color="auto"/>
            </w:tcBorders>
            <w:vAlign w:val="bottom"/>
          </w:tcPr>
          <w:p w:rsidR="009D3C7B" w:rsidRDefault="00691971">
            <w:pPr>
              <w:spacing w:line="215" w:lineRule="exact"/>
              <w:ind w:left="40"/>
              <w:rPr>
                <w:sz w:val="20"/>
                <w:szCs w:val="20"/>
              </w:rPr>
            </w:pPr>
            <w:r>
              <w:rPr>
                <w:rFonts w:ascii="Arial" w:eastAsia="Arial" w:hAnsi="Arial" w:cs="Arial"/>
                <w:sz w:val="20"/>
                <w:szCs w:val="20"/>
              </w:rPr>
              <w:t>MT</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13,42%</w:t>
            </w:r>
          </w:p>
        </w:tc>
        <w:tc>
          <w:tcPr>
            <w:tcW w:w="700" w:type="dxa"/>
            <w:tcBorders>
              <w:bottom w:val="single" w:sz="8" w:space="0" w:color="auto"/>
              <w:right w:val="single" w:sz="8" w:space="0" w:color="auto"/>
            </w:tcBorders>
            <w:vAlign w:val="bottom"/>
          </w:tcPr>
          <w:p w:rsidR="009D3C7B" w:rsidRDefault="00691971">
            <w:pPr>
              <w:spacing w:line="215" w:lineRule="exact"/>
              <w:ind w:right="20"/>
              <w:jc w:val="right"/>
              <w:rPr>
                <w:sz w:val="20"/>
                <w:szCs w:val="20"/>
              </w:rPr>
            </w:pPr>
            <w:r>
              <w:rPr>
                <w:rFonts w:ascii="Arial" w:eastAsia="Arial" w:hAnsi="Arial" w:cs="Arial"/>
                <w:w w:val="98"/>
                <w:sz w:val="20"/>
                <w:szCs w:val="20"/>
              </w:rPr>
              <w:t>3,42%</w:t>
            </w:r>
          </w:p>
        </w:tc>
        <w:tc>
          <w:tcPr>
            <w:tcW w:w="70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sz w:val="20"/>
                <w:szCs w:val="20"/>
              </w:rPr>
              <w:t>1,37%</w:t>
            </w:r>
          </w:p>
        </w:tc>
        <w:tc>
          <w:tcPr>
            <w:tcW w:w="720" w:type="dxa"/>
            <w:tcBorders>
              <w:bottom w:val="single" w:sz="8" w:space="0" w:color="auto"/>
              <w:right w:val="single" w:sz="8" w:space="0" w:color="auto"/>
            </w:tcBorders>
            <w:vAlign w:val="bottom"/>
          </w:tcPr>
          <w:p w:rsidR="009D3C7B" w:rsidRDefault="00691971">
            <w:pPr>
              <w:spacing w:line="215" w:lineRule="exact"/>
              <w:ind w:right="20"/>
              <w:jc w:val="right"/>
              <w:rPr>
                <w:sz w:val="20"/>
                <w:szCs w:val="20"/>
              </w:rPr>
            </w:pPr>
            <w:r>
              <w:rPr>
                <w:rFonts w:ascii="Arial" w:eastAsia="Arial" w:hAnsi="Arial" w:cs="Arial"/>
                <w:sz w:val="20"/>
                <w:szCs w:val="20"/>
              </w:rPr>
              <w:t>0,55%</w:t>
            </w:r>
          </w:p>
        </w:tc>
        <w:tc>
          <w:tcPr>
            <w:tcW w:w="70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sz w:val="20"/>
                <w:szCs w:val="20"/>
              </w:rPr>
              <w:t>0,41%</w:t>
            </w:r>
          </w:p>
        </w:tc>
        <w:tc>
          <w:tcPr>
            <w:tcW w:w="70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sz w:val="20"/>
                <w:szCs w:val="20"/>
              </w:rPr>
              <w:t>0,27%</w:t>
            </w:r>
          </w:p>
        </w:tc>
        <w:tc>
          <w:tcPr>
            <w:tcW w:w="720" w:type="dxa"/>
            <w:tcBorders>
              <w:bottom w:val="single" w:sz="8" w:space="0" w:color="auto"/>
              <w:right w:val="single" w:sz="8" w:space="0" w:color="auto"/>
            </w:tcBorders>
            <w:vAlign w:val="bottom"/>
          </w:tcPr>
          <w:p w:rsidR="009D3C7B" w:rsidRDefault="00691971">
            <w:pPr>
              <w:spacing w:line="215" w:lineRule="exact"/>
              <w:ind w:right="20"/>
              <w:jc w:val="right"/>
              <w:rPr>
                <w:sz w:val="20"/>
                <w:szCs w:val="20"/>
              </w:rPr>
            </w:pPr>
            <w:r>
              <w:rPr>
                <w:rFonts w:ascii="Arial" w:eastAsia="Arial" w:hAnsi="Arial" w:cs="Arial"/>
                <w:sz w:val="20"/>
                <w:szCs w:val="20"/>
              </w:rPr>
              <w:t>0,27%</w:t>
            </w:r>
          </w:p>
        </w:tc>
        <w:tc>
          <w:tcPr>
            <w:tcW w:w="70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sz w:val="20"/>
                <w:szCs w:val="20"/>
              </w:rPr>
              <w:t>0,27%</w:t>
            </w:r>
          </w:p>
        </w:tc>
        <w:tc>
          <w:tcPr>
            <w:tcW w:w="720" w:type="dxa"/>
            <w:tcBorders>
              <w:bottom w:val="single" w:sz="8" w:space="0" w:color="auto"/>
              <w:right w:val="single" w:sz="8" w:space="0" w:color="auto"/>
            </w:tcBorders>
            <w:vAlign w:val="bottom"/>
          </w:tcPr>
          <w:p w:rsidR="009D3C7B" w:rsidRDefault="00691971">
            <w:pPr>
              <w:spacing w:line="215" w:lineRule="exact"/>
              <w:ind w:right="20"/>
              <w:jc w:val="right"/>
              <w:rPr>
                <w:sz w:val="20"/>
                <w:szCs w:val="20"/>
              </w:rPr>
            </w:pPr>
            <w:r>
              <w:rPr>
                <w:rFonts w:ascii="Arial" w:eastAsia="Arial" w:hAnsi="Arial" w:cs="Arial"/>
                <w:sz w:val="20"/>
                <w:szCs w:val="20"/>
              </w:rPr>
              <w:t>0,27%</w:t>
            </w:r>
          </w:p>
        </w:tc>
        <w:tc>
          <w:tcPr>
            <w:tcW w:w="740" w:type="dxa"/>
            <w:tcBorders>
              <w:bottom w:val="single" w:sz="8" w:space="0" w:color="auto"/>
              <w:right w:val="single" w:sz="8" w:space="0" w:color="auto"/>
            </w:tcBorders>
            <w:vAlign w:val="bottom"/>
          </w:tcPr>
          <w:p w:rsidR="009D3C7B" w:rsidRDefault="00691971">
            <w:pPr>
              <w:spacing w:line="215" w:lineRule="exact"/>
              <w:ind w:right="40"/>
              <w:jc w:val="right"/>
              <w:rPr>
                <w:sz w:val="20"/>
                <w:szCs w:val="20"/>
              </w:rPr>
            </w:pPr>
            <w:r>
              <w:rPr>
                <w:rFonts w:ascii="Arial" w:eastAsia="Arial" w:hAnsi="Arial" w:cs="Arial"/>
                <w:sz w:val="20"/>
                <w:szCs w:val="20"/>
              </w:rPr>
              <w:t>0,14%</w:t>
            </w:r>
          </w:p>
        </w:tc>
      </w:tr>
      <w:tr w:rsidR="009D3C7B">
        <w:trPr>
          <w:trHeight w:val="215"/>
        </w:trPr>
        <w:tc>
          <w:tcPr>
            <w:tcW w:w="820" w:type="dxa"/>
            <w:tcBorders>
              <w:left w:val="single" w:sz="8" w:space="0" w:color="auto"/>
              <w:bottom w:val="single" w:sz="8" w:space="0" w:color="auto"/>
              <w:right w:val="single" w:sz="8" w:space="0" w:color="auto"/>
            </w:tcBorders>
            <w:vAlign w:val="bottom"/>
          </w:tcPr>
          <w:p w:rsidR="009D3C7B" w:rsidRDefault="00691971">
            <w:pPr>
              <w:spacing w:line="215" w:lineRule="exact"/>
              <w:ind w:left="40"/>
              <w:rPr>
                <w:sz w:val="20"/>
                <w:szCs w:val="20"/>
              </w:rPr>
            </w:pPr>
            <w:r>
              <w:rPr>
                <w:rFonts w:ascii="Arial" w:eastAsia="Arial" w:hAnsi="Arial" w:cs="Arial"/>
                <w:sz w:val="20"/>
                <w:szCs w:val="20"/>
              </w:rPr>
              <w:t>V1 e V2</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54,79%</w:t>
            </w:r>
          </w:p>
        </w:tc>
        <w:tc>
          <w:tcPr>
            <w:tcW w:w="70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w w:val="91"/>
                <w:sz w:val="20"/>
                <w:szCs w:val="20"/>
              </w:rPr>
              <w:t>41,51%</w:t>
            </w:r>
          </w:p>
        </w:tc>
        <w:tc>
          <w:tcPr>
            <w:tcW w:w="70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w w:val="91"/>
                <w:sz w:val="20"/>
                <w:szCs w:val="20"/>
              </w:rPr>
              <w:t>35,75%</w:t>
            </w:r>
          </w:p>
        </w:tc>
        <w:tc>
          <w:tcPr>
            <w:tcW w:w="72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w w:val="94"/>
                <w:sz w:val="20"/>
                <w:szCs w:val="20"/>
              </w:rPr>
              <w:t>32,05%</w:t>
            </w:r>
          </w:p>
        </w:tc>
        <w:tc>
          <w:tcPr>
            <w:tcW w:w="70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w w:val="91"/>
                <w:sz w:val="20"/>
                <w:szCs w:val="20"/>
              </w:rPr>
              <w:t>29,73%</w:t>
            </w:r>
          </w:p>
        </w:tc>
        <w:tc>
          <w:tcPr>
            <w:tcW w:w="70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w w:val="91"/>
                <w:sz w:val="20"/>
                <w:szCs w:val="20"/>
              </w:rPr>
              <w:t>28,49%</w:t>
            </w:r>
          </w:p>
        </w:tc>
        <w:tc>
          <w:tcPr>
            <w:tcW w:w="72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w w:val="94"/>
                <w:sz w:val="20"/>
                <w:szCs w:val="20"/>
              </w:rPr>
              <w:t>26,03%</w:t>
            </w:r>
          </w:p>
        </w:tc>
        <w:tc>
          <w:tcPr>
            <w:tcW w:w="70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w w:val="91"/>
                <w:sz w:val="20"/>
                <w:szCs w:val="20"/>
              </w:rPr>
              <w:t>24,93%</w:t>
            </w:r>
          </w:p>
        </w:tc>
        <w:tc>
          <w:tcPr>
            <w:tcW w:w="72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w w:val="94"/>
                <w:sz w:val="20"/>
                <w:szCs w:val="20"/>
              </w:rPr>
              <w:t>24,38%</w:t>
            </w:r>
          </w:p>
        </w:tc>
        <w:tc>
          <w:tcPr>
            <w:tcW w:w="74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w w:val="94"/>
                <w:sz w:val="20"/>
                <w:szCs w:val="20"/>
              </w:rPr>
              <w:t>23,84%</w:t>
            </w:r>
          </w:p>
        </w:tc>
      </w:tr>
    </w:tbl>
    <w:p w:rsidR="009D3C7B" w:rsidRDefault="009D3C7B">
      <w:pPr>
        <w:spacing w:line="132" w:lineRule="exact"/>
        <w:rPr>
          <w:sz w:val="20"/>
          <w:szCs w:val="20"/>
        </w:rPr>
      </w:pPr>
    </w:p>
    <w:p w:rsidR="009D3C7B" w:rsidRPr="0000060D" w:rsidRDefault="00691971">
      <w:pPr>
        <w:ind w:right="-23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Miyata, Kano e Digiampietri</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2013a</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77" w:lineRule="exact"/>
        <w:rPr>
          <w:sz w:val="20"/>
          <w:szCs w:val="20"/>
          <w:lang w:val="pt-BR"/>
        </w:rPr>
      </w:pPr>
    </w:p>
    <w:p w:rsidR="009D3C7B" w:rsidRPr="0000060D" w:rsidRDefault="00691971">
      <w:pPr>
        <w:spacing w:line="389" w:lineRule="auto"/>
        <w:ind w:left="240" w:right="40" w:firstLine="720"/>
        <w:jc w:val="both"/>
        <w:rPr>
          <w:sz w:val="20"/>
          <w:szCs w:val="20"/>
          <w:lang w:val="pt-BR"/>
        </w:rPr>
      </w:pPr>
      <w:r w:rsidRPr="0000060D">
        <w:rPr>
          <w:rFonts w:ascii="Arial" w:eastAsia="Arial" w:hAnsi="Arial" w:cs="Arial"/>
          <w:sz w:val="24"/>
          <w:szCs w:val="24"/>
          <w:lang w:val="pt-BR"/>
        </w:rPr>
        <w:t xml:space="preserve">Para a identificação de áreas, a característica baseada em MT só obteve os melhores resultados </w:t>
      </w:r>
      <w:r w:rsidRPr="0000060D">
        <w:rPr>
          <w:rFonts w:ascii="Arial" w:eastAsia="Arial" w:hAnsi="Arial" w:cs="Arial"/>
          <w:sz w:val="24"/>
          <w:szCs w:val="24"/>
          <w:lang w:val="pt-BR"/>
        </w:rPr>
        <w:t>individuais para períodos envolvendo quatro ou mais anos. Para períodos menores, a característica V2 obteve os melhores resultados. Novamente, a combinação de MT e V2 foi a combinação que obteve os melhores resultados (84,11% para o período de 10 anos de t</w:t>
      </w:r>
      <w:r w:rsidRPr="0000060D">
        <w:rPr>
          <w:rFonts w:ascii="Arial" w:eastAsia="Arial" w:hAnsi="Arial" w:cs="Arial"/>
          <w:sz w:val="24"/>
          <w:szCs w:val="24"/>
          <w:lang w:val="pt-BR"/>
        </w:rPr>
        <w:t>reinamento e testes).</w:t>
      </w:r>
    </w:p>
    <w:p w:rsidR="009D3C7B" w:rsidRPr="0000060D" w:rsidRDefault="009D3C7B">
      <w:pPr>
        <w:spacing w:line="254" w:lineRule="exact"/>
        <w:rPr>
          <w:sz w:val="20"/>
          <w:szCs w:val="20"/>
          <w:lang w:val="pt-BR"/>
        </w:rPr>
      </w:pPr>
    </w:p>
    <w:p w:rsidR="009D3C7B" w:rsidRPr="0000060D" w:rsidRDefault="00691971">
      <w:pPr>
        <w:ind w:left="1560"/>
        <w:rPr>
          <w:sz w:val="20"/>
          <w:szCs w:val="20"/>
          <w:lang w:val="pt-BR"/>
        </w:rPr>
      </w:pPr>
      <w:r w:rsidRPr="0000060D">
        <w:rPr>
          <w:rFonts w:ascii="Arial" w:eastAsia="Arial" w:hAnsi="Arial" w:cs="Arial"/>
          <w:sz w:val="24"/>
          <w:szCs w:val="24"/>
          <w:lang w:val="pt-BR"/>
        </w:rPr>
        <w:t>Tabela 33 – Resultados da combinação das técnicas para Áreas</w:t>
      </w:r>
    </w:p>
    <w:p w:rsidR="009D3C7B" w:rsidRPr="0000060D" w:rsidRDefault="009D3C7B">
      <w:pPr>
        <w:spacing w:line="80" w:lineRule="exact"/>
        <w:rPr>
          <w:sz w:val="20"/>
          <w:szCs w:val="20"/>
          <w:lang w:val="pt-BR"/>
        </w:rPr>
      </w:pPr>
    </w:p>
    <w:tbl>
      <w:tblPr>
        <w:tblW w:w="0" w:type="auto"/>
        <w:tblInd w:w="570" w:type="dxa"/>
        <w:tblLayout w:type="fixed"/>
        <w:tblCellMar>
          <w:left w:w="0" w:type="dxa"/>
          <w:right w:w="0" w:type="dxa"/>
        </w:tblCellMar>
        <w:tblLook w:val="04A0" w:firstRow="1" w:lastRow="0" w:firstColumn="1" w:lastColumn="0" w:noHBand="0" w:noVBand="1"/>
      </w:tblPr>
      <w:tblGrid>
        <w:gridCol w:w="1240"/>
        <w:gridCol w:w="700"/>
        <w:gridCol w:w="720"/>
        <w:gridCol w:w="700"/>
        <w:gridCol w:w="720"/>
        <w:gridCol w:w="700"/>
        <w:gridCol w:w="700"/>
        <w:gridCol w:w="720"/>
        <w:gridCol w:w="700"/>
        <w:gridCol w:w="700"/>
        <w:gridCol w:w="820"/>
      </w:tblGrid>
      <w:tr w:rsidR="009D3C7B">
        <w:trPr>
          <w:trHeight w:val="235"/>
        </w:trPr>
        <w:tc>
          <w:tcPr>
            <w:tcW w:w="1240" w:type="dxa"/>
            <w:tcBorders>
              <w:top w:val="single" w:sz="8" w:space="0" w:color="auto"/>
              <w:left w:val="single" w:sz="8" w:space="0" w:color="auto"/>
              <w:bottom w:val="single" w:sz="8" w:space="0" w:color="auto"/>
              <w:right w:val="single" w:sz="8" w:space="0" w:color="auto"/>
            </w:tcBorders>
            <w:vAlign w:val="bottom"/>
          </w:tcPr>
          <w:p w:rsidR="009D3C7B" w:rsidRPr="0000060D" w:rsidRDefault="009D3C7B">
            <w:pPr>
              <w:rPr>
                <w:sz w:val="20"/>
                <w:szCs w:val="20"/>
                <w:lang w:val="pt-BR"/>
              </w:rPr>
            </w:pPr>
          </w:p>
        </w:tc>
        <w:tc>
          <w:tcPr>
            <w:tcW w:w="70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5"/>
                <w:sz w:val="20"/>
                <w:szCs w:val="20"/>
              </w:rPr>
              <w:t>1 ano</w:t>
            </w:r>
          </w:p>
        </w:tc>
        <w:tc>
          <w:tcPr>
            <w:tcW w:w="72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3"/>
                <w:sz w:val="20"/>
                <w:szCs w:val="20"/>
              </w:rPr>
              <w:t>2 anos</w:t>
            </w:r>
          </w:p>
        </w:tc>
        <w:tc>
          <w:tcPr>
            <w:tcW w:w="70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3"/>
                <w:sz w:val="20"/>
                <w:szCs w:val="20"/>
              </w:rPr>
              <w:t>3 anos</w:t>
            </w:r>
          </w:p>
        </w:tc>
        <w:tc>
          <w:tcPr>
            <w:tcW w:w="72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3"/>
                <w:sz w:val="20"/>
                <w:szCs w:val="20"/>
              </w:rPr>
              <w:t>4 anos</w:t>
            </w:r>
          </w:p>
        </w:tc>
        <w:tc>
          <w:tcPr>
            <w:tcW w:w="70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0"/>
                <w:szCs w:val="20"/>
              </w:rPr>
              <w:t>5 anos</w:t>
            </w:r>
          </w:p>
        </w:tc>
        <w:tc>
          <w:tcPr>
            <w:tcW w:w="70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3"/>
                <w:sz w:val="20"/>
                <w:szCs w:val="20"/>
              </w:rPr>
              <w:t>6 anos</w:t>
            </w:r>
          </w:p>
        </w:tc>
        <w:tc>
          <w:tcPr>
            <w:tcW w:w="72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3"/>
                <w:sz w:val="20"/>
                <w:szCs w:val="20"/>
              </w:rPr>
              <w:t>7 anos</w:t>
            </w:r>
          </w:p>
        </w:tc>
        <w:tc>
          <w:tcPr>
            <w:tcW w:w="70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0"/>
                <w:szCs w:val="20"/>
              </w:rPr>
              <w:t>8 anos</w:t>
            </w:r>
          </w:p>
        </w:tc>
        <w:tc>
          <w:tcPr>
            <w:tcW w:w="70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3"/>
                <w:sz w:val="20"/>
                <w:szCs w:val="20"/>
              </w:rPr>
              <w:t>9 anos</w:t>
            </w:r>
          </w:p>
        </w:tc>
        <w:tc>
          <w:tcPr>
            <w:tcW w:w="820" w:type="dxa"/>
            <w:tcBorders>
              <w:top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sz w:val="20"/>
                <w:szCs w:val="20"/>
              </w:rPr>
              <w:t>10 anos</w:t>
            </w:r>
          </w:p>
        </w:tc>
      </w:tr>
      <w:tr w:rsidR="009D3C7B">
        <w:trPr>
          <w:trHeight w:val="215"/>
        </w:trPr>
        <w:tc>
          <w:tcPr>
            <w:tcW w:w="1240" w:type="dxa"/>
            <w:tcBorders>
              <w:left w:val="single" w:sz="8" w:space="0" w:color="auto"/>
              <w:bottom w:val="single" w:sz="8" w:space="0" w:color="auto"/>
              <w:right w:val="single" w:sz="8" w:space="0" w:color="auto"/>
            </w:tcBorders>
            <w:vAlign w:val="bottom"/>
          </w:tcPr>
          <w:p w:rsidR="009D3C7B" w:rsidRDefault="00691971">
            <w:pPr>
              <w:spacing w:line="215" w:lineRule="exact"/>
              <w:ind w:left="40"/>
              <w:rPr>
                <w:sz w:val="20"/>
                <w:szCs w:val="20"/>
              </w:rPr>
            </w:pPr>
            <w:r>
              <w:rPr>
                <w:rFonts w:ascii="Arial" w:eastAsia="Arial" w:hAnsi="Arial" w:cs="Arial"/>
                <w:sz w:val="20"/>
                <w:szCs w:val="20"/>
              </w:rPr>
              <w:t>MT</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36,58%</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48,49%</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53,56%</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59,45%</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63,15%</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64,11%</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65,62%</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66,99%</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88"/>
                <w:sz w:val="20"/>
                <w:szCs w:val="20"/>
              </w:rPr>
              <w:t>67,26%</w:t>
            </w:r>
          </w:p>
        </w:tc>
        <w:tc>
          <w:tcPr>
            <w:tcW w:w="8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68,22%</w:t>
            </w:r>
          </w:p>
        </w:tc>
      </w:tr>
      <w:tr w:rsidR="009D3C7B">
        <w:trPr>
          <w:trHeight w:val="215"/>
        </w:trPr>
        <w:tc>
          <w:tcPr>
            <w:tcW w:w="1240" w:type="dxa"/>
            <w:tcBorders>
              <w:left w:val="single" w:sz="8" w:space="0" w:color="auto"/>
              <w:bottom w:val="single" w:sz="8" w:space="0" w:color="auto"/>
              <w:right w:val="single" w:sz="8" w:space="0" w:color="auto"/>
            </w:tcBorders>
            <w:vAlign w:val="bottom"/>
          </w:tcPr>
          <w:p w:rsidR="009D3C7B" w:rsidRDefault="00691971">
            <w:pPr>
              <w:spacing w:line="215" w:lineRule="exact"/>
              <w:ind w:left="40"/>
              <w:rPr>
                <w:sz w:val="20"/>
                <w:szCs w:val="20"/>
              </w:rPr>
            </w:pPr>
            <w:r>
              <w:rPr>
                <w:rFonts w:ascii="Arial" w:eastAsia="Arial" w:hAnsi="Arial" w:cs="Arial"/>
                <w:sz w:val="20"/>
                <w:szCs w:val="20"/>
              </w:rPr>
              <w:t>V1</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37,12%</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46,30%</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51,78%</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55,34%</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57,67%</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58,77%</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61,10%</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61,51%</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88"/>
                <w:sz w:val="20"/>
                <w:szCs w:val="20"/>
              </w:rPr>
              <w:t>61,51%</w:t>
            </w:r>
          </w:p>
        </w:tc>
        <w:tc>
          <w:tcPr>
            <w:tcW w:w="8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61,64%</w:t>
            </w:r>
          </w:p>
        </w:tc>
      </w:tr>
      <w:tr w:rsidR="009D3C7B">
        <w:trPr>
          <w:trHeight w:val="215"/>
        </w:trPr>
        <w:tc>
          <w:tcPr>
            <w:tcW w:w="1240" w:type="dxa"/>
            <w:tcBorders>
              <w:left w:val="single" w:sz="8" w:space="0" w:color="auto"/>
              <w:bottom w:val="single" w:sz="8" w:space="0" w:color="auto"/>
              <w:right w:val="single" w:sz="8" w:space="0" w:color="auto"/>
            </w:tcBorders>
            <w:vAlign w:val="bottom"/>
          </w:tcPr>
          <w:p w:rsidR="009D3C7B" w:rsidRDefault="00691971">
            <w:pPr>
              <w:spacing w:line="215" w:lineRule="exact"/>
              <w:ind w:left="40"/>
              <w:rPr>
                <w:sz w:val="20"/>
                <w:szCs w:val="20"/>
              </w:rPr>
            </w:pPr>
            <w:r>
              <w:rPr>
                <w:rFonts w:ascii="Arial" w:eastAsia="Arial" w:hAnsi="Arial" w:cs="Arial"/>
                <w:sz w:val="20"/>
                <w:szCs w:val="20"/>
              </w:rPr>
              <w:t>V2</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40,00%</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49,73%</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55,34%</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58,49%</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60,55%</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61,10%</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62,88%</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63,42%</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88"/>
                <w:sz w:val="20"/>
                <w:szCs w:val="20"/>
              </w:rPr>
              <w:t>63,84%</w:t>
            </w:r>
          </w:p>
        </w:tc>
        <w:tc>
          <w:tcPr>
            <w:tcW w:w="8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63,70%</w:t>
            </w:r>
          </w:p>
        </w:tc>
      </w:tr>
      <w:tr w:rsidR="009D3C7B">
        <w:trPr>
          <w:trHeight w:val="215"/>
        </w:trPr>
        <w:tc>
          <w:tcPr>
            <w:tcW w:w="1240" w:type="dxa"/>
            <w:tcBorders>
              <w:left w:val="single" w:sz="8" w:space="0" w:color="auto"/>
              <w:bottom w:val="single" w:sz="8" w:space="0" w:color="auto"/>
              <w:right w:val="single" w:sz="8" w:space="0" w:color="auto"/>
            </w:tcBorders>
            <w:vAlign w:val="bottom"/>
          </w:tcPr>
          <w:p w:rsidR="009D3C7B" w:rsidRDefault="00691971">
            <w:pPr>
              <w:spacing w:line="215" w:lineRule="exact"/>
              <w:ind w:left="40"/>
              <w:rPr>
                <w:sz w:val="20"/>
                <w:szCs w:val="20"/>
              </w:rPr>
            </w:pPr>
            <w:r>
              <w:rPr>
                <w:rFonts w:ascii="Arial" w:eastAsia="Arial" w:hAnsi="Arial" w:cs="Arial"/>
                <w:sz w:val="20"/>
                <w:szCs w:val="20"/>
              </w:rPr>
              <w:t>MT+V1+V2</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51,64%</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62,05%</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66,85%</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73,70%</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76,85%</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78,22%</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79,45%</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79,18%</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88"/>
                <w:sz w:val="20"/>
                <w:szCs w:val="20"/>
              </w:rPr>
              <w:t>80,14%</w:t>
            </w:r>
          </w:p>
        </w:tc>
        <w:tc>
          <w:tcPr>
            <w:tcW w:w="8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80,96%</w:t>
            </w:r>
          </w:p>
        </w:tc>
      </w:tr>
      <w:tr w:rsidR="009D3C7B">
        <w:trPr>
          <w:trHeight w:val="215"/>
        </w:trPr>
        <w:tc>
          <w:tcPr>
            <w:tcW w:w="1240" w:type="dxa"/>
            <w:tcBorders>
              <w:left w:val="single" w:sz="8" w:space="0" w:color="auto"/>
              <w:bottom w:val="single" w:sz="8" w:space="0" w:color="auto"/>
              <w:right w:val="single" w:sz="8" w:space="0" w:color="auto"/>
            </w:tcBorders>
            <w:vAlign w:val="bottom"/>
          </w:tcPr>
          <w:p w:rsidR="009D3C7B" w:rsidRDefault="00691971">
            <w:pPr>
              <w:spacing w:line="215" w:lineRule="exact"/>
              <w:ind w:left="40"/>
              <w:rPr>
                <w:sz w:val="20"/>
                <w:szCs w:val="20"/>
              </w:rPr>
            </w:pPr>
            <w:r>
              <w:rPr>
                <w:rFonts w:ascii="Arial" w:eastAsia="Arial" w:hAnsi="Arial" w:cs="Arial"/>
                <w:sz w:val="20"/>
                <w:szCs w:val="20"/>
              </w:rPr>
              <w:t>MT+V1</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50,00%</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61,23%</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66,58%</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72,47%</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76,03%</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76,58%</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78,49%</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77,81%</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88"/>
                <w:sz w:val="20"/>
                <w:szCs w:val="20"/>
              </w:rPr>
              <w:t>78,49%</w:t>
            </w:r>
          </w:p>
        </w:tc>
        <w:tc>
          <w:tcPr>
            <w:tcW w:w="8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79,18%</w:t>
            </w:r>
          </w:p>
        </w:tc>
      </w:tr>
      <w:tr w:rsidR="009D3C7B">
        <w:trPr>
          <w:trHeight w:val="215"/>
        </w:trPr>
        <w:tc>
          <w:tcPr>
            <w:tcW w:w="1240" w:type="dxa"/>
            <w:tcBorders>
              <w:left w:val="single" w:sz="8" w:space="0" w:color="auto"/>
              <w:bottom w:val="single" w:sz="8" w:space="0" w:color="auto"/>
              <w:right w:val="single" w:sz="8" w:space="0" w:color="auto"/>
            </w:tcBorders>
            <w:vAlign w:val="bottom"/>
          </w:tcPr>
          <w:p w:rsidR="009D3C7B" w:rsidRDefault="00691971">
            <w:pPr>
              <w:spacing w:line="215" w:lineRule="exact"/>
              <w:ind w:left="40"/>
              <w:rPr>
                <w:sz w:val="20"/>
                <w:szCs w:val="20"/>
              </w:rPr>
            </w:pPr>
            <w:r>
              <w:rPr>
                <w:rFonts w:ascii="Arial" w:eastAsia="Arial" w:hAnsi="Arial" w:cs="Arial"/>
                <w:sz w:val="20"/>
                <w:szCs w:val="20"/>
              </w:rPr>
              <w:t>MT+V2</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52,33%</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64,38%</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68,63%</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75,07%</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78,77%</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80,27%</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81,92%</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81,78%</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88"/>
                <w:sz w:val="20"/>
                <w:szCs w:val="20"/>
              </w:rPr>
              <w:t>83,29%</w:t>
            </w:r>
          </w:p>
        </w:tc>
        <w:tc>
          <w:tcPr>
            <w:tcW w:w="8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b/>
                <w:bCs/>
                <w:sz w:val="20"/>
                <w:szCs w:val="20"/>
              </w:rPr>
              <w:t>84,11%</w:t>
            </w:r>
          </w:p>
        </w:tc>
      </w:tr>
      <w:tr w:rsidR="009D3C7B">
        <w:trPr>
          <w:trHeight w:val="215"/>
        </w:trPr>
        <w:tc>
          <w:tcPr>
            <w:tcW w:w="1240" w:type="dxa"/>
            <w:tcBorders>
              <w:left w:val="single" w:sz="8" w:space="0" w:color="auto"/>
              <w:bottom w:val="single" w:sz="8" w:space="0" w:color="auto"/>
              <w:right w:val="single" w:sz="8" w:space="0" w:color="auto"/>
            </w:tcBorders>
            <w:vAlign w:val="bottom"/>
          </w:tcPr>
          <w:p w:rsidR="009D3C7B" w:rsidRDefault="00691971">
            <w:pPr>
              <w:spacing w:line="215" w:lineRule="exact"/>
              <w:ind w:left="40"/>
              <w:rPr>
                <w:sz w:val="20"/>
                <w:szCs w:val="20"/>
              </w:rPr>
            </w:pPr>
            <w:r>
              <w:rPr>
                <w:rFonts w:ascii="Arial" w:eastAsia="Arial" w:hAnsi="Arial" w:cs="Arial"/>
                <w:sz w:val="20"/>
                <w:szCs w:val="20"/>
              </w:rPr>
              <w:t>V1+V2</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37,95%</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46,71%</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52,60%</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56,99%</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60,00%</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60,68%</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62,05%</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62,88%</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88"/>
                <w:sz w:val="20"/>
                <w:szCs w:val="20"/>
              </w:rPr>
              <w:t>63,01%</w:t>
            </w:r>
          </w:p>
        </w:tc>
        <w:tc>
          <w:tcPr>
            <w:tcW w:w="8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63,01%</w:t>
            </w:r>
          </w:p>
        </w:tc>
      </w:tr>
    </w:tbl>
    <w:p w:rsidR="009D3C7B" w:rsidRDefault="009D3C7B">
      <w:pPr>
        <w:spacing w:line="132" w:lineRule="exact"/>
        <w:rPr>
          <w:sz w:val="20"/>
          <w:szCs w:val="20"/>
        </w:rPr>
      </w:pPr>
    </w:p>
    <w:p w:rsidR="009D3C7B" w:rsidRPr="0000060D" w:rsidRDefault="00691971">
      <w:pPr>
        <w:ind w:right="-23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Miyata, Kano e Digiampietri</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2013a</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61" w:lineRule="exact"/>
        <w:rPr>
          <w:sz w:val="20"/>
          <w:szCs w:val="20"/>
          <w:lang w:val="pt-BR"/>
        </w:rPr>
      </w:pPr>
    </w:p>
    <w:p w:rsidR="009D3C7B" w:rsidRPr="0000060D" w:rsidRDefault="00691971">
      <w:pPr>
        <w:spacing w:line="411" w:lineRule="auto"/>
        <w:ind w:left="240" w:right="40" w:firstLine="736"/>
        <w:jc w:val="both"/>
        <w:rPr>
          <w:sz w:val="20"/>
          <w:szCs w:val="20"/>
          <w:lang w:val="pt-BR"/>
        </w:rPr>
      </w:pPr>
      <w:r w:rsidRPr="0000060D">
        <w:rPr>
          <w:rFonts w:ascii="Arial" w:eastAsia="Arial" w:hAnsi="Arial" w:cs="Arial"/>
          <w:lang w:val="pt-BR"/>
        </w:rPr>
        <w:t xml:space="preserve">Da amostra, apenas 3.427 pesquisadores declaram atuar em apenas uma </w:t>
      </w:r>
      <w:r w:rsidRPr="0000060D">
        <w:rPr>
          <w:rFonts w:ascii="Arial" w:eastAsia="Arial" w:hAnsi="Arial" w:cs="Arial"/>
          <w:b/>
          <w:bCs/>
          <w:lang w:val="pt-BR"/>
        </w:rPr>
        <w:t>subárea</w:t>
      </w:r>
      <w:r w:rsidRPr="0000060D">
        <w:rPr>
          <w:rFonts w:ascii="Arial" w:eastAsia="Arial" w:hAnsi="Arial" w:cs="Arial"/>
          <w:lang w:val="pt-BR"/>
        </w:rPr>
        <w:t xml:space="preserve"> (dentre as 443 subáreas declaradas). A subárea mais frequente foi “Física da Matéria Condensada”, com 6,92% dos pesquisadores (</w:t>
      </w:r>
      <w:r w:rsidRPr="0000060D">
        <w:rPr>
          <w:rFonts w:ascii="Arial" w:eastAsia="Arial" w:hAnsi="Arial" w:cs="Arial"/>
          <w:color w:val="2905C3"/>
          <w:sz w:val="17"/>
          <w:szCs w:val="17"/>
          <w:lang w:val="pt-BR"/>
        </w:rPr>
        <w:t>MIYATA; KANO; DIGIAMPIETRI</w:t>
      </w:r>
      <w:r w:rsidRPr="0000060D">
        <w:rPr>
          <w:rFonts w:ascii="Arial" w:eastAsia="Arial" w:hAnsi="Arial" w:cs="Arial"/>
          <w:lang w:val="pt-BR"/>
        </w:rPr>
        <w:t xml:space="preserve">, </w:t>
      </w:r>
      <w:r w:rsidRPr="0000060D">
        <w:rPr>
          <w:rFonts w:ascii="Arial" w:eastAsia="Arial" w:hAnsi="Arial" w:cs="Arial"/>
          <w:color w:val="2905C3"/>
          <w:lang w:val="pt-BR"/>
        </w:rPr>
        <w:t>2013a</w:t>
      </w:r>
      <w:r w:rsidRPr="0000060D">
        <w:rPr>
          <w:rFonts w:ascii="Arial" w:eastAsia="Arial" w:hAnsi="Arial" w:cs="Arial"/>
          <w:lang w:val="pt-BR"/>
        </w:rPr>
        <w:t>).</w:t>
      </w:r>
    </w:p>
    <w:p w:rsidR="009D3C7B" w:rsidRPr="0000060D" w:rsidRDefault="009D3C7B">
      <w:pPr>
        <w:spacing w:line="3" w:lineRule="exact"/>
        <w:rPr>
          <w:sz w:val="20"/>
          <w:szCs w:val="20"/>
          <w:lang w:val="pt-BR"/>
        </w:rPr>
      </w:pPr>
    </w:p>
    <w:p w:rsidR="009D3C7B" w:rsidRPr="0000060D" w:rsidRDefault="00691971">
      <w:pPr>
        <w:spacing w:line="414" w:lineRule="auto"/>
        <w:ind w:left="260" w:right="40" w:firstLine="709"/>
        <w:jc w:val="both"/>
        <w:rPr>
          <w:sz w:val="20"/>
          <w:szCs w:val="20"/>
          <w:lang w:val="pt-BR"/>
        </w:rPr>
      </w:pPr>
      <w:r w:rsidRPr="0000060D">
        <w:rPr>
          <w:rFonts w:ascii="Arial" w:eastAsia="Arial" w:hAnsi="Arial" w:cs="Arial"/>
          <w:sz w:val="23"/>
          <w:szCs w:val="23"/>
          <w:lang w:val="pt-BR"/>
        </w:rPr>
        <w:t xml:space="preserve">A tabela </w:t>
      </w:r>
      <w:r w:rsidRPr="0000060D">
        <w:rPr>
          <w:rFonts w:ascii="Arial" w:eastAsia="Arial" w:hAnsi="Arial" w:cs="Arial"/>
          <w:color w:val="2905C3"/>
          <w:sz w:val="23"/>
          <w:szCs w:val="23"/>
          <w:lang w:val="pt-BR"/>
        </w:rPr>
        <w:t>34</w:t>
      </w:r>
      <w:r w:rsidRPr="0000060D">
        <w:rPr>
          <w:rFonts w:ascii="Arial" w:eastAsia="Arial" w:hAnsi="Arial" w:cs="Arial"/>
          <w:sz w:val="23"/>
          <w:szCs w:val="23"/>
          <w:lang w:val="pt-BR"/>
        </w:rPr>
        <w:t xml:space="preserve"> apresenta a porcentagem de pesquisadores que não puderam ter suas subáreas identificadas. Observa-se que, utilizando-se V1 ou V2, não seria possível essa identificação para quase dois terços destes pesquisadores, considerando os dados de apenas um ano, e </w:t>
      </w:r>
      <w:r w:rsidRPr="0000060D">
        <w:rPr>
          <w:rFonts w:ascii="Arial" w:eastAsia="Arial" w:hAnsi="Arial" w:cs="Arial"/>
          <w:sz w:val="23"/>
          <w:szCs w:val="23"/>
          <w:lang w:val="pt-BR"/>
        </w:rPr>
        <w:t>de mais de 30% para os dados de 10 anos.</w:t>
      </w:r>
    </w:p>
    <w:p w:rsidR="009D3C7B" w:rsidRPr="0000060D" w:rsidRDefault="009D3C7B">
      <w:pPr>
        <w:rPr>
          <w:lang w:val="pt-BR"/>
        </w:rPr>
        <w:sectPr w:rsidR="009D3C7B" w:rsidRPr="0000060D">
          <w:pgSz w:w="11900" w:h="16838"/>
          <w:pgMar w:top="994" w:right="1106" w:bottom="532" w:left="1440" w:header="0" w:footer="0" w:gutter="0"/>
          <w:cols w:space="720" w:equalWidth="0">
            <w:col w:w="9360"/>
          </w:cols>
        </w:sectPr>
      </w:pPr>
    </w:p>
    <w:p w:rsidR="009D3C7B" w:rsidRPr="0000060D" w:rsidRDefault="00691971">
      <w:pPr>
        <w:ind w:left="9020"/>
        <w:rPr>
          <w:sz w:val="20"/>
          <w:szCs w:val="20"/>
          <w:lang w:val="pt-BR"/>
        </w:rPr>
      </w:pPr>
      <w:r w:rsidRPr="0000060D">
        <w:rPr>
          <w:rFonts w:ascii="Arial" w:eastAsia="Arial" w:hAnsi="Arial" w:cs="Arial"/>
          <w:sz w:val="20"/>
          <w:szCs w:val="20"/>
          <w:lang w:val="pt-BR"/>
        </w:rPr>
        <w:lastRenderedPageBreak/>
        <w:t>124</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8" w:lineRule="exact"/>
        <w:rPr>
          <w:sz w:val="20"/>
          <w:szCs w:val="20"/>
          <w:lang w:val="pt-BR"/>
        </w:rPr>
      </w:pPr>
    </w:p>
    <w:p w:rsidR="009D3C7B" w:rsidRPr="0000060D" w:rsidRDefault="00691971">
      <w:pPr>
        <w:ind w:left="1100"/>
        <w:rPr>
          <w:sz w:val="20"/>
          <w:szCs w:val="20"/>
          <w:lang w:val="pt-BR"/>
        </w:rPr>
      </w:pPr>
      <w:r w:rsidRPr="0000060D">
        <w:rPr>
          <w:rFonts w:ascii="Arial" w:eastAsia="Arial" w:hAnsi="Arial" w:cs="Arial"/>
          <w:sz w:val="24"/>
          <w:szCs w:val="24"/>
          <w:lang w:val="pt-BR"/>
        </w:rPr>
        <w:t>Tabela 34 – Pesquisadores que não puderam ser classificados - Subáreas</w:t>
      </w:r>
    </w:p>
    <w:p w:rsidR="009D3C7B" w:rsidRPr="0000060D" w:rsidRDefault="009D3C7B">
      <w:pPr>
        <w:spacing w:line="80" w:lineRule="exact"/>
        <w:rPr>
          <w:sz w:val="20"/>
          <w:szCs w:val="20"/>
          <w:lang w:val="pt-BR"/>
        </w:rPr>
      </w:pPr>
    </w:p>
    <w:tbl>
      <w:tblPr>
        <w:tblW w:w="0" w:type="auto"/>
        <w:tblInd w:w="810" w:type="dxa"/>
        <w:tblLayout w:type="fixed"/>
        <w:tblCellMar>
          <w:left w:w="0" w:type="dxa"/>
          <w:right w:w="0" w:type="dxa"/>
        </w:tblCellMar>
        <w:tblLook w:val="04A0" w:firstRow="1" w:lastRow="0" w:firstColumn="1" w:lastColumn="0" w:noHBand="0" w:noVBand="1"/>
      </w:tblPr>
      <w:tblGrid>
        <w:gridCol w:w="820"/>
        <w:gridCol w:w="720"/>
        <w:gridCol w:w="700"/>
        <w:gridCol w:w="700"/>
        <w:gridCol w:w="720"/>
        <w:gridCol w:w="700"/>
        <w:gridCol w:w="700"/>
        <w:gridCol w:w="720"/>
        <w:gridCol w:w="700"/>
        <w:gridCol w:w="720"/>
        <w:gridCol w:w="740"/>
      </w:tblGrid>
      <w:tr w:rsidR="009D3C7B">
        <w:trPr>
          <w:trHeight w:val="235"/>
        </w:trPr>
        <w:tc>
          <w:tcPr>
            <w:tcW w:w="820" w:type="dxa"/>
            <w:tcBorders>
              <w:top w:val="single" w:sz="8" w:space="0" w:color="auto"/>
              <w:left w:val="single" w:sz="8" w:space="0" w:color="auto"/>
              <w:bottom w:val="single" w:sz="8" w:space="0" w:color="auto"/>
              <w:right w:val="single" w:sz="8" w:space="0" w:color="auto"/>
            </w:tcBorders>
            <w:vAlign w:val="bottom"/>
          </w:tcPr>
          <w:p w:rsidR="009D3C7B" w:rsidRPr="0000060D" w:rsidRDefault="009D3C7B">
            <w:pPr>
              <w:rPr>
                <w:sz w:val="20"/>
                <w:szCs w:val="20"/>
                <w:lang w:val="pt-BR"/>
              </w:rPr>
            </w:pPr>
          </w:p>
        </w:tc>
        <w:tc>
          <w:tcPr>
            <w:tcW w:w="72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5"/>
                <w:sz w:val="20"/>
                <w:szCs w:val="20"/>
              </w:rPr>
              <w:t>1 ano</w:t>
            </w:r>
          </w:p>
        </w:tc>
        <w:tc>
          <w:tcPr>
            <w:tcW w:w="700" w:type="dxa"/>
            <w:tcBorders>
              <w:top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w w:val="99"/>
                <w:sz w:val="20"/>
                <w:szCs w:val="20"/>
              </w:rPr>
              <w:t>2 anos</w:t>
            </w:r>
          </w:p>
        </w:tc>
        <w:tc>
          <w:tcPr>
            <w:tcW w:w="700" w:type="dxa"/>
            <w:tcBorders>
              <w:top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w w:val="99"/>
                <w:sz w:val="20"/>
                <w:szCs w:val="20"/>
              </w:rPr>
              <w:t>3 anos</w:t>
            </w:r>
          </w:p>
        </w:tc>
        <w:tc>
          <w:tcPr>
            <w:tcW w:w="720" w:type="dxa"/>
            <w:tcBorders>
              <w:top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sz w:val="20"/>
                <w:szCs w:val="20"/>
              </w:rPr>
              <w:t>4 anos</w:t>
            </w:r>
          </w:p>
        </w:tc>
        <w:tc>
          <w:tcPr>
            <w:tcW w:w="700" w:type="dxa"/>
            <w:tcBorders>
              <w:top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w w:val="99"/>
                <w:sz w:val="20"/>
                <w:szCs w:val="20"/>
              </w:rPr>
              <w:t>5 anos</w:t>
            </w:r>
          </w:p>
        </w:tc>
        <w:tc>
          <w:tcPr>
            <w:tcW w:w="700" w:type="dxa"/>
            <w:tcBorders>
              <w:top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w w:val="99"/>
                <w:sz w:val="20"/>
                <w:szCs w:val="20"/>
              </w:rPr>
              <w:t>6 anos</w:t>
            </w:r>
          </w:p>
        </w:tc>
        <w:tc>
          <w:tcPr>
            <w:tcW w:w="720" w:type="dxa"/>
            <w:tcBorders>
              <w:top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sz w:val="20"/>
                <w:szCs w:val="20"/>
              </w:rPr>
              <w:t>7 anos</w:t>
            </w:r>
          </w:p>
        </w:tc>
        <w:tc>
          <w:tcPr>
            <w:tcW w:w="700" w:type="dxa"/>
            <w:tcBorders>
              <w:top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w w:val="99"/>
                <w:sz w:val="20"/>
                <w:szCs w:val="20"/>
              </w:rPr>
              <w:t>8 anos</w:t>
            </w:r>
          </w:p>
        </w:tc>
        <w:tc>
          <w:tcPr>
            <w:tcW w:w="720" w:type="dxa"/>
            <w:tcBorders>
              <w:top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sz w:val="20"/>
                <w:szCs w:val="20"/>
              </w:rPr>
              <w:t>9 anos</w:t>
            </w:r>
          </w:p>
        </w:tc>
        <w:tc>
          <w:tcPr>
            <w:tcW w:w="740" w:type="dxa"/>
            <w:tcBorders>
              <w:top w:val="single" w:sz="8" w:space="0" w:color="auto"/>
              <w:bottom w:val="single" w:sz="8" w:space="0" w:color="auto"/>
              <w:right w:val="single" w:sz="8" w:space="0" w:color="auto"/>
            </w:tcBorders>
            <w:vAlign w:val="bottom"/>
          </w:tcPr>
          <w:p w:rsidR="009D3C7B" w:rsidRDefault="00691971">
            <w:pPr>
              <w:ind w:left="20"/>
              <w:rPr>
                <w:sz w:val="20"/>
                <w:szCs w:val="20"/>
              </w:rPr>
            </w:pPr>
            <w:r>
              <w:rPr>
                <w:rFonts w:ascii="Arial" w:eastAsia="Arial" w:hAnsi="Arial" w:cs="Arial"/>
                <w:w w:val="95"/>
                <w:sz w:val="20"/>
                <w:szCs w:val="20"/>
              </w:rPr>
              <w:t>10 anos</w:t>
            </w:r>
          </w:p>
        </w:tc>
      </w:tr>
      <w:tr w:rsidR="009D3C7B">
        <w:trPr>
          <w:trHeight w:val="215"/>
        </w:trPr>
        <w:tc>
          <w:tcPr>
            <w:tcW w:w="820" w:type="dxa"/>
            <w:tcBorders>
              <w:left w:val="single" w:sz="8" w:space="0" w:color="auto"/>
              <w:bottom w:val="single" w:sz="8" w:space="0" w:color="auto"/>
              <w:right w:val="single" w:sz="8" w:space="0" w:color="auto"/>
            </w:tcBorders>
            <w:vAlign w:val="bottom"/>
          </w:tcPr>
          <w:p w:rsidR="009D3C7B" w:rsidRDefault="00691971">
            <w:pPr>
              <w:spacing w:line="215" w:lineRule="exact"/>
              <w:ind w:left="40"/>
              <w:rPr>
                <w:sz w:val="20"/>
                <w:szCs w:val="20"/>
              </w:rPr>
            </w:pPr>
            <w:r>
              <w:rPr>
                <w:rFonts w:ascii="Arial" w:eastAsia="Arial" w:hAnsi="Arial" w:cs="Arial"/>
                <w:sz w:val="20"/>
                <w:szCs w:val="20"/>
              </w:rPr>
              <w:t>MT</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11,66%</w:t>
            </w:r>
          </w:p>
        </w:tc>
        <w:tc>
          <w:tcPr>
            <w:tcW w:w="700" w:type="dxa"/>
            <w:tcBorders>
              <w:bottom w:val="single" w:sz="8" w:space="0" w:color="auto"/>
              <w:right w:val="single" w:sz="8" w:space="0" w:color="auto"/>
            </w:tcBorders>
            <w:vAlign w:val="bottom"/>
          </w:tcPr>
          <w:p w:rsidR="009D3C7B" w:rsidRDefault="00691971">
            <w:pPr>
              <w:spacing w:line="215" w:lineRule="exact"/>
              <w:ind w:right="20"/>
              <w:jc w:val="right"/>
              <w:rPr>
                <w:sz w:val="20"/>
                <w:szCs w:val="20"/>
              </w:rPr>
            </w:pPr>
            <w:r>
              <w:rPr>
                <w:rFonts w:ascii="Arial" w:eastAsia="Arial" w:hAnsi="Arial" w:cs="Arial"/>
                <w:w w:val="98"/>
                <w:sz w:val="20"/>
                <w:szCs w:val="20"/>
              </w:rPr>
              <w:t>3,21%</w:t>
            </w:r>
          </w:p>
        </w:tc>
        <w:tc>
          <w:tcPr>
            <w:tcW w:w="70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sz w:val="20"/>
                <w:szCs w:val="20"/>
              </w:rPr>
              <w:t>1,17%</w:t>
            </w:r>
          </w:p>
        </w:tc>
        <w:tc>
          <w:tcPr>
            <w:tcW w:w="720" w:type="dxa"/>
            <w:tcBorders>
              <w:bottom w:val="single" w:sz="8" w:space="0" w:color="auto"/>
              <w:right w:val="single" w:sz="8" w:space="0" w:color="auto"/>
            </w:tcBorders>
            <w:vAlign w:val="bottom"/>
          </w:tcPr>
          <w:p w:rsidR="009D3C7B" w:rsidRDefault="00691971">
            <w:pPr>
              <w:spacing w:line="215" w:lineRule="exact"/>
              <w:ind w:right="20"/>
              <w:jc w:val="right"/>
              <w:rPr>
                <w:sz w:val="20"/>
                <w:szCs w:val="20"/>
              </w:rPr>
            </w:pPr>
            <w:r>
              <w:rPr>
                <w:rFonts w:ascii="Arial" w:eastAsia="Arial" w:hAnsi="Arial" w:cs="Arial"/>
                <w:sz w:val="20"/>
                <w:szCs w:val="20"/>
              </w:rPr>
              <w:t>0,87%</w:t>
            </w:r>
          </w:p>
        </w:tc>
        <w:tc>
          <w:tcPr>
            <w:tcW w:w="70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sz w:val="20"/>
                <w:szCs w:val="20"/>
              </w:rPr>
              <w:t>0,58%</w:t>
            </w:r>
          </w:p>
        </w:tc>
        <w:tc>
          <w:tcPr>
            <w:tcW w:w="70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sz w:val="20"/>
                <w:szCs w:val="20"/>
              </w:rPr>
              <w:t>0,58%</w:t>
            </w:r>
          </w:p>
        </w:tc>
        <w:tc>
          <w:tcPr>
            <w:tcW w:w="720" w:type="dxa"/>
            <w:tcBorders>
              <w:bottom w:val="single" w:sz="8" w:space="0" w:color="auto"/>
              <w:right w:val="single" w:sz="8" w:space="0" w:color="auto"/>
            </w:tcBorders>
            <w:vAlign w:val="bottom"/>
          </w:tcPr>
          <w:p w:rsidR="009D3C7B" w:rsidRDefault="00691971">
            <w:pPr>
              <w:spacing w:line="215" w:lineRule="exact"/>
              <w:ind w:right="20"/>
              <w:jc w:val="right"/>
              <w:rPr>
                <w:sz w:val="20"/>
                <w:szCs w:val="20"/>
              </w:rPr>
            </w:pPr>
            <w:r>
              <w:rPr>
                <w:rFonts w:ascii="Arial" w:eastAsia="Arial" w:hAnsi="Arial" w:cs="Arial"/>
                <w:sz w:val="20"/>
                <w:szCs w:val="20"/>
              </w:rPr>
              <w:t>5,25%</w:t>
            </w:r>
          </w:p>
        </w:tc>
        <w:tc>
          <w:tcPr>
            <w:tcW w:w="70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sz w:val="20"/>
                <w:szCs w:val="20"/>
              </w:rPr>
              <w:t>0,58%</w:t>
            </w:r>
          </w:p>
        </w:tc>
        <w:tc>
          <w:tcPr>
            <w:tcW w:w="720" w:type="dxa"/>
            <w:tcBorders>
              <w:bottom w:val="single" w:sz="8" w:space="0" w:color="auto"/>
              <w:right w:val="single" w:sz="8" w:space="0" w:color="auto"/>
            </w:tcBorders>
            <w:vAlign w:val="bottom"/>
          </w:tcPr>
          <w:p w:rsidR="009D3C7B" w:rsidRDefault="00691971">
            <w:pPr>
              <w:spacing w:line="215" w:lineRule="exact"/>
              <w:ind w:right="20"/>
              <w:jc w:val="right"/>
              <w:rPr>
                <w:sz w:val="20"/>
                <w:szCs w:val="20"/>
              </w:rPr>
            </w:pPr>
            <w:r>
              <w:rPr>
                <w:rFonts w:ascii="Arial" w:eastAsia="Arial" w:hAnsi="Arial" w:cs="Arial"/>
                <w:sz w:val="20"/>
                <w:szCs w:val="20"/>
              </w:rPr>
              <w:t>0,58%</w:t>
            </w:r>
          </w:p>
        </w:tc>
        <w:tc>
          <w:tcPr>
            <w:tcW w:w="740" w:type="dxa"/>
            <w:tcBorders>
              <w:bottom w:val="single" w:sz="8" w:space="0" w:color="auto"/>
              <w:right w:val="single" w:sz="8" w:space="0" w:color="auto"/>
            </w:tcBorders>
            <w:vAlign w:val="bottom"/>
          </w:tcPr>
          <w:p w:rsidR="009D3C7B" w:rsidRDefault="00691971">
            <w:pPr>
              <w:spacing w:line="215" w:lineRule="exact"/>
              <w:ind w:right="40"/>
              <w:jc w:val="right"/>
              <w:rPr>
                <w:sz w:val="20"/>
                <w:szCs w:val="20"/>
              </w:rPr>
            </w:pPr>
            <w:r>
              <w:rPr>
                <w:rFonts w:ascii="Arial" w:eastAsia="Arial" w:hAnsi="Arial" w:cs="Arial"/>
                <w:sz w:val="20"/>
                <w:szCs w:val="20"/>
              </w:rPr>
              <w:t>0,29%</w:t>
            </w:r>
          </w:p>
        </w:tc>
      </w:tr>
      <w:tr w:rsidR="009D3C7B">
        <w:trPr>
          <w:trHeight w:val="215"/>
        </w:trPr>
        <w:tc>
          <w:tcPr>
            <w:tcW w:w="820" w:type="dxa"/>
            <w:tcBorders>
              <w:left w:val="single" w:sz="8" w:space="0" w:color="auto"/>
              <w:bottom w:val="single" w:sz="8" w:space="0" w:color="auto"/>
              <w:right w:val="single" w:sz="8" w:space="0" w:color="auto"/>
            </w:tcBorders>
            <w:vAlign w:val="bottom"/>
          </w:tcPr>
          <w:p w:rsidR="009D3C7B" w:rsidRDefault="00691971">
            <w:pPr>
              <w:spacing w:line="215" w:lineRule="exact"/>
              <w:ind w:left="40"/>
              <w:rPr>
                <w:sz w:val="20"/>
                <w:szCs w:val="20"/>
              </w:rPr>
            </w:pPr>
            <w:r>
              <w:rPr>
                <w:rFonts w:ascii="Arial" w:eastAsia="Arial" w:hAnsi="Arial" w:cs="Arial"/>
                <w:sz w:val="20"/>
                <w:szCs w:val="20"/>
              </w:rPr>
              <w:t>V1 e V2</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64,14%</w:t>
            </w:r>
          </w:p>
        </w:tc>
        <w:tc>
          <w:tcPr>
            <w:tcW w:w="70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w w:val="91"/>
                <w:sz w:val="20"/>
                <w:szCs w:val="20"/>
              </w:rPr>
              <w:t>53,35%</w:t>
            </w:r>
          </w:p>
        </w:tc>
        <w:tc>
          <w:tcPr>
            <w:tcW w:w="70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w w:val="91"/>
                <w:sz w:val="20"/>
                <w:szCs w:val="20"/>
              </w:rPr>
              <w:t>45,77%</w:t>
            </w:r>
          </w:p>
        </w:tc>
        <w:tc>
          <w:tcPr>
            <w:tcW w:w="72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w w:val="94"/>
                <w:sz w:val="20"/>
                <w:szCs w:val="20"/>
              </w:rPr>
              <w:t>39,94%</w:t>
            </w:r>
          </w:p>
        </w:tc>
        <w:tc>
          <w:tcPr>
            <w:tcW w:w="70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w w:val="91"/>
                <w:sz w:val="20"/>
                <w:szCs w:val="20"/>
              </w:rPr>
              <w:t>38,48%</w:t>
            </w:r>
          </w:p>
        </w:tc>
        <w:tc>
          <w:tcPr>
            <w:tcW w:w="70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w w:val="91"/>
                <w:sz w:val="20"/>
                <w:szCs w:val="20"/>
              </w:rPr>
              <w:t>35,86%</w:t>
            </w:r>
          </w:p>
        </w:tc>
        <w:tc>
          <w:tcPr>
            <w:tcW w:w="72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w w:val="94"/>
                <w:sz w:val="20"/>
                <w:szCs w:val="20"/>
              </w:rPr>
              <w:t>33,24%</w:t>
            </w:r>
          </w:p>
        </w:tc>
        <w:tc>
          <w:tcPr>
            <w:tcW w:w="70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w w:val="91"/>
                <w:sz w:val="20"/>
                <w:szCs w:val="20"/>
              </w:rPr>
              <w:t>31,49%</w:t>
            </w:r>
          </w:p>
        </w:tc>
        <w:tc>
          <w:tcPr>
            <w:tcW w:w="72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w w:val="94"/>
                <w:sz w:val="20"/>
                <w:szCs w:val="20"/>
              </w:rPr>
              <w:t>30,61%</w:t>
            </w:r>
          </w:p>
        </w:tc>
        <w:tc>
          <w:tcPr>
            <w:tcW w:w="740" w:type="dxa"/>
            <w:tcBorders>
              <w:bottom w:val="single" w:sz="8" w:space="0" w:color="auto"/>
              <w:right w:val="single" w:sz="8" w:space="0" w:color="auto"/>
            </w:tcBorders>
            <w:vAlign w:val="bottom"/>
          </w:tcPr>
          <w:p w:rsidR="009D3C7B" w:rsidRDefault="00691971">
            <w:pPr>
              <w:spacing w:line="215" w:lineRule="exact"/>
              <w:jc w:val="right"/>
              <w:rPr>
                <w:sz w:val="20"/>
                <w:szCs w:val="20"/>
              </w:rPr>
            </w:pPr>
            <w:r>
              <w:rPr>
                <w:rFonts w:ascii="Arial" w:eastAsia="Arial" w:hAnsi="Arial" w:cs="Arial"/>
                <w:w w:val="94"/>
                <w:sz w:val="20"/>
                <w:szCs w:val="20"/>
              </w:rPr>
              <w:t>30,03%</w:t>
            </w:r>
          </w:p>
        </w:tc>
      </w:tr>
    </w:tbl>
    <w:p w:rsidR="009D3C7B" w:rsidRDefault="009D3C7B">
      <w:pPr>
        <w:spacing w:line="132" w:lineRule="exact"/>
        <w:rPr>
          <w:sz w:val="20"/>
          <w:szCs w:val="20"/>
        </w:rPr>
      </w:pPr>
    </w:p>
    <w:p w:rsidR="009D3C7B" w:rsidRPr="0000060D" w:rsidRDefault="00691971">
      <w:pPr>
        <w:ind w:right="-23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Miyata, Kano e Digiampietri</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2013a</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48" w:lineRule="exact"/>
        <w:rPr>
          <w:sz w:val="20"/>
          <w:szCs w:val="20"/>
          <w:lang w:val="pt-BR"/>
        </w:rPr>
      </w:pPr>
    </w:p>
    <w:p w:rsidR="009D3C7B" w:rsidRPr="0000060D" w:rsidRDefault="00691971">
      <w:pPr>
        <w:spacing w:line="403" w:lineRule="auto"/>
        <w:ind w:left="260" w:firstLine="709"/>
        <w:jc w:val="both"/>
        <w:rPr>
          <w:sz w:val="20"/>
          <w:szCs w:val="20"/>
          <w:lang w:val="pt-BR"/>
        </w:rPr>
      </w:pPr>
      <w:r w:rsidRPr="0000060D">
        <w:rPr>
          <w:rFonts w:ascii="Arial" w:eastAsia="Arial" w:hAnsi="Arial" w:cs="Arial"/>
          <w:sz w:val="23"/>
          <w:szCs w:val="23"/>
          <w:lang w:val="pt-BR"/>
        </w:rPr>
        <w:t xml:space="preserve">A tabela </w:t>
      </w:r>
      <w:r w:rsidRPr="0000060D">
        <w:rPr>
          <w:rFonts w:ascii="Arial" w:eastAsia="Arial" w:hAnsi="Arial" w:cs="Arial"/>
          <w:color w:val="2905C3"/>
          <w:sz w:val="23"/>
          <w:szCs w:val="23"/>
          <w:lang w:val="pt-BR"/>
        </w:rPr>
        <w:t>35</w:t>
      </w:r>
      <w:r w:rsidRPr="0000060D">
        <w:rPr>
          <w:rFonts w:ascii="Arial" w:eastAsia="Arial" w:hAnsi="Arial" w:cs="Arial"/>
          <w:sz w:val="23"/>
          <w:szCs w:val="23"/>
          <w:lang w:val="pt-BR"/>
        </w:rPr>
        <w:t xml:space="preserve"> contém as taxas de acerto utilizando-se as diferentes características e suas combinações. A característica baseada em MT teve os piores resultados em todos os períodos. Pode-se concluir que esta técnica é mais sensível ao volume de dados disponível para t</w:t>
      </w:r>
      <w:r w:rsidRPr="0000060D">
        <w:rPr>
          <w:rFonts w:ascii="Arial" w:eastAsia="Arial" w:hAnsi="Arial" w:cs="Arial"/>
          <w:sz w:val="23"/>
          <w:szCs w:val="23"/>
          <w:lang w:val="pt-BR"/>
        </w:rPr>
        <w:t>reinamento, assim, conjuntos de dados mais esparsos (entre as centenas de subáreas) influenciaram os resultados. A técnica V2 foi novamente melhor do que a V1 e, novamente, a combinação de MT e V2 apresentou os melhores resultados. Destaca-se o acerto de 5</w:t>
      </w:r>
      <w:r w:rsidRPr="0000060D">
        <w:rPr>
          <w:rFonts w:ascii="Arial" w:eastAsia="Arial" w:hAnsi="Arial" w:cs="Arial"/>
          <w:sz w:val="23"/>
          <w:szCs w:val="23"/>
          <w:lang w:val="pt-BR"/>
        </w:rPr>
        <w:t>9,77% ocorrido para os períodos de 9 e 10 anos.</w:t>
      </w:r>
    </w:p>
    <w:p w:rsidR="009D3C7B" w:rsidRPr="0000060D" w:rsidRDefault="009D3C7B">
      <w:pPr>
        <w:spacing w:line="218" w:lineRule="exact"/>
        <w:rPr>
          <w:sz w:val="20"/>
          <w:szCs w:val="20"/>
          <w:lang w:val="pt-BR"/>
        </w:rPr>
      </w:pPr>
    </w:p>
    <w:p w:rsidR="009D3C7B" w:rsidRPr="0000060D" w:rsidRDefault="00691971">
      <w:pPr>
        <w:ind w:left="1380"/>
        <w:rPr>
          <w:sz w:val="20"/>
          <w:szCs w:val="20"/>
          <w:lang w:val="pt-BR"/>
        </w:rPr>
      </w:pPr>
      <w:r w:rsidRPr="0000060D">
        <w:rPr>
          <w:rFonts w:ascii="Arial" w:eastAsia="Arial" w:hAnsi="Arial" w:cs="Arial"/>
          <w:sz w:val="24"/>
          <w:szCs w:val="24"/>
          <w:lang w:val="pt-BR"/>
        </w:rPr>
        <w:t>Tabela 35 – Resultados da combinação das técnicas para Subáreas</w:t>
      </w:r>
    </w:p>
    <w:p w:rsidR="009D3C7B" w:rsidRPr="0000060D" w:rsidRDefault="009D3C7B">
      <w:pPr>
        <w:spacing w:line="80" w:lineRule="exact"/>
        <w:rPr>
          <w:sz w:val="20"/>
          <w:szCs w:val="20"/>
          <w:lang w:val="pt-BR"/>
        </w:rPr>
      </w:pPr>
    </w:p>
    <w:tbl>
      <w:tblPr>
        <w:tblW w:w="0" w:type="auto"/>
        <w:tblInd w:w="530" w:type="dxa"/>
        <w:tblLayout w:type="fixed"/>
        <w:tblCellMar>
          <w:left w:w="0" w:type="dxa"/>
          <w:right w:w="0" w:type="dxa"/>
        </w:tblCellMar>
        <w:tblLook w:val="04A0" w:firstRow="1" w:lastRow="0" w:firstColumn="1" w:lastColumn="0" w:noHBand="0" w:noVBand="1"/>
      </w:tblPr>
      <w:tblGrid>
        <w:gridCol w:w="1240"/>
        <w:gridCol w:w="700"/>
        <w:gridCol w:w="720"/>
        <w:gridCol w:w="700"/>
        <w:gridCol w:w="700"/>
        <w:gridCol w:w="720"/>
        <w:gridCol w:w="700"/>
        <w:gridCol w:w="700"/>
        <w:gridCol w:w="720"/>
        <w:gridCol w:w="800"/>
        <w:gridCol w:w="800"/>
      </w:tblGrid>
      <w:tr w:rsidR="009D3C7B">
        <w:trPr>
          <w:trHeight w:val="235"/>
        </w:trPr>
        <w:tc>
          <w:tcPr>
            <w:tcW w:w="1240" w:type="dxa"/>
            <w:tcBorders>
              <w:top w:val="single" w:sz="8" w:space="0" w:color="auto"/>
              <w:left w:val="single" w:sz="8" w:space="0" w:color="auto"/>
              <w:bottom w:val="single" w:sz="8" w:space="0" w:color="auto"/>
              <w:right w:val="single" w:sz="8" w:space="0" w:color="auto"/>
            </w:tcBorders>
            <w:vAlign w:val="bottom"/>
          </w:tcPr>
          <w:p w:rsidR="009D3C7B" w:rsidRPr="0000060D" w:rsidRDefault="009D3C7B">
            <w:pPr>
              <w:rPr>
                <w:sz w:val="20"/>
                <w:szCs w:val="20"/>
                <w:lang w:val="pt-BR"/>
              </w:rPr>
            </w:pPr>
          </w:p>
        </w:tc>
        <w:tc>
          <w:tcPr>
            <w:tcW w:w="70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5"/>
                <w:sz w:val="20"/>
                <w:szCs w:val="20"/>
              </w:rPr>
              <w:t>1 ano</w:t>
            </w:r>
          </w:p>
        </w:tc>
        <w:tc>
          <w:tcPr>
            <w:tcW w:w="72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3"/>
                <w:sz w:val="20"/>
                <w:szCs w:val="20"/>
              </w:rPr>
              <w:t>2 anos</w:t>
            </w:r>
          </w:p>
        </w:tc>
        <w:tc>
          <w:tcPr>
            <w:tcW w:w="70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0"/>
                <w:szCs w:val="20"/>
              </w:rPr>
              <w:t>3 anos</w:t>
            </w:r>
          </w:p>
        </w:tc>
        <w:tc>
          <w:tcPr>
            <w:tcW w:w="70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3"/>
                <w:sz w:val="20"/>
                <w:szCs w:val="20"/>
              </w:rPr>
              <w:t>4 anos</w:t>
            </w:r>
          </w:p>
        </w:tc>
        <w:tc>
          <w:tcPr>
            <w:tcW w:w="72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3"/>
                <w:sz w:val="20"/>
                <w:szCs w:val="20"/>
              </w:rPr>
              <w:t>5 anos</w:t>
            </w:r>
          </w:p>
        </w:tc>
        <w:tc>
          <w:tcPr>
            <w:tcW w:w="70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0"/>
                <w:szCs w:val="20"/>
              </w:rPr>
              <w:t>6 anos</w:t>
            </w:r>
          </w:p>
        </w:tc>
        <w:tc>
          <w:tcPr>
            <w:tcW w:w="70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3"/>
                <w:sz w:val="20"/>
                <w:szCs w:val="20"/>
              </w:rPr>
              <w:t>7 anos</w:t>
            </w:r>
          </w:p>
        </w:tc>
        <w:tc>
          <w:tcPr>
            <w:tcW w:w="72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93"/>
                <w:sz w:val="20"/>
                <w:szCs w:val="20"/>
              </w:rPr>
              <w:t>8 anos</w:t>
            </w:r>
          </w:p>
        </w:tc>
        <w:tc>
          <w:tcPr>
            <w:tcW w:w="800" w:type="dxa"/>
            <w:tcBorders>
              <w:top w:val="single" w:sz="8" w:space="0" w:color="auto"/>
              <w:bottom w:val="single" w:sz="8" w:space="0" w:color="auto"/>
              <w:right w:val="single" w:sz="8" w:space="0" w:color="auto"/>
            </w:tcBorders>
            <w:vAlign w:val="bottom"/>
          </w:tcPr>
          <w:p w:rsidR="009D3C7B" w:rsidRDefault="00691971">
            <w:pPr>
              <w:ind w:left="100"/>
              <w:rPr>
                <w:sz w:val="20"/>
                <w:szCs w:val="20"/>
              </w:rPr>
            </w:pPr>
            <w:r>
              <w:rPr>
                <w:rFonts w:ascii="Arial" w:eastAsia="Arial" w:hAnsi="Arial" w:cs="Arial"/>
                <w:sz w:val="20"/>
                <w:szCs w:val="20"/>
              </w:rPr>
              <w:t>9 anos</w:t>
            </w:r>
          </w:p>
        </w:tc>
        <w:tc>
          <w:tcPr>
            <w:tcW w:w="800" w:type="dxa"/>
            <w:tcBorders>
              <w:top w:val="single" w:sz="8" w:space="0" w:color="auto"/>
              <w:bottom w:val="single" w:sz="8" w:space="0" w:color="auto"/>
              <w:right w:val="single" w:sz="8" w:space="0" w:color="auto"/>
            </w:tcBorders>
            <w:vAlign w:val="bottom"/>
          </w:tcPr>
          <w:p w:rsidR="009D3C7B" w:rsidRDefault="00691971">
            <w:pPr>
              <w:ind w:left="60"/>
              <w:rPr>
                <w:sz w:val="20"/>
                <w:szCs w:val="20"/>
              </w:rPr>
            </w:pPr>
            <w:r>
              <w:rPr>
                <w:rFonts w:ascii="Arial" w:eastAsia="Arial" w:hAnsi="Arial" w:cs="Arial"/>
                <w:w w:val="98"/>
                <w:sz w:val="20"/>
                <w:szCs w:val="20"/>
              </w:rPr>
              <w:t>10 anos</w:t>
            </w:r>
          </w:p>
        </w:tc>
      </w:tr>
      <w:tr w:rsidR="009D3C7B">
        <w:trPr>
          <w:trHeight w:val="215"/>
        </w:trPr>
        <w:tc>
          <w:tcPr>
            <w:tcW w:w="1240" w:type="dxa"/>
            <w:tcBorders>
              <w:left w:val="single" w:sz="8" w:space="0" w:color="auto"/>
              <w:bottom w:val="single" w:sz="8" w:space="0" w:color="auto"/>
              <w:right w:val="single" w:sz="8" w:space="0" w:color="auto"/>
            </w:tcBorders>
            <w:vAlign w:val="bottom"/>
          </w:tcPr>
          <w:p w:rsidR="009D3C7B" w:rsidRDefault="00691971">
            <w:pPr>
              <w:spacing w:line="215" w:lineRule="exact"/>
              <w:ind w:left="40"/>
              <w:rPr>
                <w:sz w:val="20"/>
                <w:szCs w:val="20"/>
              </w:rPr>
            </w:pPr>
            <w:r>
              <w:rPr>
                <w:rFonts w:ascii="Arial" w:eastAsia="Arial" w:hAnsi="Arial" w:cs="Arial"/>
                <w:sz w:val="20"/>
                <w:szCs w:val="20"/>
              </w:rPr>
              <w:t>MT</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10,79%</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14,87%</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17,20%</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20,41%</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20,70%</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23,03%</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23,62%</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26,53%</w:t>
            </w:r>
          </w:p>
        </w:tc>
        <w:tc>
          <w:tcPr>
            <w:tcW w:w="8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88"/>
                <w:sz w:val="20"/>
                <w:szCs w:val="20"/>
              </w:rPr>
              <w:t>26,53%</w:t>
            </w:r>
          </w:p>
        </w:tc>
        <w:tc>
          <w:tcPr>
            <w:tcW w:w="8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26,24%</w:t>
            </w:r>
          </w:p>
        </w:tc>
      </w:tr>
      <w:tr w:rsidR="009D3C7B">
        <w:trPr>
          <w:trHeight w:val="215"/>
        </w:trPr>
        <w:tc>
          <w:tcPr>
            <w:tcW w:w="1240" w:type="dxa"/>
            <w:tcBorders>
              <w:left w:val="single" w:sz="8" w:space="0" w:color="auto"/>
              <w:bottom w:val="single" w:sz="8" w:space="0" w:color="auto"/>
              <w:right w:val="single" w:sz="8" w:space="0" w:color="auto"/>
            </w:tcBorders>
            <w:vAlign w:val="bottom"/>
          </w:tcPr>
          <w:p w:rsidR="009D3C7B" w:rsidRDefault="00691971">
            <w:pPr>
              <w:spacing w:line="215" w:lineRule="exact"/>
              <w:ind w:left="40"/>
              <w:rPr>
                <w:sz w:val="20"/>
                <w:szCs w:val="20"/>
              </w:rPr>
            </w:pPr>
            <w:r>
              <w:rPr>
                <w:rFonts w:ascii="Arial" w:eastAsia="Arial" w:hAnsi="Arial" w:cs="Arial"/>
                <w:sz w:val="20"/>
                <w:szCs w:val="20"/>
              </w:rPr>
              <w:t>V1</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26,53%</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32,36%</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38,78%</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43,44%</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44,31%</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46,94%</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48,69%</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48,10%</w:t>
            </w:r>
          </w:p>
        </w:tc>
        <w:tc>
          <w:tcPr>
            <w:tcW w:w="8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88"/>
                <w:sz w:val="20"/>
                <w:szCs w:val="20"/>
              </w:rPr>
              <w:t>48,10%</w:t>
            </w:r>
          </w:p>
        </w:tc>
        <w:tc>
          <w:tcPr>
            <w:tcW w:w="8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47,81%</w:t>
            </w:r>
          </w:p>
        </w:tc>
      </w:tr>
      <w:tr w:rsidR="009D3C7B">
        <w:trPr>
          <w:trHeight w:val="215"/>
        </w:trPr>
        <w:tc>
          <w:tcPr>
            <w:tcW w:w="1240" w:type="dxa"/>
            <w:tcBorders>
              <w:left w:val="single" w:sz="8" w:space="0" w:color="auto"/>
              <w:bottom w:val="single" w:sz="8" w:space="0" w:color="auto"/>
              <w:right w:val="single" w:sz="8" w:space="0" w:color="auto"/>
            </w:tcBorders>
            <w:vAlign w:val="bottom"/>
          </w:tcPr>
          <w:p w:rsidR="009D3C7B" w:rsidRDefault="00691971">
            <w:pPr>
              <w:spacing w:line="215" w:lineRule="exact"/>
              <w:ind w:left="40"/>
              <w:rPr>
                <w:sz w:val="20"/>
                <w:szCs w:val="20"/>
              </w:rPr>
            </w:pPr>
            <w:r>
              <w:rPr>
                <w:rFonts w:ascii="Arial" w:eastAsia="Arial" w:hAnsi="Arial" w:cs="Arial"/>
                <w:sz w:val="20"/>
                <w:szCs w:val="20"/>
              </w:rPr>
              <w:t>V2</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30,32%</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37,61%</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45,48%</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48,98%</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50,44%</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52,19%</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53,64%</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54,81%</w:t>
            </w:r>
          </w:p>
        </w:tc>
        <w:tc>
          <w:tcPr>
            <w:tcW w:w="8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88"/>
                <w:sz w:val="20"/>
                <w:szCs w:val="20"/>
              </w:rPr>
              <w:t>55,98%</w:t>
            </w:r>
          </w:p>
        </w:tc>
        <w:tc>
          <w:tcPr>
            <w:tcW w:w="8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56,27%</w:t>
            </w:r>
          </w:p>
        </w:tc>
      </w:tr>
      <w:tr w:rsidR="009D3C7B">
        <w:trPr>
          <w:trHeight w:val="215"/>
        </w:trPr>
        <w:tc>
          <w:tcPr>
            <w:tcW w:w="1240" w:type="dxa"/>
            <w:tcBorders>
              <w:left w:val="single" w:sz="8" w:space="0" w:color="auto"/>
              <w:bottom w:val="single" w:sz="8" w:space="0" w:color="auto"/>
              <w:right w:val="single" w:sz="8" w:space="0" w:color="auto"/>
            </w:tcBorders>
            <w:vAlign w:val="bottom"/>
          </w:tcPr>
          <w:p w:rsidR="009D3C7B" w:rsidRDefault="00691971">
            <w:pPr>
              <w:spacing w:line="215" w:lineRule="exact"/>
              <w:ind w:left="40"/>
              <w:rPr>
                <w:sz w:val="20"/>
                <w:szCs w:val="20"/>
              </w:rPr>
            </w:pPr>
            <w:r>
              <w:rPr>
                <w:rFonts w:ascii="Arial" w:eastAsia="Arial" w:hAnsi="Arial" w:cs="Arial"/>
                <w:sz w:val="20"/>
                <w:szCs w:val="20"/>
              </w:rPr>
              <w:t>MT+V1+V2</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31,20%</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38,78%</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43,44%</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48,69%</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50,44%</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53,35%</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55,39%</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57,14%</w:t>
            </w:r>
          </w:p>
        </w:tc>
        <w:tc>
          <w:tcPr>
            <w:tcW w:w="8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88"/>
                <w:sz w:val="20"/>
                <w:szCs w:val="20"/>
              </w:rPr>
              <w:t>55,98%</w:t>
            </w:r>
          </w:p>
        </w:tc>
        <w:tc>
          <w:tcPr>
            <w:tcW w:w="8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55,69%</w:t>
            </w:r>
          </w:p>
        </w:tc>
      </w:tr>
      <w:tr w:rsidR="009D3C7B">
        <w:trPr>
          <w:trHeight w:val="215"/>
        </w:trPr>
        <w:tc>
          <w:tcPr>
            <w:tcW w:w="1240" w:type="dxa"/>
            <w:tcBorders>
              <w:left w:val="single" w:sz="8" w:space="0" w:color="auto"/>
              <w:bottom w:val="single" w:sz="8" w:space="0" w:color="auto"/>
              <w:right w:val="single" w:sz="8" w:space="0" w:color="auto"/>
            </w:tcBorders>
            <w:vAlign w:val="bottom"/>
          </w:tcPr>
          <w:p w:rsidR="009D3C7B" w:rsidRDefault="00691971">
            <w:pPr>
              <w:spacing w:line="215" w:lineRule="exact"/>
              <w:ind w:left="40"/>
              <w:rPr>
                <w:sz w:val="20"/>
                <w:szCs w:val="20"/>
              </w:rPr>
            </w:pPr>
            <w:r>
              <w:rPr>
                <w:rFonts w:ascii="Arial" w:eastAsia="Arial" w:hAnsi="Arial" w:cs="Arial"/>
                <w:sz w:val="20"/>
                <w:szCs w:val="20"/>
              </w:rPr>
              <w:t>MT+V1</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29,15%</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37,32%</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41,98%</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46,06%</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47,52%</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50,15%</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52,48%</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53,64%</w:t>
            </w:r>
          </w:p>
        </w:tc>
        <w:tc>
          <w:tcPr>
            <w:tcW w:w="8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88"/>
                <w:sz w:val="20"/>
                <w:szCs w:val="20"/>
              </w:rPr>
              <w:t>52,19%</w:t>
            </w:r>
          </w:p>
        </w:tc>
        <w:tc>
          <w:tcPr>
            <w:tcW w:w="8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51,90%</w:t>
            </w:r>
          </w:p>
        </w:tc>
      </w:tr>
      <w:tr w:rsidR="009D3C7B">
        <w:trPr>
          <w:trHeight w:val="215"/>
        </w:trPr>
        <w:tc>
          <w:tcPr>
            <w:tcW w:w="1240" w:type="dxa"/>
            <w:tcBorders>
              <w:left w:val="single" w:sz="8" w:space="0" w:color="auto"/>
              <w:bottom w:val="single" w:sz="8" w:space="0" w:color="auto"/>
              <w:right w:val="single" w:sz="8" w:space="0" w:color="auto"/>
            </w:tcBorders>
            <w:vAlign w:val="bottom"/>
          </w:tcPr>
          <w:p w:rsidR="009D3C7B" w:rsidRDefault="00691971">
            <w:pPr>
              <w:spacing w:line="215" w:lineRule="exact"/>
              <w:ind w:left="40"/>
              <w:rPr>
                <w:sz w:val="20"/>
                <w:szCs w:val="20"/>
              </w:rPr>
            </w:pPr>
            <w:r>
              <w:rPr>
                <w:rFonts w:ascii="Arial" w:eastAsia="Arial" w:hAnsi="Arial" w:cs="Arial"/>
                <w:sz w:val="20"/>
                <w:szCs w:val="20"/>
              </w:rPr>
              <w:t>MT+V2</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32,07%</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41,11%</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46,65%</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51,31%</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53,94%</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55,39%</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58,02%</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59,48%</w:t>
            </w:r>
          </w:p>
        </w:tc>
        <w:tc>
          <w:tcPr>
            <w:tcW w:w="8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b/>
                <w:bCs/>
                <w:sz w:val="20"/>
                <w:szCs w:val="20"/>
              </w:rPr>
              <w:t>59,77%</w:t>
            </w:r>
          </w:p>
        </w:tc>
        <w:tc>
          <w:tcPr>
            <w:tcW w:w="8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b/>
                <w:bCs/>
                <w:sz w:val="20"/>
                <w:szCs w:val="20"/>
              </w:rPr>
              <w:t>59,77%</w:t>
            </w:r>
          </w:p>
        </w:tc>
      </w:tr>
      <w:tr w:rsidR="009D3C7B">
        <w:trPr>
          <w:trHeight w:val="215"/>
        </w:trPr>
        <w:tc>
          <w:tcPr>
            <w:tcW w:w="1240" w:type="dxa"/>
            <w:tcBorders>
              <w:left w:val="single" w:sz="8" w:space="0" w:color="auto"/>
              <w:bottom w:val="single" w:sz="8" w:space="0" w:color="auto"/>
              <w:right w:val="single" w:sz="8" w:space="0" w:color="auto"/>
            </w:tcBorders>
            <w:vAlign w:val="bottom"/>
          </w:tcPr>
          <w:p w:rsidR="009D3C7B" w:rsidRDefault="00691971">
            <w:pPr>
              <w:spacing w:line="215" w:lineRule="exact"/>
              <w:ind w:left="40"/>
              <w:rPr>
                <w:sz w:val="20"/>
                <w:szCs w:val="20"/>
              </w:rPr>
            </w:pPr>
            <w:r>
              <w:rPr>
                <w:rFonts w:ascii="Arial" w:eastAsia="Arial" w:hAnsi="Arial" w:cs="Arial"/>
                <w:sz w:val="20"/>
                <w:szCs w:val="20"/>
              </w:rPr>
              <w:t>V1+V2</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27,11%</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33,82%</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39,36%</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44,61%</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46,06%</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48,10%</w:t>
            </w:r>
          </w:p>
        </w:tc>
        <w:tc>
          <w:tcPr>
            <w:tcW w:w="7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49,85%</w:t>
            </w:r>
          </w:p>
        </w:tc>
        <w:tc>
          <w:tcPr>
            <w:tcW w:w="72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50,44%</w:t>
            </w:r>
          </w:p>
        </w:tc>
        <w:tc>
          <w:tcPr>
            <w:tcW w:w="8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88"/>
                <w:sz w:val="20"/>
                <w:szCs w:val="20"/>
              </w:rPr>
              <w:t>50,15%</w:t>
            </w:r>
          </w:p>
        </w:tc>
        <w:tc>
          <w:tcPr>
            <w:tcW w:w="800" w:type="dxa"/>
            <w:tcBorders>
              <w:bottom w:val="single" w:sz="8" w:space="0" w:color="auto"/>
              <w:right w:val="single" w:sz="8" w:space="0" w:color="auto"/>
            </w:tcBorders>
            <w:vAlign w:val="bottom"/>
          </w:tcPr>
          <w:p w:rsidR="009D3C7B" w:rsidRDefault="00691971">
            <w:pPr>
              <w:spacing w:line="215" w:lineRule="exact"/>
              <w:jc w:val="center"/>
              <w:rPr>
                <w:sz w:val="20"/>
                <w:szCs w:val="20"/>
              </w:rPr>
            </w:pPr>
            <w:r>
              <w:rPr>
                <w:rFonts w:ascii="Arial" w:eastAsia="Arial" w:hAnsi="Arial" w:cs="Arial"/>
                <w:w w:val="91"/>
                <w:sz w:val="20"/>
                <w:szCs w:val="20"/>
              </w:rPr>
              <w:t>50,44%</w:t>
            </w:r>
          </w:p>
        </w:tc>
      </w:tr>
    </w:tbl>
    <w:p w:rsidR="009D3C7B" w:rsidRDefault="009D3C7B">
      <w:pPr>
        <w:spacing w:line="132" w:lineRule="exact"/>
        <w:rPr>
          <w:sz w:val="20"/>
          <w:szCs w:val="20"/>
        </w:rPr>
      </w:pPr>
    </w:p>
    <w:p w:rsidR="009D3C7B" w:rsidRPr="0000060D" w:rsidRDefault="00691971">
      <w:pPr>
        <w:ind w:right="-23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Miyata, Kano e Digiampietri</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2013a</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77" w:lineRule="exact"/>
        <w:rPr>
          <w:sz w:val="20"/>
          <w:szCs w:val="20"/>
          <w:lang w:val="pt-BR"/>
        </w:rPr>
      </w:pPr>
    </w:p>
    <w:p w:rsidR="009D3C7B" w:rsidRPr="0000060D" w:rsidRDefault="00691971">
      <w:pPr>
        <w:spacing w:line="428" w:lineRule="auto"/>
        <w:ind w:left="260" w:right="40" w:firstLine="709"/>
        <w:rPr>
          <w:sz w:val="20"/>
          <w:szCs w:val="20"/>
          <w:lang w:val="pt-BR"/>
        </w:rPr>
      </w:pPr>
      <w:r w:rsidRPr="0000060D">
        <w:rPr>
          <w:rFonts w:ascii="Arial" w:eastAsia="Arial" w:hAnsi="Arial" w:cs="Arial"/>
          <w:sz w:val="24"/>
          <w:szCs w:val="24"/>
          <w:lang w:val="pt-BR"/>
        </w:rPr>
        <w:t>Devido à grande quantidade de subáreas, o acerto de identificação da subárea de quase 60% dos pesquisadores foi considerado satisfatório.</w:t>
      </w:r>
    </w:p>
    <w:p w:rsidR="009D3C7B" w:rsidRPr="0000060D" w:rsidRDefault="009D3C7B">
      <w:pPr>
        <w:spacing w:line="264" w:lineRule="exact"/>
        <w:rPr>
          <w:sz w:val="20"/>
          <w:szCs w:val="20"/>
          <w:lang w:val="pt-BR"/>
        </w:rPr>
      </w:pPr>
    </w:p>
    <w:p w:rsidR="009D3C7B" w:rsidRPr="0000060D" w:rsidRDefault="00691971">
      <w:pPr>
        <w:tabs>
          <w:tab w:val="left" w:pos="1140"/>
        </w:tabs>
        <w:ind w:left="260"/>
        <w:rPr>
          <w:sz w:val="20"/>
          <w:szCs w:val="20"/>
          <w:lang w:val="pt-BR"/>
        </w:rPr>
      </w:pPr>
      <w:r w:rsidRPr="0000060D">
        <w:rPr>
          <w:rFonts w:ascii="Arial" w:eastAsia="Arial" w:hAnsi="Arial" w:cs="Arial"/>
          <w:b/>
          <w:bCs/>
          <w:sz w:val="26"/>
          <w:szCs w:val="26"/>
          <w:lang w:val="pt-BR"/>
        </w:rPr>
        <w:t>7.1.3</w:t>
      </w:r>
      <w:r w:rsidRPr="0000060D">
        <w:rPr>
          <w:rFonts w:ascii="Arial" w:eastAsia="Arial" w:hAnsi="Arial" w:cs="Arial"/>
          <w:b/>
          <w:bCs/>
          <w:sz w:val="26"/>
          <w:szCs w:val="26"/>
          <w:lang w:val="pt-BR"/>
        </w:rPr>
        <w:tab/>
        <w:t>Conclusões - identificação de áreas</w:t>
      </w:r>
    </w:p>
    <w:p w:rsidR="009D3C7B" w:rsidRPr="0000060D" w:rsidRDefault="009D3C7B">
      <w:pPr>
        <w:spacing w:line="200" w:lineRule="exact"/>
        <w:rPr>
          <w:sz w:val="20"/>
          <w:szCs w:val="20"/>
          <w:lang w:val="pt-BR"/>
        </w:rPr>
      </w:pPr>
    </w:p>
    <w:p w:rsidR="009D3C7B" w:rsidRPr="0000060D" w:rsidRDefault="009D3C7B">
      <w:pPr>
        <w:spacing w:line="362" w:lineRule="exact"/>
        <w:rPr>
          <w:sz w:val="20"/>
          <w:szCs w:val="20"/>
          <w:lang w:val="pt-BR"/>
        </w:rPr>
      </w:pPr>
    </w:p>
    <w:p w:rsidR="009D3C7B" w:rsidRPr="0000060D" w:rsidRDefault="00691971">
      <w:pPr>
        <w:spacing w:line="376" w:lineRule="auto"/>
        <w:ind w:left="260" w:firstLine="709"/>
        <w:jc w:val="both"/>
        <w:rPr>
          <w:sz w:val="20"/>
          <w:szCs w:val="20"/>
          <w:lang w:val="pt-BR"/>
        </w:rPr>
      </w:pPr>
      <w:r w:rsidRPr="0000060D">
        <w:rPr>
          <w:rFonts w:ascii="Arial" w:eastAsia="Arial" w:hAnsi="Arial" w:cs="Arial"/>
          <w:sz w:val="24"/>
          <w:szCs w:val="24"/>
          <w:lang w:val="pt-BR"/>
        </w:rPr>
        <w:t xml:space="preserve">Nesta seção foram apresentados resultados utilizando características </w:t>
      </w:r>
      <w:r w:rsidRPr="0000060D">
        <w:rPr>
          <w:rFonts w:ascii="Arial" w:eastAsia="Arial" w:hAnsi="Arial" w:cs="Arial"/>
          <w:sz w:val="24"/>
          <w:szCs w:val="24"/>
          <w:lang w:val="pt-BR"/>
        </w:rPr>
        <w:t>simples oriun-das da mineração de textos e análise de redes sociais para a identificação da área de atuação de pesquisadores.</w:t>
      </w:r>
    </w:p>
    <w:p w:rsidR="009D3C7B" w:rsidRPr="0000060D" w:rsidRDefault="009D3C7B">
      <w:pPr>
        <w:spacing w:line="3" w:lineRule="exact"/>
        <w:rPr>
          <w:sz w:val="20"/>
          <w:szCs w:val="20"/>
          <w:lang w:val="pt-BR"/>
        </w:rPr>
      </w:pPr>
    </w:p>
    <w:p w:rsidR="009D3C7B" w:rsidRPr="0000060D" w:rsidRDefault="00691971">
      <w:pPr>
        <w:spacing w:line="430" w:lineRule="auto"/>
        <w:ind w:left="260" w:firstLine="714"/>
        <w:jc w:val="both"/>
        <w:rPr>
          <w:sz w:val="20"/>
          <w:szCs w:val="20"/>
          <w:lang w:val="pt-BR"/>
        </w:rPr>
      </w:pPr>
      <w:r w:rsidRPr="0000060D">
        <w:rPr>
          <w:rFonts w:ascii="Arial" w:eastAsia="Arial" w:hAnsi="Arial" w:cs="Arial"/>
          <w:lang w:val="pt-BR"/>
        </w:rPr>
        <w:t>Os resultados obtidos foram considerados satisfatórios, atingindo taxas de acerto superiores a 90% para a identificação das grand</w:t>
      </w:r>
      <w:r w:rsidRPr="0000060D">
        <w:rPr>
          <w:rFonts w:ascii="Arial" w:eastAsia="Arial" w:hAnsi="Arial" w:cs="Arial"/>
          <w:lang w:val="pt-BR"/>
        </w:rPr>
        <w:t>es áreas; superiores a 84% para a identifica-ção de áreas; e de 59,77% para a identificação de subáreas (</w:t>
      </w:r>
      <w:r w:rsidRPr="0000060D">
        <w:rPr>
          <w:rFonts w:ascii="Arial" w:eastAsia="Arial" w:hAnsi="Arial" w:cs="Arial"/>
          <w:color w:val="2905C3"/>
          <w:sz w:val="17"/>
          <w:szCs w:val="17"/>
          <w:lang w:val="pt-BR"/>
        </w:rPr>
        <w:t>MIYATA; KANO; DIGIAMPIETRI</w:t>
      </w:r>
      <w:r w:rsidRPr="0000060D">
        <w:rPr>
          <w:rFonts w:ascii="Arial" w:eastAsia="Arial" w:hAnsi="Arial" w:cs="Arial"/>
          <w:lang w:val="pt-BR"/>
        </w:rPr>
        <w:t xml:space="preserve">, </w:t>
      </w:r>
      <w:r w:rsidRPr="0000060D">
        <w:rPr>
          <w:rFonts w:ascii="Arial" w:eastAsia="Arial" w:hAnsi="Arial" w:cs="Arial"/>
          <w:color w:val="2905C3"/>
          <w:lang w:val="pt-BR"/>
        </w:rPr>
        <w:t>2013a</w:t>
      </w:r>
      <w:r w:rsidRPr="0000060D">
        <w:rPr>
          <w:rFonts w:ascii="Arial" w:eastAsia="Arial" w:hAnsi="Arial" w:cs="Arial"/>
          <w:color w:val="000000"/>
          <w:lang w:val="pt-BR"/>
        </w:rPr>
        <w:t>). Observou-se que a característica baseada em mineração de textos é mais sensível a</w:t>
      </w:r>
      <w:r w:rsidRPr="0000060D">
        <w:rPr>
          <w:rFonts w:ascii="Arial" w:eastAsia="Arial" w:hAnsi="Arial" w:cs="Arial"/>
          <w:color w:val="2905C3"/>
          <w:lang w:val="pt-BR"/>
        </w:rPr>
        <w:t xml:space="preserve"> </w:t>
      </w:r>
      <w:r w:rsidRPr="0000060D">
        <w:rPr>
          <w:rFonts w:ascii="Arial" w:eastAsia="Arial" w:hAnsi="Arial" w:cs="Arial"/>
          <w:color w:val="000000"/>
          <w:lang w:val="pt-BR"/>
        </w:rPr>
        <w:t>quantidade de dados utilizados no</w:t>
      </w:r>
      <w:r w:rsidRPr="0000060D">
        <w:rPr>
          <w:rFonts w:ascii="Arial" w:eastAsia="Arial" w:hAnsi="Arial" w:cs="Arial"/>
          <w:color w:val="000000"/>
          <w:lang w:val="pt-BR"/>
        </w:rPr>
        <w:t xml:space="preserve"> treinamento, especialmente quando o número de áreas</w:t>
      </w:r>
    </w:p>
    <w:p w:rsidR="009D3C7B" w:rsidRPr="0000060D" w:rsidRDefault="009D3C7B">
      <w:pPr>
        <w:rPr>
          <w:lang w:val="pt-BR"/>
        </w:rPr>
        <w:sectPr w:rsidR="009D3C7B" w:rsidRPr="0000060D">
          <w:pgSz w:w="11900" w:h="16838"/>
          <w:pgMar w:top="994" w:right="1106" w:bottom="342" w:left="1440" w:header="0" w:footer="0" w:gutter="0"/>
          <w:cols w:space="720" w:equalWidth="0">
            <w:col w:w="9360"/>
          </w:cols>
        </w:sectPr>
      </w:pPr>
    </w:p>
    <w:p w:rsidR="009D3C7B" w:rsidRPr="0000060D" w:rsidRDefault="00691971">
      <w:pPr>
        <w:ind w:left="9020"/>
        <w:rPr>
          <w:sz w:val="20"/>
          <w:szCs w:val="20"/>
          <w:lang w:val="pt-BR"/>
        </w:rPr>
      </w:pPr>
      <w:r w:rsidRPr="0000060D">
        <w:rPr>
          <w:rFonts w:ascii="Arial" w:eastAsia="Arial" w:hAnsi="Arial" w:cs="Arial"/>
          <w:sz w:val="20"/>
          <w:szCs w:val="20"/>
          <w:lang w:val="pt-BR"/>
        </w:rPr>
        <w:lastRenderedPageBreak/>
        <w:t>125</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76" w:lineRule="auto"/>
        <w:ind w:left="260" w:right="40" w:hanging="26"/>
        <w:rPr>
          <w:sz w:val="20"/>
          <w:szCs w:val="20"/>
          <w:lang w:val="pt-BR"/>
        </w:rPr>
      </w:pPr>
      <w:r w:rsidRPr="0000060D">
        <w:rPr>
          <w:rFonts w:ascii="Arial" w:eastAsia="Arial" w:hAnsi="Arial" w:cs="Arial"/>
          <w:sz w:val="24"/>
          <w:szCs w:val="24"/>
          <w:lang w:val="pt-BR"/>
        </w:rPr>
        <w:t>(ou subáreas) é grande. Porém, é a característica mais inclusiva por não necessitar da existência de colaborações de coautoria entre os pesquisadores da amostra.</w:t>
      </w:r>
    </w:p>
    <w:p w:rsidR="009D3C7B" w:rsidRPr="0000060D" w:rsidRDefault="009D3C7B">
      <w:pPr>
        <w:spacing w:line="2" w:lineRule="exact"/>
        <w:rPr>
          <w:sz w:val="20"/>
          <w:szCs w:val="20"/>
          <w:lang w:val="pt-BR"/>
        </w:rPr>
      </w:pPr>
    </w:p>
    <w:p w:rsidR="009D3C7B" w:rsidRPr="0000060D" w:rsidRDefault="00691971">
      <w:pPr>
        <w:spacing w:line="450" w:lineRule="auto"/>
        <w:ind w:left="260" w:firstLine="709"/>
        <w:jc w:val="both"/>
        <w:rPr>
          <w:sz w:val="20"/>
          <w:szCs w:val="20"/>
          <w:lang w:val="pt-BR"/>
        </w:rPr>
      </w:pPr>
      <w:r w:rsidRPr="0000060D">
        <w:rPr>
          <w:rFonts w:ascii="Arial" w:eastAsia="Arial" w:hAnsi="Arial" w:cs="Arial"/>
          <w:lang w:val="pt-BR"/>
        </w:rPr>
        <w:t xml:space="preserve">Apesar da </w:t>
      </w:r>
      <w:r w:rsidRPr="0000060D">
        <w:rPr>
          <w:rFonts w:ascii="Arial" w:eastAsia="Arial" w:hAnsi="Arial" w:cs="Arial"/>
          <w:lang w:val="pt-BR"/>
        </w:rPr>
        <w:t>observação da influência dos períodos de tempo utilizados no treinamento e teste não foi possível concluir qual o período ideal para este tipo de análise. Para isto, provavelmente seria necessário analisar janelas de tempo mais longas.</w:t>
      </w:r>
    </w:p>
    <w:p w:rsidR="009D3C7B" w:rsidRPr="0000060D" w:rsidRDefault="009D3C7B">
      <w:pPr>
        <w:spacing w:line="259" w:lineRule="exact"/>
        <w:rPr>
          <w:sz w:val="20"/>
          <w:szCs w:val="20"/>
          <w:lang w:val="pt-BR"/>
        </w:rPr>
      </w:pPr>
    </w:p>
    <w:p w:rsidR="009D3C7B" w:rsidRPr="0000060D" w:rsidRDefault="00691971">
      <w:pPr>
        <w:tabs>
          <w:tab w:val="left" w:pos="940"/>
        </w:tabs>
        <w:ind w:left="260"/>
        <w:rPr>
          <w:sz w:val="20"/>
          <w:szCs w:val="20"/>
          <w:lang w:val="pt-BR"/>
        </w:rPr>
      </w:pPr>
      <w:r w:rsidRPr="0000060D">
        <w:rPr>
          <w:rFonts w:ascii="Arial" w:eastAsia="Arial" w:hAnsi="Arial" w:cs="Arial"/>
          <w:b/>
          <w:bCs/>
          <w:sz w:val="28"/>
          <w:szCs w:val="28"/>
          <w:lang w:val="pt-BR"/>
        </w:rPr>
        <w:t>7.2</w:t>
      </w:r>
      <w:r w:rsidRPr="0000060D">
        <w:rPr>
          <w:rFonts w:ascii="Arial" w:eastAsia="Arial" w:hAnsi="Arial" w:cs="Arial"/>
          <w:b/>
          <w:bCs/>
          <w:sz w:val="28"/>
          <w:szCs w:val="28"/>
          <w:lang w:val="pt-BR"/>
        </w:rPr>
        <w:tab/>
        <w:t>Análise de tend</w:t>
      </w:r>
      <w:r w:rsidRPr="0000060D">
        <w:rPr>
          <w:rFonts w:ascii="Arial" w:eastAsia="Arial" w:hAnsi="Arial" w:cs="Arial"/>
          <w:b/>
          <w:bCs/>
          <w:sz w:val="28"/>
          <w:szCs w:val="28"/>
          <w:lang w:val="pt-BR"/>
        </w:rPr>
        <w:t>ências</w:t>
      </w:r>
    </w:p>
    <w:p w:rsidR="009D3C7B" w:rsidRPr="0000060D" w:rsidRDefault="009D3C7B">
      <w:pPr>
        <w:spacing w:line="200" w:lineRule="exact"/>
        <w:rPr>
          <w:sz w:val="20"/>
          <w:szCs w:val="20"/>
          <w:lang w:val="pt-BR"/>
        </w:rPr>
      </w:pPr>
    </w:p>
    <w:p w:rsidR="009D3C7B" w:rsidRPr="0000060D" w:rsidRDefault="009D3C7B">
      <w:pPr>
        <w:spacing w:line="358" w:lineRule="exact"/>
        <w:rPr>
          <w:sz w:val="20"/>
          <w:szCs w:val="20"/>
          <w:lang w:val="pt-BR"/>
        </w:rPr>
      </w:pPr>
    </w:p>
    <w:p w:rsidR="009D3C7B" w:rsidRPr="0000060D" w:rsidRDefault="00691971">
      <w:pPr>
        <w:spacing w:line="376" w:lineRule="auto"/>
        <w:ind w:left="260" w:right="40" w:firstLine="709"/>
        <w:jc w:val="both"/>
        <w:rPr>
          <w:sz w:val="20"/>
          <w:szCs w:val="20"/>
          <w:lang w:val="pt-BR"/>
        </w:rPr>
      </w:pPr>
      <w:r w:rsidRPr="0000060D">
        <w:rPr>
          <w:rFonts w:ascii="Arial" w:eastAsia="Arial" w:hAnsi="Arial" w:cs="Arial"/>
          <w:sz w:val="24"/>
          <w:szCs w:val="24"/>
          <w:lang w:val="pt-BR"/>
        </w:rPr>
        <w:t>Neste trabalho a análise de tendências está sendo utilizada tanto para auxiliar na caracterização de grupos de pesquisa quanto para tentar predizer o comportamento futuro de alguns temas de pesquisa.</w:t>
      </w:r>
    </w:p>
    <w:p w:rsidR="009D3C7B" w:rsidRPr="0000060D" w:rsidRDefault="009D3C7B">
      <w:pPr>
        <w:spacing w:line="3" w:lineRule="exact"/>
        <w:rPr>
          <w:sz w:val="20"/>
          <w:szCs w:val="20"/>
          <w:lang w:val="pt-BR"/>
        </w:rPr>
      </w:pPr>
    </w:p>
    <w:p w:rsidR="009D3C7B" w:rsidRPr="0000060D" w:rsidRDefault="00691971">
      <w:pPr>
        <w:spacing w:line="393" w:lineRule="auto"/>
        <w:ind w:left="260" w:right="40" w:firstLine="709"/>
        <w:jc w:val="both"/>
        <w:rPr>
          <w:sz w:val="20"/>
          <w:szCs w:val="20"/>
          <w:lang w:val="pt-BR"/>
        </w:rPr>
      </w:pPr>
      <w:r w:rsidRPr="0000060D">
        <w:rPr>
          <w:rFonts w:ascii="Arial" w:eastAsia="Arial" w:hAnsi="Arial" w:cs="Arial"/>
          <w:sz w:val="23"/>
          <w:szCs w:val="23"/>
          <w:lang w:val="pt-BR"/>
        </w:rPr>
        <w:t xml:space="preserve">A premissa do trabalho é que combinar a </w:t>
      </w:r>
      <w:r w:rsidRPr="0000060D">
        <w:rPr>
          <w:rFonts w:ascii="Arial" w:eastAsia="Arial" w:hAnsi="Arial" w:cs="Arial"/>
          <w:sz w:val="23"/>
          <w:szCs w:val="23"/>
          <w:lang w:val="pt-BR"/>
        </w:rPr>
        <w:t>análise de tendências baseada apenas em séries temporais com informações sobre os elementos geradores da informação (utilizando informações da análise de redes sociais) permite a identificação de tendências mais precisa possibilitando uma previsão mais acu</w:t>
      </w:r>
      <w:r w:rsidRPr="0000060D">
        <w:rPr>
          <w:rFonts w:ascii="Arial" w:eastAsia="Arial" w:hAnsi="Arial" w:cs="Arial"/>
          <w:sz w:val="23"/>
          <w:szCs w:val="23"/>
          <w:lang w:val="pt-BR"/>
        </w:rPr>
        <w:t>rada (</w:t>
      </w:r>
      <w:r w:rsidRPr="0000060D">
        <w:rPr>
          <w:rFonts w:ascii="Arial" w:eastAsia="Arial" w:hAnsi="Arial" w:cs="Arial"/>
          <w:color w:val="2905C3"/>
          <w:sz w:val="18"/>
          <w:szCs w:val="18"/>
          <w:lang w:val="pt-BR"/>
        </w:rPr>
        <w:t>TRUCOLO</w:t>
      </w:r>
      <w:r w:rsidRPr="0000060D">
        <w:rPr>
          <w:rFonts w:ascii="Arial" w:eastAsia="Arial" w:hAnsi="Arial" w:cs="Arial"/>
          <w:sz w:val="23"/>
          <w:szCs w:val="23"/>
          <w:lang w:val="pt-BR"/>
        </w:rPr>
        <w:t xml:space="preserve">, </w:t>
      </w:r>
      <w:r w:rsidRPr="0000060D">
        <w:rPr>
          <w:rFonts w:ascii="Arial" w:eastAsia="Arial" w:hAnsi="Arial" w:cs="Arial"/>
          <w:color w:val="2905C3"/>
          <w:sz w:val="23"/>
          <w:szCs w:val="23"/>
          <w:lang w:val="pt-BR"/>
        </w:rPr>
        <w:t>2015</w:t>
      </w:r>
      <w:r w:rsidRPr="0000060D">
        <w:rPr>
          <w:rFonts w:ascii="Arial" w:eastAsia="Arial" w:hAnsi="Arial" w:cs="Arial"/>
          <w:sz w:val="23"/>
          <w:szCs w:val="23"/>
          <w:lang w:val="pt-BR"/>
        </w:rPr>
        <w:t>).</w:t>
      </w:r>
    </w:p>
    <w:p w:rsidR="009D3C7B" w:rsidRPr="0000060D" w:rsidRDefault="009D3C7B">
      <w:pPr>
        <w:spacing w:line="1" w:lineRule="exact"/>
        <w:rPr>
          <w:sz w:val="20"/>
          <w:szCs w:val="20"/>
          <w:lang w:val="pt-BR"/>
        </w:rPr>
      </w:pPr>
    </w:p>
    <w:p w:rsidR="009D3C7B" w:rsidRPr="0000060D" w:rsidRDefault="00691971">
      <w:pPr>
        <w:spacing w:line="428" w:lineRule="auto"/>
        <w:ind w:left="260" w:right="40" w:firstLine="709"/>
        <w:jc w:val="both"/>
        <w:rPr>
          <w:sz w:val="20"/>
          <w:szCs w:val="20"/>
          <w:lang w:val="pt-BR"/>
        </w:rPr>
      </w:pPr>
      <w:r w:rsidRPr="0000060D">
        <w:rPr>
          <w:rFonts w:ascii="Arial" w:eastAsia="Arial" w:hAnsi="Arial" w:cs="Arial"/>
          <w:sz w:val="24"/>
          <w:szCs w:val="24"/>
          <w:lang w:val="pt-BR"/>
        </w:rPr>
        <w:t>Para isto, optou-se por utilizar TF-IDF, mesma métrica utilizada na mineração de textos da seção anterior, como medida a ser analisada e predita.</w:t>
      </w:r>
    </w:p>
    <w:p w:rsidR="009D3C7B" w:rsidRPr="0000060D" w:rsidRDefault="009D3C7B">
      <w:pPr>
        <w:spacing w:line="264" w:lineRule="exact"/>
        <w:rPr>
          <w:sz w:val="20"/>
          <w:szCs w:val="20"/>
          <w:lang w:val="pt-BR"/>
        </w:rPr>
      </w:pPr>
    </w:p>
    <w:p w:rsidR="009D3C7B" w:rsidRPr="0000060D" w:rsidRDefault="00691971">
      <w:pPr>
        <w:tabs>
          <w:tab w:val="left" w:pos="1140"/>
        </w:tabs>
        <w:ind w:left="260"/>
        <w:rPr>
          <w:sz w:val="20"/>
          <w:szCs w:val="20"/>
          <w:lang w:val="pt-BR"/>
        </w:rPr>
      </w:pPr>
      <w:r w:rsidRPr="0000060D">
        <w:rPr>
          <w:rFonts w:ascii="Arial" w:eastAsia="Arial" w:hAnsi="Arial" w:cs="Arial"/>
          <w:b/>
          <w:bCs/>
          <w:sz w:val="26"/>
          <w:szCs w:val="26"/>
          <w:lang w:val="pt-BR"/>
        </w:rPr>
        <w:t>7.2.1</w:t>
      </w:r>
      <w:r w:rsidRPr="0000060D">
        <w:rPr>
          <w:rFonts w:ascii="Arial" w:eastAsia="Arial" w:hAnsi="Arial" w:cs="Arial"/>
          <w:b/>
          <w:bCs/>
          <w:sz w:val="26"/>
          <w:szCs w:val="26"/>
          <w:lang w:val="pt-BR"/>
        </w:rPr>
        <w:tab/>
        <w:t>Metodologia</w:t>
      </w:r>
    </w:p>
    <w:p w:rsidR="009D3C7B" w:rsidRPr="0000060D" w:rsidRDefault="009D3C7B">
      <w:pPr>
        <w:spacing w:line="200" w:lineRule="exact"/>
        <w:rPr>
          <w:sz w:val="20"/>
          <w:szCs w:val="20"/>
          <w:lang w:val="pt-BR"/>
        </w:rPr>
      </w:pPr>
    </w:p>
    <w:p w:rsidR="009D3C7B" w:rsidRPr="0000060D" w:rsidRDefault="009D3C7B">
      <w:pPr>
        <w:spacing w:line="362" w:lineRule="exact"/>
        <w:rPr>
          <w:sz w:val="20"/>
          <w:szCs w:val="20"/>
          <w:lang w:val="pt-BR"/>
        </w:rPr>
      </w:pPr>
    </w:p>
    <w:p w:rsidR="009D3C7B" w:rsidRPr="0000060D" w:rsidRDefault="00691971">
      <w:pPr>
        <w:spacing w:line="376" w:lineRule="auto"/>
        <w:ind w:left="260" w:firstLine="709"/>
        <w:jc w:val="both"/>
        <w:rPr>
          <w:sz w:val="20"/>
          <w:szCs w:val="20"/>
          <w:lang w:val="pt-BR"/>
        </w:rPr>
      </w:pPr>
      <w:r w:rsidRPr="0000060D">
        <w:rPr>
          <w:rFonts w:ascii="Arial" w:eastAsia="Arial" w:hAnsi="Arial" w:cs="Arial"/>
          <w:sz w:val="24"/>
          <w:szCs w:val="24"/>
          <w:lang w:val="pt-BR"/>
        </w:rPr>
        <w:t xml:space="preserve">O trabalho desenvolvido neste assunto foi iniciado por uma revisão da literatura sobre o tema, sumarizada no capítulo </w:t>
      </w:r>
      <w:r w:rsidRPr="0000060D">
        <w:rPr>
          <w:rFonts w:ascii="Arial" w:eastAsia="Arial" w:hAnsi="Arial" w:cs="Arial"/>
          <w:color w:val="2905C3"/>
          <w:sz w:val="24"/>
          <w:szCs w:val="24"/>
          <w:lang w:val="pt-BR"/>
        </w:rPr>
        <w:t>2</w:t>
      </w:r>
      <w:r w:rsidRPr="0000060D">
        <w:rPr>
          <w:rFonts w:ascii="Arial" w:eastAsia="Arial" w:hAnsi="Arial" w:cs="Arial"/>
          <w:sz w:val="24"/>
          <w:szCs w:val="24"/>
          <w:lang w:val="pt-BR"/>
        </w:rPr>
        <w:t>, seguida por três atividades: obtenção dos dados; extração automática de termos; e análise de tendências.</w:t>
      </w:r>
    </w:p>
    <w:p w:rsidR="009D3C7B" w:rsidRPr="0000060D" w:rsidRDefault="009D3C7B">
      <w:pPr>
        <w:spacing w:line="1" w:lineRule="exact"/>
        <w:rPr>
          <w:sz w:val="20"/>
          <w:szCs w:val="20"/>
          <w:lang w:val="pt-BR"/>
        </w:rPr>
      </w:pPr>
    </w:p>
    <w:p w:rsidR="009D3C7B" w:rsidRPr="0000060D" w:rsidRDefault="00691971">
      <w:pPr>
        <w:spacing w:line="411" w:lineRule="auto"/>
        <w:ind w:left="260" w:right="40" w:firstLine="709"/>
        <w:jc w:val="both"/>
        <w:rPr>
          <w:sz w:val="20"/>
          <w:szCs w:val="20"/>
          <w:lang w:val="pt-BR"/>
        </w:rPr>
      </w:pPr>
      <w:r w:rsidRPr="0000060D">
        <w:rPr>
          <w:rFonts w:ascii="Arial" w:eastAsia="Arial" w:hAnsi="Arial" w:cs="Arial"/>
          <w:b/>
          <w:bCs/>
          <w:lang w:val="pt-BR"/>
        </w:rPr>
        <w:t>Obtenção dos dados</w:t>
      </w:r>
      <w:r w:rsidRPr="0000060D">
        <w:rPr>
          <w:rFonts w:ascii="Arial" w:eastAsia="Arial" w:hAnsi="Arial" w:cs="Arial"/>
          <w:lang w:val="pt-BR"/>
        </w:rPr>
        <w:t>. Assim com</w:t>
      </w:r>
      <w:r w:rsidRPr="0000060D">
        <w:rPr>
          <w:rFonts w:ascii="Arial" w:eastAsia="Arial" w:hAnsi="Arial" w:cs="Arial"/>
          <w:lang w:val="pt-BR"/>
        </w:rPr>
        <w:t>o apresentado em outras seções, foram utilizados</w:t>
      </w:r>
      <w:r w:rsidRPr="0000060D">
        <w:rPr>
          <w:rFonts w:ascii="Arial" w:eastAsia="Arial" w:hAnsi="Arial" w:cs="Arial"/>
          <w:b/>
          <w:bCs/>
          <w:lang w:val="pt-BR"/>
        </w:rPr>
        <w:t xml:space="preserve"> </w:t>
      </w:r>
      <w:r w:rsidRPr="0000060D">
        <w:rPr>
          <w:rFonts w:ascii="Arial" w:eastAsia="Arial" w:hAnsi="Arial" w:cs="Arial"/>
          <w:lang w:val="pt-BR"/>
        </w:rPr>
        <w:t xml:space="preserve">dados dos professores permanentes dos 45 programas de pós-graduação em Ciência da Computação avaliados no triênio 2007-2009 e que possuíam doutorado ou mestrado acadêmico. Foram identificados 57.501 títulos </w:t>
      </w:r>
      <w:r w:rsidRPr="0000060D">
        <w:rPr>
          <w:rFonts w:ascii="Arial" w:eastAsia="Arial" w:hAnsi="Arial" w:cs="Arial"/>
          <w:lang w:val="pt-BR"/>
        </w:rPr>
        <w:t>de publicações dos 889 professores no período de 1991 e 2011. Os dados de 1991 a 2010 (20 anos) foram utilizados para treinamento e o objetivo foi tentar predizer o comportamento de alguns termos em 2011.</w:t>
      </w:r>
    </w:p>
    <w:p w:rsidR="009D3C7B" w:rsidRPr="0000060D" w:rsidRDefault="009D3C7B">
      <w:pPr>
        <w:spacing w:line="1" w:lineRule="exact"/>
        <w:rPr>
          <w:sz w:val="20"/>
          <w:szCs w:val="20"/>
          <w:lang w:val="pt-BR"/>
        </w:rPr>
      </w:pPr>
    </w:p>
    <w:p w:rsidR="009D3C7B" w:rsidRPr="0000060D" w:rsidRDefault="00691971">
      <w:pPr>
        <w:spacing w:line="437" w:lineRule="auto"/>
        <w:ind w:left="260" w:firstLine="709"/>
        <w:jc w:val="both"/>
        <w:rPr>
          <w:sz w:val="20"/>
          <w:szCs w:val="20"/>
          <w:lang w:val="pt-BR"/>
        </w:rPr>
      </w:pPr>
      <w:r w:rsidRPr="0000060D">
        <w:rPr>
          <w:rFonts w:ascii="Arial" w:eastAsia="Arial" w:hAnsi="Arial" w:cs="Arial"/>
          <w:b/>
          <w:bCs/>
          <w:lang w:val="pt-BR"/>
        </w:rPr>
        <w:t xml:space="preserve">Extração automática de termos. </w:t>
      </w:r>
      <w:r w:rsidRPr="0000060D">
        <w:rPr>
          <w:rFonts w:ascii="Arial" w:eastAsia="Arial" w:hAnsi="Arial" w:cs="Arial"/>
          <w:lang w:val="pt-BR"/>
        </w:rPr>
        <w:t>Todos os títulos da</w:t>
      </w:r>
      <w:r w:rsidRPr="0000060D">
        <w:rPr>
          <w:rFonts w:ascii="Arial" w:eastAsia="Arial" w:hAnsi="Arial" w:cs="Arial"/>
          <w:lang w:val="pt-BR"/>
        </w:rPr>
        <w:t xml:space="preserve">s publicações foram pré-processadas com a remoção de </w:t>
      </w:r>
      <w:r w:rsidRPr="0000060D">
        <w:rPr>
          <w:rFonts w:ascii="Arial" w:eastAsia="Arial" w:hAnsi="Arial" w:cs="Arial"/>
          <w:i/>
          <w:iCs/>
          <w:lang w:val="pt-BR"/>
        </w:rPr>
        <w:t>stop-words</w:t>
      </w:r>
      <w:r w:rsidRPr="0000060D">
        <w:rPr>
          <w:rFonts w:ascii="Arial" w:eastAsia="Arial" w:hAnsi="Arial" w:cs="Arial"/>
          <w:lang w:val="pt-BR"/>
        </w:rPr>
        <w:t xml:space="preserve">. A fim de se identificar os termos mais “impor-tantes” de um conjunto de documentos, foi utilizada a frequência adjacente das palavras que compõem esses termos, conforme apresentado por </w:t>
      </w:r>
      <w:r w:rsidRPr="0000060D">
        <w:rPr>
          <w:rFonts w:ascii="Arial" w:eastAsia="Arial" w:hAnsi="Arial" w:cs="Arial"/>
          <w:color w:val="2905C3"/>
          <w:lang w:val="pt-BR"/>
        </w:rPr>
        <w:t>Nakagawa e Mori</w:t>
      </w:r>
      <w:r w:rsidRPr="0000060D">
        <w:rPr>
          <w:rFonts w:ascii="Arial" w:eastAsia="Arial" w:hAnsi="Arial" w:cs="Arial"/>
          <w:lang w:val="pt-BR"/>
        </w:rPr>
        <w:t xml:space="preserve"> (</w:t>
      </w:r>
      <w:r w:rsidRPr="0000060D">
        <w:rPr>
          <w:rFonts w:ascii="Arial" w:eastAsia="Arial" w:hAnsi="Arial" w:cs="Arial"/>
          <w:color w:val="2905C3"/>
          <w:lang w:val="pt-BR"/>
        </w:rPr>
        <w:t>2002</w:t>
      </w:r>
      <w:r w:rsidRPr="0000060D">
        <w:rPr>
          <w:rFonts w:ascii="Arial" w:eastAsia="Arial" w:hAnsi="Arial" w:cs="Arial"/>
          <w:lang w:val="pt-BR"/>
        </w:rPr>
        <w:t>).</w:t>
      </w:r>
    </w:p>
    <w:p w:rsidR="009D3C7B" w:rsidRPr="0000060D" w:rsidRDefault="009D3C7B">
      <w:pPr>
        <w:rPr>
          <w:lang w:val="pt-BR"/>
        </w:rPr>
        <w:sectPr w:rsidR="009D3C7B" w:rsidRPr="0000060D">
          <w:pgSz w:w="11900" w:h="16838"/>
          <w:pgMar w:top="994" w:right="1106" w:bottom="290" w:left="1440" w:header="0" w:footer="0" w:gutter="0"/>
          <w:cols w:space="720" w:equalWidth="0">
            <w:col w:w="9360"/>
          </w:cols>
        </w:sectPr>
      </w:pPr>
    </w:p>
    <w:p w:rsidR="009D3C7B" w:rsidRPr="0000060D" w:rsidRDefault="00691971">
      <w:pPr>
        <w:ind w:left="9020"/>
        <w:rPr>
          <w:sz w:val="20"/>
          <w:szCs w:val="20"/>
          <w:lang w:val="pt-BR"/>
        </w:rPr>
      </w:pPr>
      <w:r w:rsidRPr="0000060D">
        <w:rPr>
          <w:rFonts w:ascii="Arial" w:eastAsia="Arial" w:hAnsi="Arial" w:cs="Arial"/>
          <w:sz w:val="20"/>
          <w:szCs w:val="20"/>
          <w:lang w:val="pt-BR"/>
        </w:rPr>
        <w:lastRenderedPageBreak/>
        <w:t>126</w:t>
      </w:r>
    </w:p>
    <w:p w:rsidR="009D3C7B" w:rsidRPr="0000060D" w:rsidRDefault="009D3C7B">
      <w:pPr>
        <w:spacing w:line="200" w:lineRule="exact"/>
        <w:rPr>
          <w:sz w:val="20"/>
          <w:szCs w:val="20"/>
          <w:lang w:val="pt-BR"/>
        </w:rPr>
      </w:pPr>
    </w:p>
    <w:p w:rsidR="009D3C7B" w:rsidRPr="0000060D" w:rsidRDefault="009D3C7B">
      <w:pPr>
        <w:spacing w:line="244" w:lineRule="exact"/>
        <w:rPr>
          <w:sz w:val="20"/>
          <w:szCs w:val="20"/>
          <w:lang w:val="pt-BR"/>
        </w:rPr>
      </w:pPr>
    </w:p>
    <w:p w:rsidR="009D3C7B" w:rsidRPr="0000060D" w:rsidRDefault="00691971">
      <w:pPr>
        <w:spacing w:line="399" w:lineRule="auto"/>
        <w:ind w:left="260" w:firstLine="709"/>
        <w:jc w:val="both"/>
        <w:rPr>
          <w:sz w:val="20"/>
          <w:szCs w:val="20"/>
          <w:lang w:val="pt-BR"/>
        </w:rPr>
      </w:pPr>
      <w:r w:rsidRPr="0000060D">
        <w:rPr>
          <w:rFonts w:ascii="Arial" w:eastAsia="Arial" w:hAnsi="Arial" w:cs="Arial"/>
          <w:b/>
          <w:bCs/>
          <w:sz w:val="23"/>
          <w:szCs w:val="23"/>
          <w:lang w:val="pt-BR"/>
        </w:rPr>
        <w:t xml:space="preserve">Análise de tendências. </w:t>
      </w:r>
      <w:r w:rsidRPr="0000060D">
        <w:rPr>
          <w:rFonts w:ascii="Arial" w:eastAsia="Arial" w:hAnsi="Arial" w:cs="Arial"/>
          <w:sz w:val="23"/>
          <w:szCs w:val="23"/>
          <w:lang w:val="pt-BR"/>
        </w:rPr>
        <w:t>A medida TF-IDF foi calculada para os termos extraídos.</w:t>
      </w:r>
      <w:r w:rsidRPr="0000060D">
        <w:rPr>
          <w:rFonts w:ascii="Arial" w:eastAsia="Arial" w:hAnsi="Arial" w:cs="Arial"/>
          <w:b/>
          <w:bCs/>
          <w:sz w:val="23"/>
          <w:szCs w:val="23"/>
          <w:lang w:val="pt-BR"/>
        </w:rPr>
        <w:t xml:space="preserve"> </w:t>
      </w:r>
      <w:r w:rsidRPr="0000060D">
        <w:rPr>
          <w:rFonts w:ascii="Arial" w:eastAsia="Arial" w:hAnsi="Arial" w:cs="Arial"/>
          <w:sz w:val="23"/>
          <w:szCs w:val="23"/>
          <w:lang w:val="pt-BR"/>
        </w:rPr>
        <w:t>Esta medida foi utilizada tanto para distinguir/caracterizar a produção dos diferentes programas de pós-graduação como também ten</w:t>
      </w:r>
      <w:r w:rsidRPr="0000060D">
        <w:rPr>
          <w:rFonts w:ascii="Arial" w:eastAsia="Arial" w:hAnsi="Arial" w:cs="Arial"/>
          <w:sz w:val="23"/>
          <w:szCs w:val="23"/>
          <w:lang w:val="pt-BR"/>
        </w:rPr>
        <w:t xml:space="preserve">tou-se prever o valor desta medida com base no valor da medida nos anos anteriores, combinada com informações oriundas da análise da rede social acadêmica. Para a predição de valores foram verificadas diferentes funções para identificar aquela que mais se </w:t>
      </w:r>
      <w:r w:rsidRPr="0000060D">
        <w:rPr>
          <w:rFonts w:ascii="Arial" w:eastAsia="Arial" w:hAnsi="Arial" w:cs="Arial"/>
          <w:sz w:val="23"/>
          <w:szCs w:val="23"/>
          <w:lang w:val="pt-BR"/>
        </w:rPr>
        <w:t xml:space="preserve">aproximava às medidas TF-IDF relacionadas a cada termo. Foram testadas a regressão linear, exponencial, logarítmica, do tipo </w:t>
      </w:r>
      <w:r w:rsidRPr="0000060D">
        <w:rPr>
          <w:rFonts w:ascii="Arial" w:eastAsia="Arial" w:hAnsi="Arial" w:cs="Arial"/>
          <w:i/>
          <w:iCs/>
          <w:sz w:val="23"/>
          <w:szCs w:val="23"/>
          <w:lang w:val="pt-BR"/>
        </w:rPr>
        <w:t>power law</w:t>
      </w:r>
      <w:r w:rsidRPr="0000060D">
        <w:rPr>
          <w:rFonts w:ascii="Arial" w:eastAsia="Arial" w:hAnsi="Arial" w:cs="Arial"/>
          <w:sz w:val="23"/>
          <w:szCs w:val="23"/>
          <w:lang w:val="pt-BR"/>
        </w:rPr>
        <w:t xml:space="preserve"> e polinomial de grau 2 a 5. A regressão que foi considerada a que melhor representa um termo foi a que obteve o menor err</w:t>
      </w:r>
      <w:r w:rsidRPr="0000060D">
        <w:rPr>
          <w:rFonts w:ascii="Arial" w:eastAsia="Arial" w:hAnsi="Arial" w:cs="Arial"/>
          <w:sz w:val="23"/>
          <w:szCs w:val="23"/>
          <w:lang w:val="pt-BR"/>
        </w:rPr>
        <w:t>o quadrático médio da função em relação aos valores medidos. Um termo foi considerado uma tendência se possuísse uma alta previsão da medida TD-IDF em relação aos demais termos.</w:t>
      </w:r>
    </w:p>
    <w:p w:rsidR="009D3C7B" w:rsidRPr="0000060D" w:rsidRDefault="009D3C7B">
      <w:pPr>
        <w:spacing w:line="315" w:lineRule="exact"/>
        <w:rPr>
          <w:sz w:val="20"/>
          <w:szCs w:val="20"/>
          <w:lang w:val="pt-BR"/>
        </w:rPr>
      </w:pPr>
    </w:p>
    <w:p w:rsidR="009D3C7B" w:rsidRPr="0000060D" w:rsidRDefault="00691971">
      <w:pPr>
        <w:tabs>
          <w:tab w:val="left" w:pos="1140"/>
        </w:tabs>
        <w:ind w:left="260"/>
        <w:rPr>
          <w:sz w:val="20"/>
          <w:szCs w:val="20"/>
          <w:lang w:val="pt-BR"/>
        </w:rPr>
      </w:pPr>
      <w:r w:rsidRPr="0000060D">
        <w:rPr>
          <w:rFonts w:ascii="Arial" w:eastAsia="Arial" w:hAnsi="Arial" w:cs="Arial"/>
          <w:b/>
          <w:bCs/>
          <w:sz w:val="26"/>
          <w:szCs w:val="26"/>
          <w:lang w:val="pt-BR"/>
        </w:rPr>
        <w:t>7.2.2</w:t>
      </w:r>
      <w:r w:rsidRPr="0000060D">
        <w:rPr>
          <w:rFonts w:ascii="Arial" w:eastAsia="Arial" w:hAnsi="Arial" w:cs="Arial"/>
          <w:b/>
          <w:bCs/>
          <w:sz w:val="26"/>
          <w:szCs w:val="26"/>
          <w:lang w:val="pt-BR"/>
        </w:rPr>
        <w:tab/>
        <w:t>Resultados</w:t>
      </w:r>
    </w:p>
    <w:p w:rsidR="009D3C7B" w:rsidRPr="0000060D" w:rsidRDefault="009D3C7B">
      <w:pPr>
        <w:spacing w:line="200" w:lineRule="exact"/>
        <w:rPr>
          <w:sz w:val="20"/>
          <w:szCs w:val="20"/>
          <w:lang w:val="pt-BR"/>
        </w:rPr>
      </w:pPr>
    </w:p>
    <w:p w:rsidR="009D3C7B" w:rsidRPr="0000060D" w:rsidRDefault="009D3C7B">
      <w:pPr>
        <w:spacing w:line="362" w:lineRule="exact"/>
        <w:rPr>
          <w:sz w:val="20"/>
          <w:szCs w:val="20"/>
          <w:lang w:val="pt-BR"/>
        </w:rPr>
      </w:pPr>
    </w:p>
    <w:p w:rsidR="009D3C7B" w:rsidRPr="0000060D" w:rsidRDefault="00691971">
      <w:pPr>
        <w:spacing w:line="376" w:lineRule="auto"/>
        <w:ind w:left="260" w:right="20" w:firstLine="714"/>
        <w:jc w:val="both"/>
        <w:rPr>
          <w:sz w:val="20"/>
          <w:szCs w:val="20"/>
          <w:lang w:val="pt-BR"/>
        </w:rPr>
      </w:pPr>
      <w:r w:rsidRPr="0000060D">
        <w:rPr>
          <w:rFonts w:ascii="Arial" w:eastAsia="Arial" w:hAnsi="Arial" w:cs="Arial"/>
          <w:sz w:val="24"/>
          <w:szCs w:val="24"/>
          <w:lang w:val="pt-BR"/>
        </w:rPr>
        <w:t>Esta seção é iniciada com resultados já publicados (</w:t>
      </w:r>
      <w:r w:rsidRPr="0000060D">
        <w:rPr>
          <w:rFonts w:ascii="Arial" w:eastAsia="Arial" w:hAnsi="Arial" w:cs="Arial"/>
          <w:color w:val="2905C3"/>
          <w:sz w:val="19"/>
          <w:szCs w:val="19"/>
          <w:lang w:val="pt-BR"/>
        </w:rPr>
        <w:t>TRUCOLO; DIGIAMPIETRI</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2014a</w:t>
      </w:r>
      <w:r w:rsidRPr="0000060D">
        <w:rPr>
          <w:rFonts w:ascii="Arial" w:eastAsia="Arial" w:hAnsi="Arial" w:cs="Arial"/>
          <w:color w:val="000000"/>
          <w:sz w:val="24"/>
          <w:szCs w:val="24"/>
          <w:lang w:val="pt-BR"/>
        </w:rPr>
        <w:t>) considerando apenas o uso da análise de séries temporais de documentos (no caso,</w:t>
      </w:r>
      <w:r w:rsidRPr="0000060D">
        <w:rPr>
          <w:rFonts w:ascii="Arial" w:eastAsia="Arial" w:hAnsi="Arial" w:cs="Arial"/>
          <w:color w:val="2905C3"/>
          <w:sz w:val="24"/>
          <w:szCs w:val="24"/>
          <w:lang w:val="pt-BR"/>
        </w:rPr>
        <w:t xml:space="preserve"> </w:t>
      </w:r>
      <w:r w:rsidRPr="0000060D">
        <w:rPr>
          <w:rFonts w:ascii="Arial" w:eastAsia="Arial" w:hAnsi="Arial" w:cs="Arial"/>
          <w:color w:val="000000"/>
          <w:sz w:val="24"/>
          <w:szCs w:val="24"/>
          <w:lang w:val="pt-BR"/>
        </w:rPr>
        <w:t xml:space="preserve">títulos de publicações). Por fim, alguns resultados ainda não publicados são apresentados, utilizando também métricas oriundas da análise de </w:t>
      </w:r>
      <w:r w:rsidRPr="0000060D">
        <w:rPr>
          <w:rFonts w:ascii="Arial" w:eastAsia="Arial" w:hAnsi="Arial" w:cs="Arial"/>
          <w:color w:val="000000"/>
          <w:sz w:val="24"/>
          <w:szCs w:val="24"/>
          <w:lang w:val="pt-BR"/>
        </w:rPr>
        <w:t>redes sociais.</w:t>
      </w:r>
    </w:p>
    <w:p w:rsidR="009D3C7B" w:rsidRPr="0000060D" w:rsidRDefault="009D3C7B">
      <w:pPr>
        <w:spacing w:line="4" w:lineRule="exact"/>
        <w:rPr>
          <w:sz w:val="20"/>
          <w:szCs w:val="20"/>
          <w:lang w:val="pt-BR"/>
        </w:rPr>
      </w:pPr>
    </w:p>
    <w:p w:rsidR="009D3C7B" w:rsidRPr="0000060D" w:rsidRDefault="00691971">
      <w:pPr>
        <w:spacing w:line="393" w:lineRule="auto"/>
        <w:ind w:left="260" w:right="20" w:firstLine="709"/>
        <w:jc w:val="both"/>
        <w:rPr>
          <w:sz w:val="20"/>
          <w:szCs w:val="20"/>
          <w:lang w:val="pt-BR"/>
        </w:rPr>
      </w:pPr>
      <w:r w:rsidRPr="0000060D">
        <w:rPr>
          <w:rFonts w:ascii="Arial" w:eastAsia="Arial" w:hAnsi="Arial" w:cs="Arial"/>
          <w:sz w:val="23"/>
          <w:szCs w:val="23"/>
          <w:lang w:val="pt-BR"/>
        </w:rPr>
        <w:t xml:space="preserve">A figura </w:t>
      </w:r>
      <w:r w:rsidRPr="0000060D">
        <w:rPr>
          <w:rFonts w:ascii="Arial" w:eastAsia="Arial" w:hAnsi="Arial" w:cs="Arial"/>
          <w:color w:val="2905C3"/>
          <w:sz w:val="23"/>
          <w:szCs w:val="23"/>
          <w:lang w:val="pt-BR"/>
        </w:rPr>
        <w:t>29</w:t>
      </w:r>
      <w:r w:rsidRPr="0000060D">
        <w:rPr>
          <w:rFonts w:ascii="Arial" w:eastAsia="Arial" w:hAnsi="Arial" w:cs="Arial"/>
          <w:sz w:val="23"/>
          <w:szCs w:val="23"/>
          <w:lang w:val="pt-BR"/>
        </w:rPr>
        <w:t xml:space="preserve"> ilustra o comportamento temporal da medida TF-IDF de três termos extraídos. Estes termos foram escolhidos por apresentarem comportamentos bastante distintos. O termo </w:t>
      </w:r>
      <w:r w:rsidRPr="0000060D">
        <w:rPr>
          <w:rFonts w:ascii="Arial" w:eastAsia="Arial" w:hAnsi="Arial" w:cs="Arial"/>
          <w:i/>
          <w:iCs/>
          <w:sz w:val="23"/>
          <w:szCs w:val="23"/>
          <w:lang w:val="pt-BR"/>
        </w:rPr>
        <w:t>neural networks</w:t>
      </w:r>
      <w:r w:rsidRPr="0000060D">
        <w:rPr>
          <w:rFonts w:ascii="Arial" w:eastAsia="Arial" w:hAnsi="Arial" w:cs="Arial"/>
          <w:sz w:val="23"/>
          <w:szCs w:val="23"/>
          <w:lang w:val="pt-BR"/>
        </w:rPr>
        <w:t xml:space="preserve"> possui esta medida relativamente alta ao longo</w:t>
      </w:r>
      <w:r w:rsidRPr="0000060D">
        <w:rPr>
          <w:rFonts w:ascii="Arial" w:eastAsia="Arial" w:hAnsi="Arial" w:cs="Arial"/>
          <w:sz w:val="23"/>
          <w:szCs w:val="23"/>
          <w:lang w:val="pt-BR"/>
        </w:rPr>
        <w:t xml:space="preserve"> do período com alguns altos e baixos; </w:t>
      </w:r>
      <w:r w:rsidRPr="0000060D">
        <w:rPr>
          <w:rFonts w:ascii="Arial" w:eastAsia="Arial" w:hAnsi="Arial" w:cs="Arial"/>
          <w:i/>
          <w:iCs/>
          <w:sz w:val="23"/>
          <w:szCs w:val="23"/>
          <w:lang w:val="pt-BR"/>
        </w:rPr>
        <w:t>sensor networks</w:t>
      </w:r>
      <w:r w:rsidRPr="0000060D">
        <w:rPr>
          <w:rFonts w:ascii="Arial" w:eastAsia="Arial" w:hAnsi="Arial" w:cs="Arial"/>
          <w:sz w:val="23"/>
          <w:szCs w:val="23"/>
          <w:lang w:val="pt-BR"/>
        </w:rPr>
        <w:t xml:space="preserve"> vem se destacando recentemente; e, por fim, </w:t>
      </w:r>
      <w:r w:rsidRPr="0000060D">
        <w:rPr>
          <w:rFonts w:ascii="Arial" w:eastAsia="Arial" w:hAnsi="Arial" w:cs="Arial"/>
          <w:i/>
          <w:iCs/>
          <w:sz w:val="23"/>
          <w:szCs w:val="23"/>
          <w:lang w:val="pt-BR"/>
        </w:rPr>
        <w:t>object oriented</w:t>
      </w:r>
      <w:r w:rsidRPr="0000060D">
        <w:rPr>
          <w:rFonts w:ascii="Arial" w:eastAsia="Arial" w:hAnsi="Arial" w:cs="Arial"/>
          <w:sz w:val="23"/>
          <w:szCs w:val="23"/>
          <w:lang w:val="pt-BR"/>
        </w:rPr>
        <w:t xml:space="preserve"> teve uma diminuição da medida TF-IDF nos últimos anos.</w:t>
      </w:r>
    </w:p>
    <w:p w:rsidR="009D3C7B" w:rsidRPr="0000060D" w:rsidRDefault="009D3C7B">
      <w:pPr>
        <w:spacing w:line="1" w:lineRule="exact"/>
        <w:rPr>
          <w:sz w:val="20"/>
          <w:szCs w:val="20"/>
          <w:lang w:val="pt-BR"/>
        </w:rPr>
      </w:pPr>
    </w:p>
    <w:p w:rsidR="009D3C7B" w:rsidRPr="0000060D" w:rsidRDefault="00691971">
      <w:pPr>
        <w:spacing w:line="393" w:lineRule="auto"/>
        <w:ind w:left="260" w:right="60" w:firstLine="709"/>
        <w:jc w:val="both"/>
        <w:rPr>
          <w:sz w:val="20"/>
          <w:szCs w:val="20"/>
          <w:lang w:val="pt-BR"/>
        </w:rPr>
      </w:pPr>
      <w:r w:rsidRPr="0000060D">
        <w:rPr>
          <w:rFonts w:ascii="Arial" w:eastAsia="Arial" w:hAnsi="Arial" w:cs="Arial"/>
          <w:sz w:val="23"/>
          <w:szCs w:val="23"/>
          <w:lang w:val="pt-BR"/>
        </w:rPr>
        <w:t xml:space="preserve">Também de maneira ilustrativa, as figuras </w:t>
      </w:r>
      <w:r w:rsidRPr="0000060D">
        <w:rPr>
          <w:rFonts w:ascii="Arial" w:eastAsia="Arial" w:hAnsi="Arial" w:cs="Arial"/>
          <w:color w:val="2905C3"/>
          <w:sz w:val="23"/>
          <w:szCs w:val="23"/>
          <w:lang w:val="pt-BR"/>
        </w:rPr>
        <w:t>30</w:t>
      </w:r>
      <w:r w:rsidRPr="0000060D">
        <w:rPr>
          <w:rFonts w:ascii="Arial" w:eastAsia="Arial" w:hAnsi="Arial" w:cs="Arial"/>
          <w:sz w:val="23"/>
          <w:szCs w:val="23"/>
          <w:lang w:val="pt-BR"/>
        </w:rPr>
        <w:t xml:space="preserve"> e </w:t>
      </w:r>
      <w:r w:rsidRPr="0000060D">
        <w:rPr>
          <w:rFonts w:ascii="Arial" w:eastAsia="Arial" w:hAnsi="Arial" w:cs="Arial"/>
          <w:color w:val="2905C3"/>
          <w:sz w:val="23"/>
          <w:szCs w:val="23"/>
          <w:lang w:val="pt-BR"/>
        </w:rPr>
        <w:t>31</w:t>
      </w:r>
      <w:r w:rsidRPr="0000060D">
        <w:rPr>
          <w:rFonts w:ascii="Arial" w:eastAsia="Arial" w:hAnsi="Arial" w:cs="Arial"/>
          <w:sz w:val="23"/>
          <w:szCs w:val="23"/>
          <w:lang w:val="pt-BR"/>
        </w:rPr>
        <w:t xml:space="preserve"> mostram a curva considerada mais ad</w:t>
      </w:r>
      <w:r w:rsidRPr="0000060D">
        <w:rPr>
          <w:rFonts w:ascii="Arial" w:eastAsia="Arial" w:hAnsi="Arial" w:cs="Arial"/>
          <w:sz w:val="23"/>
          <w:szCs w:val="23"/>
          <w:lang w:val="pt-BR"/>
        </w:rPr>
        <w:t xml:space="preserve">equada para os valores TF-IDF de dois termos. Na figura </w:t>
      </w:r>
      <w:r w:rsidRPr="0000060D">
        <w:rPr>
          <w:rFonts w:ascii="Arial" w:eastAsia="Arial" w:hAnsi="Arial" w:cs="Arial"/>
          <w:color w:val="2905C3"/>
          <w:sz w:val="23"/>
          <w:szCs w:val="23"/>
          <w:lang w:val="pt-BR"/>
        </w:rPr>
        <w:t>30</w:t>
      </w:r>
      <w:r w:rsidRPr="0000060D">
        <w:rPr>
          <w:rFonts w:ascii="Arial" w:eastAsia="Arial" w:hAnsi="Arial" w:cs="Arial"/>
          <w:sz w:val="23"/>
          <w:szCs w:val="23"/>
          <w:lang w:val="pt-BR"/>
        </w:rPr>
        <w:t xml:space="preserve"> observa-se a regressão polinomial de grau 3 e os valores TF-IDF do termo </w:t>
      </w:r>
      <w:r w:rsidRPr="0000060D">
        <w:rPr>
          <w:rFonts w:ascii="Arial" w:eastAsia="Arial" w:hAnsi="Arial" w:cs="Arial"/>
          <w:i/>
          <w:iCs/>
          <w:sz w:val="23"/>
          <w:szCs w:val="23"/>
          <w:lang w:val="pt-BR"/>
        </w:rPr>
        <w:t>sensor networks</w:t>
      </w:r>
      <w:r w:rsidRPr="0000060D">
        <w:rPr>
          <w:rFonts w:ascii="Arial" w:eastAsia="Arial" w:hAnsi="Arial" w:cs="Arial"/>
          <w:sz w:val="23"/>
          <w:szCs w:val="23"/>
          <w:lang w:val="pt-BR"/>
        </w:rPr>
        <w:t xml:space="preserve">. Já a figura </w:t>
      </w:r>
      <w:r w:rsidRPr="0000060D">
        <w:rPr>
          <w:rFonts w:ascii="Arial" w:eastAsia="Arial" w:hAnsi="Arial" w:cs="Arial"/>
          <w:color w:val="2905C3"/>
          <w:sz w:val="23"/>
          <w:szCs w:val="23"/>
          <w:lang w:val="pt-BR"/>
        </w:rPr>
        <w:t>31</w:t>
      </w:r>
      <w:r w:rsidRPr="0000060D">
        <w:rPr>
          <w:rFonts w:ascii="Arial" w:eastAsia="Arial" w:hAnsi="Arial" w:cs="Arial"/>
          <w:sz w:val="23"/>
          <w:szCs w:val="23"/>
          <w:lang w:val="pt-BR"/>
        </w:rPr>
        <w:t xml:space="preserve"> contém uma curva do tipo </w:t>
      </w:r>
      <w:r w:rsidRPr="0000060D">
        <w:rPr>
          <w:rFonts w:ascii="Arial" w:eastAsia="Arial" w:hAnsi="Arial" w:cs="Arial"/>
          <w:i/>
          <w:iCs/>
          <w:sz w:val="23"/>
          <w:szCs w:val="23"/>
          <w:lang w:val="pt-BR"/>
        </w:rPr>
        <w:t>power law</w:t>
      </w:r>
      <w:r w:rsidRPr="0000060D">
        <w:rPr>
          <w:rFonts w:ascii="Arial" w:eastAsia="Arial" w:hAnsi="Arial" w:cs="Arial"/>
          <w:sz w:val="23"/>
          <w:szCs w:val="23"/>
          <w:lang w:val="pt-BR"/>
        </w:rPr>
        <w:t xml:space="preserve"> e o termo </w:t>
      </w:r>
      <w:r w:rsidRPr="0000060D">
        <w:rPr>
          <w:rFonts w:ascii="Arial" w:eastAsia="Arial" w:hAnsi="Arial" w:cs="Arial"/>
          <w:i/>
          <w:iCs/>
          <w:sz w:val="23"/>
          <w:szCs w:val="23"/>
          <w:lang w:val="pt-BR"/>
        </w:rPr>
        <w:t>object oriented</w:t>
      </w:r>
      <w:r w:rsidRPr="0000060D">
        <w:rPr>
          <w:rFonts w:ascii="Arial" w:eastAsia="Arial" w:hAnsi="Arial" w:cs="Arial"/>
          <w:sz w:val="23"/>
          <w:szCs w:val="23"/>
          <w:lang w:val="pt-BR"/>
        </w:rPr>
        <w:t>.</w:t>
      </w:r>
    </w:p>
    <w:p w:rsidR="009D3C7B" w:rsidRPr="0000060D" w:rsidRDefault="009D3C7B">
      <w:pPr>
        <w:spacing w:line="1" w:lineRule="exact"/>
        <w:rPr>
          <w:sz w:val="20"/>
          <w:szCs w:val="20"/>
          <w:lang w:val="pt-BR"/>
        </w:rPr>
      </w:pPr>
    </w:p>
    <w:p w:rsidR="009D3C7B" w:rsidRPr="0000060D" w:rsidRDefault="00691971">
      <w:pPr>
        <w:spacing w:line="414" w:lineRule="auto"/>
        <w:ind w:left="260" w:right="40" w:firstLine="709"/>
        <w:jc w:val="both"/>
        <w:rPr>
          <w:sz w:val="20"/>
          <w:szCs w:val="20"/>
          <w:lang w:val="pt-BR"/>
        </w:rPr>
      </w:pPr>
      <w:r w:rsidRPr="0000060D">
        <w:rPr>
          <w:rFonts w:ascii="Arial" w:eastAsia="Arial" w:hAnsi="Arial" w:cs="Arial"/>
          <w:sz w:val="23"/>
          <w:szCs w:val="23"/>
          <w:lang w:val="pt-BR"/>
        </w:rPr>
        <w:t xml:space="preserve">A tabela </w:t>
      </w:r>
      <w:r w:rsidRPr="0000060D">
        <w:rPr>
          <w:rFonts w:ascii="Arial" w:eastAsia="Arial" w:hAnsi="Arial" w:cs="Arial"/>
          <w:color w:val="2905C3"/>
          <w:sz w:val="23"/>
          <w:szCs w:val="23"/>
          <w:lang w:val="pt-BR"/>
        </w:rPr>
        <w:t>36</w:t>
      </w:r>
      <w:r w:rsidRPr="0000060D">
        <w:rPr>
          <w:rFonts w:ascii="Arial" w:eastAsia="Arial" w:hAnsi="Arial" w:cs="Arial"/>
          <w:sz w:val="23"/>
          <w:szCs w:val="23"/>
          <w:lang w:val="pt-BR"/>
        </w:rPr>
        <w:t xml:space="preserve"> contém os valores</w:t>
      </w:r>
      <w:r w:rsidRPr="0000060D">
        <w:rPr>
          <w:rFonts w:ascii="Arial" w:eastAsia="Arial" w:hAnsi="Arial" w:cs="Arial"/>
          <w:sz w:val="23"/>
          <w:szCs w:val="23"/>
          <w:lang w:val="pt-BR"/>
        </w:rPr>
        <w:t xml:space="preserve"> TF-IDF das que foram consideradas as 20 maiores tendências para o ano de 2011 (neste caso, os 20 maiores aumentos preditos para os valores de TF-IDF dos termos extraídos). O erro absoluto médio entre o valor predito e o valor real foi de aproximadamente 2</w:t>
      </w:r>
      <w:r w:rsidRPr="0000060D">
        <w:rPr>
          <w:rFonts w:ascii="Arial" w:eastAsia="Arial" w:hAnsi="Arial" w:cs="Arial"/>
          <w:sz w:val="23"/>
          <w:szCs w:val="23"/>
          <w:lang w:val="pt-BR"/>
        </w:rPr>
        <w:t>6,5% e a correlação entre estes valores foi de 0,68.</w:t>
      </w:r>
    </w:p>
    <w:p w:rsidR="009D3C7B" w:rsidRPr="0000060D" w:rsidRDefault="009D3C7B">
      <w:pPr>
        <w:rPr>
          <w:lang w:val="pt-BR"/>
        </w:rPr>
        <w:sectPr w:rsidR="009D3C7B" w:rsidRPr="0000060D">
          <w:pgSz w:w="11900" w:h="16838"/>
          <w:pgMar w:top="994" w:right="1086" w:bottom="1133" w:left="1440" w:header="0" w:footer="0" w:gutter="0"/>
          <w:cols w:space="720" w:equalWidth="0">
            <w:col w:w="9380"/>
          </w:cols>
        </w:sectPr>
      </w:pPr>
    </w:p>
    <w:p w:rsidR="009D3C7B" w:rsidRPr="0000060D" w:rsidRDefault="00691971">
      <w:pPr>
        <w:ind w:left="9020"/>
        <w:rPr>
          <w:sz w:val="20"/>
          <w:szCs w:val="20"/>
          <w:lang w:val="pt-BR"/>
        </w:rPr>
      </w:pPr>
      <w:r w:rsidRPr="0000060D">
        <w:rPr>
          <w:rFonts w:ascii="Arial" w:eastAsia="Arial" w:hAnsi="Arial" w:cs="Arial"/>
          <w:sz w:val="17"/>
          <w:szCs w:val="17"/>
          <w:lang w:val="pt-BR"/>
        </w:rPr>
        <w:lastRenderedPageBreak/>
        <w:t>127</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43" w:lineRule="exact"/>
        <w:rPr>
          <w:sz w:val="20"/>
          <w:szCs w:val="20"/>
          <w:lang w:val="pt-BR"/>
        </w:rPr>
      </w:pPr>
    </w:p>
    <w:p w:rsidR="009D3C7B" w:rsidRPr="0000060D" w:rsidRDefault="00691971">
      <w:pPr>
        <w:ind w:left="2060"/>
        <w:rPr>
          <w:sz w:val="20"/>
          <w:szCs w:val="20"/>
          <w:lang w:val="pt-BR"/>
        </w:rPr>
      </w:pPr>
      <w:r w:rsidRPr="0000060D">
        <w:rPr>
          <w:rFonts w:ascii="Arial" w:eastAsia="Arial" w:hAnsi="Arial" w:cs="Arial"/>
          <w:sz w:val="24"/>
          <w:szCs w:val="24"/>
          <w:lang w:val="pt-BR"/>
        </w:rPr>
        <w:t>Figura 29 – Comportamento temporal de três termos</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95616" behindDoc="1" locked="0" layoutInCell="0" allowOverlap="1">
            <wp:simplePos x="0" y="0"/>
            <wp:positionH relativeFrom="column">
              <wp:posOffset>740410</wp:posOffset>
            </wp:positionH>
            <wp:positionV relativeFrom="paragraph">
              <wp:posOffset>63500</wp:posOffset>
            </wp:positionV>
            <wp:extent cx="4605655" cy="259270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5">
                      <a:extLst/>
                    </a:blip>
                    <a:srcRect/>
                    <a:stretch>
                      <a:fillRect/>
                    </a:stretch>
                  </pic:blipFill>
                  <pic:spPr bwMode="auto">
                    <a:xfrm>
                      <a:off x="0" y="0"/>
                      <a:ext cx="4605655" cy="2592705"/>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95" w:lineRule="exact"/>
        <w:rPr>
          <w:sz w:val="20"/>
          <w:szCs w:val="20"/>
          <w:lang w:val="pt-BR"/>
        </w:rPr>
      </w:pPr>
    </w:p>
    <w:p w:rsidR="009D3C7B" w:rsidRPr="0000060D" w:rsidRDefault="00691971">
      <w:pPr>
        <w:ind w:right="-25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Trucolo e Digiampietri</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2014a</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51" w:lineRule="exact"/>
        <w:rPr>
          <w:sz w:val="20"/>
          <w:szCs w:val="20"/>
          <w:lang w:val="pt-BR"/>
        </w:rPr>
      </w:pPr>
    </w:p>
    <w:p w:rsidR="009D3C7B" w:rsidRPr="0000060D" w:rsidRDefault="00691971">
      <w:pPr>
        <w:spacing w:line="304" w:lineRule="auto"/>
        <w:ind w:left="1500" w:hanging="1245"/>
        <w:jc w:val="both"/>
        <w:rPr>
          <w:sz w:val="20"/>
          <w:szCs w:val="20"/>
          <w:lang w:val="pt-BR"/>
        </w:rPr>
      </w:pPr>
      <w:r w:rsidRPr="0000060D">
        <w:rPr>
          <w:rFonts w:ascii="Arial" w:eastAsia="Arial" w:hAnsi="Arial" w:cs="Arial"/>
          <w:sz w:val="24"/>
          <w:szCs w:val="24"/>
          <w:lang w:val="pt-BR"/>
        </w:rPr>
        <w:t xml:space="preserve">Figura 30 – Curva de tendência gerada pela regressão não linear </w:t>
      </w:r>
      <w:r w:rsidRPr="0000060D">
        <w:rPr>
          <w:rFonts w:ascii="Arial" w:eastAsia="Arial" w:hAnsi="Arial" w:cs="Arial"/>
          <w:i/>
          <w:iCs/>
          <w:sz w:val="24"/>
          <w:szCs w:val="24"/>
          <w:lang w:val="pt-BR"/>
        </w:rPr>
        <w:t>power law</w:t>
      </w:r>
      <w:r w:rsidRPr="0000060D">
        <w:rPr>
          <w:rFonts w:ascii="Arial" w:eastAsia="Arial" w:hAnsi="Arial" w:cs="Arial"/>
          <w:sz w:val="24"/>
          <w:szCs w:val="24"/>
          <w:lang w:val="pt-BR"/>
        </w:rPr>
        <w:t xml:space="preserve"> para o termo </w:t>
      </w:r>
      <w:r w:rsidRPr="0000060D">
        <w:rPr>
          <w:rFonts w:ascii="Arial" w:eastAsia="Arial" w:hAnsi="Arial" w:cs="Arial"/>
          <w:i/>
          <w:iCs/>
          <w:sz w:val="24"/>
          <w:szCs w:val="24"/>
          <w:lang w:val="pt-BR"/>
        </w:rPr>
        <w:t>sensor networks</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96640" behindDoc="1" locked="0" layoutInCell="0" allowOverlap="1">
            <wp:simplePos x="0" y="0"/>
            <wp:positionH relativeFrom="column">
              <wp:posOffset>1315720</wp:posOffset>
            </wp:positionH>
            <wp:positionV relativeFrom="paragraph">
              <wp:posOffset>-21590</wp:posOffset>
            </wp:positionV>
            <wp:extent cx="3454400" cy="232156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6">
                      <a:extLst/>
                    </a:blip>
                    <a:srcRect/>
                    <a:stretch>
                      <a:fillRect/>
                    </a:stretch>
                  </pic:blipFill>
                  <pic:spPr bwMode="auto">
                    <a:xfrm>
                      <a:off x="0" y="0"/>
                      <a:ext cx="3454400" cy="2321560"/>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334" w:lineRule="exact"/>
        <w:rPr>
          <w:sz w:val="20"/>
          <w:szCs w:val="20"/>
          <w:lang w:val="pt-BR"/>
        </w:rPr>
      </w:pPr>
    </w:p>
    <w:p w:rsidR="009D3C7B" w:rsidRPr="0000060D" w:rsidRDefault="00691971">
      <w:pPr>
        <w:ind w:right="-25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Trucolo e Digiampietri</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2014a</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48" w:lineRule="exact"/>
        <w:rPr>
          <w:sz w:val="20"/>
          <w:szCs w:val="20"/>
          <w:lang w:val="pt-BR"/>
        </w:rPr>
      </w:pPr>
    </w:p>
    <w:p w:rsidR="009D3C7B" w:rsidRPr="0000060D" w:rsidRDefault="00691971">
      <w:pPr>
        <w:spacing w:line="376" w:lineRule="auto"/>
        <w:ind w:left="240" w:firstLine="726"/>
        <w:jc w:val="both"/>
        <w:rPr>
          <w:sz w:val="20"/>
          <w:szCs w:val="20"/>
          <w:lang w:val="pt-BR"/>
        </w:rPr>
      </w:pPr>
      <w:r w:rsidRPr="0000060D">
        <w:rPr>
          <w:rFonts w:ascii="Arial" w:eastAsia="Arial" w:hAnsi="Arial" w:cs="Arial"/>
          <w:sz w:val="24"/>
          <w:szCs w:val="24"/>
          <w:lang w:val="pt-BR"/>
        </w:rPr>
        <w:t xml:space="preserve">Observa-se na tabela </w:t>
      </w:r>
      <w:r w:rsidRPr="0000060D">
        <w:rPr>
          <w:rFonts w:ascii="Arial" w:eastAsia="Arial" w:hAnsi="Arial" w:cs="Arial"/>
          <w:color w:val="2905C3"/>
          <w:sz w:val="24"/>
          <w:szCs w:val="24"/>
          <w:lang w:val="pt-BR"/>
        </w:rPr>
        <w:t>36</w:t>
      </w:r>
      <w:r w:rsidRPr="0000060D">
        <w:rPr>
          <w:rFonts w:ascii="Arial" w:eastAsia="Arial" w:hAnsi="Arial" w:cs="Arial"/>
          <w:sz w:val="24"/>
          <w:szCs w:val="24"/>
          <w:lang w:val="pt-BR"/>
        </w:rPr>
        <w:t xml:space="preserve"> a presença de um único termo em português </w:t>
      </w:r>
      <w:r w:rsidRPr="0000060D">
        <w:rPr>
          <w:rFonts w:ascii="Arial" w:eastAsia="Arial" w:hAnsi="Arial" w:cs="Arial"/>
          <w:i/>
          <w:iCs/>
          <w:sz w:val="24"/>
          <w:szCs w:val="24"/>
          <w:lang w:val="pt-BR"/>
        </w:rPr>
        <w:t>realidade</w:t>
      </w:r>
      <w:r w:rsidRPr="0000060D">
        <w:rPr>
          <w:rFonts w:ascii="Arial" w:eastAsia="Arial" w:hAnsi="Arial" w:cs="Arial"/>
          <w:sz w:val="24"/>
          <w:szCs w:val="24"/>
          <w:lang w:val="pt-BR"/>
        </w:rPr>
        <w:t xml:space="preserve"> </w:t>
      </w:r>
      <w:r w:rsidRPr="0000060D">
        <w:rPr>
          <w:rFonts w:ascii="Arial" w:eastAsia="Arial" w:hAnsi="Arial" w:cs="Arial"/>
          <w:i/>
          <w:iCs/>
          <w:sz w:val="24"/>
          <w:szCs w:val="24"/>
          <w:lang w:val="pt-BR"/>
        </w:rPr>
        <w:t>aumentada</w:t>
      </w:r>
      <w:r w:rsidRPr="0000060D">
        <w:rPr>
          <w:rFonts w:ascii="Arial" w:eastAsia="Arial" w:hAnsi="Arial" w:cs="Arial"/>
          <w:sz w:val="24"/>
          <w:szCs w:val="24"/>
          <w:lang w:val="pt-BR"/>
        </w:rPr>
        <w:t xml:space="preserve">, </w:t>
      </w:r>
      <w:r w:rsidRPr="0000060D">
        <w:rPr>
          <w:rFonts w:ascii="Arial" w:eastAsia="Arial" w:hAnsi="Arial" w:cs="Arial"/>
          <w:sz w:val="24"/>
          <w:szCs w:val="24"/>
          <w:lang w:val="pt-BR"/>
        </w:rPr>
        <w:t>lembrando-se que para este estudo não foi realizada a tradução de termos ou</w:t>
      </w:r>
      <w:r w:rsidRPr="0000060D">
        <w:rPr>
          <w:rFonts w:ascii="Arial" w:eastAsia="Arial" w:hAnsi="Arial" w:cs="Arial"/>
          <w:i/>
          <w:iCs/>
          <w:sz w:val="24"/>
          <w:szCs w:val="24"/>
          <w:lang w:val="pt-BR"/>
        </w:rPr>
        <w:t xml:space="preserve"> </w:t>
      </w:r>
      <w:r w:rsidRPr="0000060D">
        <w:rPr>
          <w:rFonts w:ascii="Arial" w:eastAsia="Arial" w:hAnsi="Arial" w:cs="Arial"/>
          <w:sz w:val="24"/>
          <w:szCs w:val="24"/>
          <w:lang w:val="pt-BR"/>
        </w:rPr>
        <w:t>o filtro de títulos de apenas um idioma.</w:t>
      </w:r>
    </w:p>
    <w:p w:rsidR="009D3C7B" w:rsidRPr="0000060D" w:rsidRDefault="009D3C7B">
      <w:pPr>
        <w:spacing w:line="3" w:lineRule="exact"/>
        <w:rPr>
          <w:sz w:val="20"/>
          <w:szCs w:val="20"/>
          <w:lang w:val="pt-BR"/>
        </w:rPr>
      </w:pPr>
    </w:p>
    <w:p w:rsidR="009D3C7B" w:rsidRPr="0000060D" w:rsidRDefault="00691971">
      <w:pPr>
        <w:spacing w:line="411" w:lineRule="auto"/>
        <w:ind w:left="260" w:firstLine="709"/>
        <w:jc w:val="both"/>
        <w:rPr>
          <w:sz w:val="20"/>
          <w:szCs w:val="20"/>
          <w:lang w:val="pt-BR"/>
        </w:rPr>
      </w:pPr>
      <w:r w:rsidRPr="0000060D">
        <w:rPr>
          <w:rFonts w:ascii="Arial" w:eastAsia="Arial" w:hAnsi="Arial" w:cs="Arial"/>
          <w:lang w:val="pt-BR"/>
        </w:rPr>
        <w:t xml:space="preserve">A análise de tendências utilizando-se a mesma medida foi aplicada também a cada um dos programas de pós-graduação. A tabela </w:t>
      </w:r>
      <w:r w:rsidRPr="0000060D">
        <w:rPr>
          <w:rFonts w:ascii="Arial" w:eastAsia="Arial" w:hAnsi="Arial" w:cs="Arial"/>
          <w:color w:val="2905C3"/>
          <w:lang w:val="pt-BR"/>
        </w:rPr>
        <w:t>37</w:t>
      </w:r>
      <w:r w:rsidRPr="0000060D">
        <w:rPr>
          <w:rFonts w:ascii="Arial" w:eastAsia="Arial" w:hAnsi="Arial" w:cs="Arial"/>
          <w:lang w:val="pt-BR"/>
        </w:rPr>
        <w:t xml:space="preserve"> contém as duas principais tendências de cada programa analisado. Observa-se tendências bastante variadas entre os programas.</w:t>
      </w:r>
    </w:p>
    <w:p w:rsidR="009D3C7B" w:rsidRPr="0000060D" w:rsidRDefault="009D3C7B">
      <w:pPr>
        <w:spacing w:line="1" w:lineRule="exact"/>
        <w:rPr>
          <w:sz w:val="20"/>
          <w:szCs w:val="20"/>
          <w:lang w:val="pt-BR"/>
        </w:rPr>
      </w:pPr>
    </w:p>
    <w:p w:rsidR="009D3C7B" w:rsidRPr="0000060D" w:rsidRDefault="00691971">
      <w:pPr>
        <w:spacing w:line="489" w:lineRule="auto"/>
        <w:ind w:left="260" w:firstLine="709"/>
        <w:jc w:val="both"/>
        <w:rPr>
          <w:sz w:val="20"/>
          <w:szCs w:val="20"/>
          <w:lang w:val="pt-BR"/>
        </w:rPr>
      </w:pPr>
      <w:r w:rsidRPr="0000060D">
        <w:rPr>
          <w:rFonts w:ascii="Arial" w:eastAsia="Arial" w:hAnsi="Arial" w:cs="Arial"/>
          <w:lang w:val="pt-BR"/>
        </w:rPr>
        <w:t>Todos os resultados apresentados até o momento nesta seção consideraram apenas a série temporal dos títulos dos artigos. Em uma p</w:t>
      </w:r>
      <w:r w:rsidRPr="0000060D">
        <w:rPr>
          <w:rFonts w:ascii="Arial" w:eastAsia="Arial" w:hAnsi="Arial" w:cs="Arial"/>
          <w:lang w:val="pt-BR"/>
        </w:rPr>
        <w:t>esquisa ainda em desenvolvimento, o</w:t>
      </w:r>
    </w:p>
    <w:p w:rsidR="009D3C7B" w:rsidRPr="0000060D" w:rsidRDefault="009D3C7B">
      <w:pPr>
        <w:rPr>
          <w:lang w:val="pt-BR"/>
        </w:rPr>
        <w:sectPr w:rsidR="009D3C7B" w:rsidRPr="0000060D">
          <w:pgSz w:w="11900" w:h="16838"/>
          <w:pgMar w:top="994" w:right="1146" w:bottom="314" w:left="1440" w:header="0" w:footer="0" w:gutter="0"/>
          <w:cols w:space="720" w:equalWidth="0">
            <w:col w:w="9320"/>
          </w:cols>
        </w:sectPr>
      </w:pPr>
    </w:p>
    <w:p w:rsidR="009D3C7B" w:rsidRPr="0000060D" w:rsidRDefault="00691971">
      <w:pPr>
        <w:ind w:left="9020"/>
        <w:rPr>
          <w:sz w:val="20"/>
          <w:szCs w:val="20"/>
          <w:lang w:val="pt-BR"/>
        </w:rPr>
      </w:pPr>
      <w:r w:rsidRPr="0000060D">
        <w:rPr>
          <w:rFonts w:ascii="Arial" w:eastAsia="Arial" w:hAnsi="Arial" w:cs="Arial"/>
          <w:sz w:val="20"/>
          <w:szCs w:val="20"/>
          <w:lang w:val="pt-BR"/>
        </w:rPr>
        <w:lastRenderedPageBreak/>
        <w:t>128</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8" w:lineRule="exact"/>
        <w:rPr>
          <w:sz w:val="20"/>
          <w:szCs w:val="20"/>
          <w:lang w:val="pt-BR"/>
        </w:rPr>
      </w:pPr>
    </w:p>
    <w:p w:rsidR="009D3C7B" w:rsidRPr="0000060D" w:rsidRDefault="00691971">
      <w:pPr>
        <w:spacing w:line="304" w:lineRule="auto"/>
        <w:ind w:left="1520" w:right="60" w:hanging="1257"/>
        <w:rPr>
          <w:sz w:val="20"/>
          <w:szCs w:val="20"/>
          <w:lang w:val="pt-BR"/>
        </w:rPr>
      </w:pPr>
      <w:r w:rsidRPr="0000060D">
        <w:rPr>
          <w:rFonts w:ascii="Arial" w:eastAsia="Arial" w:hAnsi="Arial" w:cs="Arial"/>
          <w:sz w:val="24"/>
          <w:szCs w:val="24"/>
          <w:lang w:val="pt-BR"/>
        </w:rPr>
        <w:t xml:space="preserve">Figura 31 – Curva de tendência gerada pela regressão não linear polinomial de grau 3 para o termo </w:t>
      </w:r>
      <w:r w:rsidRPr="0000060D">
        <w:rPr>
          <w:rFonts w:ascii="Arial" w:eastAsia="Arial" w:hAnsi="Arial" w:cs="Arial"/>
          <w:i/>
          <w:iCs/>
          <w:sz w:val="24"/>
          <w:szCs w:val="24"/>
          <w:lang w:val="pt-BR"/>
        </w:rPr>
        <w:t>object oriented</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697664" behindDoc="1" locked="0" layoutInCell="0" allowOverlap="1">
            <wp:simplePos x="0" y="0"/>
            <wp:positionH relativeFrom="column">
              <wp:posOffset>1315720</wp:posOffset>
            </wp:positionH>
            <wp:positionV relativeFrom="paragraph">
              <wp:posOffset>-21590</wp:posOffset>
            </wp:positionV>
            <wp:extent cx="3454400" cy="232092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7">
                      <a:extLst/>
                    </a:blip>
                    <a:srcRect/>
                    <a:stretch>
                      <a:fillRect/>
                    </a:stretch>
                  </pic:blipFill>
                  <pic:spPr bwMode="auto">
                    <a:xfrm>
                      <a:off x="0" y="0"/>
                      <a:ext cx="3454400" cy="2320925"/>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333" w:lineRule="exact"/>
        <w:rPr>
          <w:sz w:val="20"/>
          <w:szCs w:val="20"/>
          <w:lang w:val="pt-BR"/>
        </w:rPr>
      </w:pPr>
    </w:p>
    <w:p w:rsidR="009D3C7B" w:rsidRPr="0000060D" w:rsidRDefault="00691971">
      <w:pPr>
        <w:ind w:right="-21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Trucolo e Digiampietri</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2014a</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48"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lang w:val="pt-BR"/>
        </w:rPr>
        <w:t xml:space="preserve">aluno de mestrado </w:t>
      </w:r>
      <w:r w:rsidRPr="0000060D">
        <w:rPr>
          <w:rFonts w:ascii="Arial" w:eastAsia="Arial" w:hAnsi="Arial" w:cs="Arial"/>
          <w:lang w:val="pt-BR"/>
        </w:rPr>
        <w:t>Caio Cesar Trucolo, sob a orientação do autor do presente documento,</w:t>
      </w:r>
    </w:p>
    <w:p w:rsidR="009D3C7B" w:rsidRPr="0000060D" w:rsidRDefault="009D3C7B">
      <w:pPr>
        <w:spacing w:line="180"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sz w:val="23"/>
          <w:szCs w:val="23"/>
          <w:lang w:val="pt-BR"/>
        </w:rPr>
        <w:t>está avaliando o impacto do uso de métricas da análise de redes sociais na previsão de</w:t>
      </w:r>
    </w:p>
    <w:p w:rsidR="009D3C7B" w:rsidRPr="0000060D" w:rsidRDefault="009D3C7B">
      <w:pPr>
        <w:spacing w:line="169"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sz w:val="23"/>
          <w:szCs w:val="23"/>
          <w:lang w:val="pt-BR"/>
        </w:rPr>
        <w:t>tendências. A premissa desse estudo é que a importância (ou influência) de quem gera a</w:t>
      </w:r>
    </w:p>
    <w:p w:rsidR="009D3C7B" w:rsidRPr="0000060D" w:rsidRDefault="009D3C7B">
      <w:pPr>
        <w:spacing w:line="169"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sz w:val="23"/>
          <w:szCs w:val="23"/>
          <w:lang w:val="pt-BR"/>
        </w:rPr>
        <w:t>informação</w:t>
      </w:r>
      <w:r w:rsidRPr="0000060D">
        <w:rPr>
          <w:rFonts w:ascii="Arial" w:eastAsia="Arial" w:hAnsi="Arial" w:cs="Arial"/>
          <w:sz w:val="23"/>
          <w:szCs w:val="23"/>
          <w:lang w:val="pt-BR"/>
        </w:rPr>
        <w:t xml:space="preserve"> (no caso, produz um artigo científico) irá influenciar no fato de o assunto (ou</w:t>
      </w:r>
    </w:p>
    <w:p w:rsidR="009D3C7B" w:rsidRPr="0000060D" w:rsidRDefault="009D3C7B">
      <w:pPr>
        <w:spacing w:line="169"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sz w:val="24"/>
          <w:szCs w:val="24"/>
          <w:lang w:val="pt-BR"/>
        </w:rPr>
        <w:t>dos termos) relacionado ao artigo se tornar ou não uma tendência.</w:t>
      </w:r>
    </w:p>
    <w:p w:rsidR="009D3C7B" w:rsidRPr="0000060D" w:rsidRDefault="009D3C7B">
      <w:pPr>
        <w:spacing w:line="157" w:lineRule="exact"/>
        <w:rPr>
          <w:sz w:val="20"/>
          <w:szCs w:val="20"/>
          <w:lang w:val="pt-BR"/>
        </w:rPr>
      </w:pPr>
    </w:p>
    <w:p w:rsidR="009D3C7B" w:rsidRPr="0000060D" w:rsidRDefault="00691971">
      <w:pPr>
        <w:ind w:left="960"/>
        <w:rPr>
          <w:sz w:val="20"/>
          <w:szCs w:val="20"/>
          <w:lang w:val="pt-BR"/>
        </w:rPr>
      </w:pPr>
      <w:r w:rsidRPr="0000060D">
        <w:rPr>
          <w:rFonts w:ascii="Arial" w:eastAsia="Arial" w:hAnsi="Arial" w:cs="Arial"/>
          <w:sz w:val="23"/>
          <w:szCs w:val="23"/>
          <w:lang w:val="pt-BR"/>
        </w:rPr>
        <w:t>Para isto, foi selecionada a mesma amostra utilizada nos resultados apresentados</w:t>
      </w:r>
    </w:p>
    <w:p w:rsidR="009D3C7B" w:rsidRPr="0000060D" w:rsidRDefault="009D3C7B">
      <w:pPr>
        <w:spacing w:line="169"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lang w:val="pt-BR"/>
        </w:rPr>
        <w:t xml:space="preserve">nesta seção (dados dos </w:t>
      </w:r>
      <w:r w:rsidRPr="0000060D">
        <w:rPr>
          <w:rFonts w:ascii="Arial" w:eastAsia="Arial" w:hAnsi="Arial" w:cs="Arial"/>
          <w:lang w:val="pt-BR"/>
        </w:rPr>
        <w:t>docentes permanentes dos 45 programas), porém uma versão mais</w:t>
      </w:r>
    </w:p>
    <w:p w:rsidR="009D3C7B" w:rsidRPr="0000060D" w:rsidRDefault="009D3C7B">
      <w:pPr>
        <w:spacing w:line="180"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lang w:val="pt-BR"/>
        </w:rPr>
        <w:t>atual dos currículos foi copiada e considerou-se adequada a utilização das publicações até</w:t>
      </w:r>
    </w:p>
    <w:p w:rsidR="009D3C7B" w:rsidRPr="0000060D" w:rsidRDefault="009D3C7B">
      <w:pPr>
        <w:spacing w:line="180"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sz w:val="24"/>
          <w:szCs w:val="24"/>
          <w:lang w:val="pt-BR"/>
        </w:rPr>
        <w:t>2012 (treinamento até 2011 e testes usando os dados de 2012).</w:t>
      </w:r>
    </w:p>
    <w:p w:rsidR="009D3C7B" w:rsidRPr="0000060D" w:rsidRDefault="009D3C7B">
      <w:pPr>
        <w:spacing w:line="157" w:lineRule="exact"/>
        <w:rPr>
          <w:sz w:val="20"/>
          <w:szCs w:val="20"/>
          <w:lang w:val="pt-BR"/>
        </w:rPr>
      </w:pPr>
    </w:p>
    <w:p w:rsidR="009D3C7B" w:rsidRPr="0000060D" w:rsidRDefault="00691971">
      <w:pPr>
        <w:ind w:left="960"/>
        <w:rPr>
          <w:sz w:val="20"/>
          <w:szCs w:val="20"/>
          <w:lang w:val="pt-BR"/>
        </w:rPr>
      </w:pPr>
      <w:r w:rsidRPr="0000060D">
        <w:rPr>
          <w:rFonts w:ascii="Arial" w:eastAsia="Arial" w:hAnsi="Arial" w:cs="Arial"/>
          <w:lang w:val="pt-BR"/>
        </w:rPr>
        <w:t xml:space="preserve">A figura </w:t>
      </w:r>
      <w:r w:rsidRPr="0000060D">
        <w:rPr>
          <w:rFonts w:ascii="Arial" w:eastAsia="Arial" w:hAnsi="Arial" w:cs="Arial"/>
          <w:color w:val="2905C3"/>
          <w:lang w:val="pt-BR"/>
        </w:rPr>
        <w:t>32</w:t>
      </w:r>
      <w:r w:rsidRPr="0000060D">
        <w:rPr>
          <w:rFonts w:ascii="Arial" w:eastAsia="Arial" w:hAnsi="Arial" w:cs="Arial"/>
          <w:lang w:val="pt-BR"/>
        </w:rPr>
        <w:t xml:space="preserve"> apresenta a rede de coauto</w:t>
      </w:r>
      <w:r w:rsidRPr="0000060D">
        <w:rPr>
          <w:rFonts w:ascii="Arial" w:eastAsia="Arial" w:hAnsi="Arial" w:cs="Arial"/>
          <w:lang w:val="pt-BR"/>
        </w:rPr>
        <w:t>rias em artigos completos publicados entre os</w:t>
      </w:r>
    </w:p>
    <w:p w:rsidR="009D3C7B" w:rsidRPr="0000060D" w:rsidRDefault="009D3C7B">
      <w:pPr>
        <w:spacing w:line="180"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sz w:val="21"/>
          <w:szCs w:val="21"/>
          <w:lang w:val="pt-BR"/>
        </w:rPr>
        <w:t>docentes dos 45 programas analisados, a numeração apresentada na legenda corresponde à</w:t>
      </w:r>
    </w:p>
    <w:p w:rsidR="009D3C7B" w:rsidRPr="0000060D" w:rsidRDefault="009D3C7B">
      <w:pPr>
        <w:spacing w:line="192"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lang w:val="pt-BR"/>
        </w:rPr>
        <w:t xml:space="preserve">mesma numeração utilizada nas tabela </w:t>
      </w:r>
      <w:r w:rsidRPr="0000060D">
        <w:rPr>
          <w:rFonts w:ascii="Arial" w:eastAsia="Arial" w:hAnsi="Arial" w:cs="Arial"/>
          <w:color w:val="2905C3"/>
          <w:lang w:val="pt-BR"/>
        </w:rPr>
        <w:t>37</w:t>
      </w:r>
      <w:r w:rsidRPr="0000060D">
        <w:rPr>
          <w:rFonts w:ascii="Arial" w:eastAsia="Arial" w:hAnsi="Arial" w:cs="Arial"/>
          <w:lang w:val="pt-BR"/>
        </w:rPr>
        <w:t>. Nesta figura, cada nó corresponde a um docente</w:t>
      </w:r>
    </w:p>
    <w:p w:rsidR="009D3C7B" w:rsidRPr="0000060D" w:rsidRDefault="009D3C7B">
      <w:pPr>
        <w:spacing w:line="180"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lang w:val="pt-BR"/>
        </w:rPr>
        <w:t xml:space="preserve">e cada aresta indica a presença </w:t>
      </w:r>
      <w:r w:rsidRPr="0000060D">
        <w:rPr>
          <w:rFonts w:ascii="Arial" w:eastAsia="Arial" w:hAnsi="Arial" w:cs="Arial"/>
          <w:lang w:val="pt-BR"/>
        </w:rPr>
        <w:t>de uma ou mais colaborações em publicações de artigos</w:t>
      </w:r>
    </w:p>
    <w:p w:rsidR="009D3C7B" w:rsidRPr="0000060D" w:rsidRDefault="009D3C7B">
      <w:pPr>
        <w:spacing w:line="180"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sz w:val="23"/>
          <w:szCs w:val="23"/>
          <w:lang w:val="pt-BR"/>
        </w:rPr>
        <w:t>completos no período analisado. Os nós estão coloridos de acordo com o programa de</w:t>
      </w:r>
    </w:p>
    <w:p w:rsidR="009D3C7B" w:rsidRPr="0000060D" w:rsidRDefault="009D3C7B">
      <w:pPr>
        <w:spacing w:line="169"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lang w:val="pt-BR"/>
        </w:rPr>
        <w:t>pós-graduação. As arestas entre docentes de um mesmo programa possuem a mesma cor</w:t>
      </w:r>
    </w:p>
    <w:p w:rsidR="009D3C7B" w:rsidRPr="0000060D" w:rsidRDefault="009D3C7B">
      <w:pPr>
        <w:spacing w:line="180"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sz w:val="24"/>
          <w:szCs w:val="24"/>
          <w:lang w:val="pt-BR"/>
        </w:rPr>
        <w:t>dos nós, já as arestas entre docen</w:t>
      </w:r>
      <w:r w:rsidRPr="0000060D">
        <w:rPr>
          <w:rFonts w:ascii="Arial" w:eastAsia="Arial" w:hAnsi="Arial" w:cs="Arial"/>
          <w:sz w:val="24"/>
          <w:szCs w:val="24"/>
          <w:lang w:val="pt-BR"/>
        </w:rPr>
        <w:t>tes de diferentes programas são da cor cinza.</w:t>
      </w:r>
    </w:p>
    <w:p w:rsidR="009D3C7B" w:rsidRPr="0000060D" w:rsidRDefault="009D3C7B">
      <w:pPr>
        <w:spacing w:line="83" w:lineRule="exact"/>
        <w:rPr>
          <w:sz w:val="20"/>
          <w:szCs w:val="20"/>
          <w:lang w:val="pt-BR"/>
        </w:rPr>
      </w:pPr>
    </w:p>
    <w:p w:rsidR="009D3C7B" w:rsidRPr="0000060D" w:rsidRDefault="00691971">
      <w:pPr>
        <w:spacing w:line="359" w:lineRule="auto"/>
        <w:ind w:left="260" w:firstLine="717"/>
        <w:jc w:val="both"/>
        <w:rPr>
          <w:sz w:val="20"/>
          <w:szCs w:val="20"/>
          <w:lang w:val="pt-BR"/>
        </w:rPr>
      </w:pPr>
      <w:r w:rsidRPr="0000060D">
        <w:rPr>
          <w:rFonts w:ascii="Arial" w:eastAsia="Arial" w:hAnsi="Arial" w:cs="Arial"/>
          <w:lang w:val="pt-BR"/>
        </w:rPr>
        <w:t>Neste estudo (</w:t>
      </w:r>
      <w:r w:rsidRPr="0000060D">
        <w:rPr>
          <w:rFonts w:ascii="Arial" w:eastAsia="Arial" w:hAnsi="Arial" w:cs="Arial"/>
          <w:color w:val="2905C3"/>
          <w:sz w:val="17"/>
          <w:szCs w:val="17"/>
          <w:lang w:val="pt-BR"/>
        </w:rPr>
        <w:t>TRUCOLO</w:t>
      </w:r>
      <w:r w:rsidRPr="0000060D">
        <w:rPr>
          <w:rFonts w:ascii="Arial" w:eastAsia="Arial" w:hAnsi="Arial" w:cs="Arial"/>
          <w:lang w:val="pt-BR"/>
        </w:rPr>
        <w:t xml:space="preserve">, </w:t>
      </w:r>
      <w:r w:rsidRPr="0000060D">
        <w:rPr>
          <w:rFonts w:ascii="Arial" w:eastAsia="Arial" w:hAnsi="Arial" w:cs="Arial"/>
          <w:color w:val="2905C3"/>
          <w:lang w:val="pt-BR"/>
        </w:rPr>
        <w:t>2015</w:t>
      </w:r>
      <w:r w:rsidRPr="0000060D">
        <w:rPr>
          <w:rFonts w:ascii="Arial" w:eastAsia="Arial" w:hAnsi="Arial" w:cs="Arial"/>
          <w:lang w:val="pt-BR"/>
        </w:rPr>
        <w:t>), observou-se que a inclusão de medidas oriundas da análise de redes sociais permitiu uma predição com um erro, em média, ao menos 30% menor do que o erro obtido utilizando-se apena</w:t>
      </w:r>
      <w:r w:rsidRPr="0000060D">
        <w:rPr>
          <w:rFonts w:ascii="Arial" w:eastAsia="Arial" w:hAnsi="Arial" w:cs="Arial"/>
          <w:lang w:val="pt-BR"/>
        </w:rPr>
        <w:t xml:space="preserve">s a análise temporal dos documentos. A tabela </w:t>
      </w:r>
      <w:r w:rsidRPr="0000060D">
        <w:rPr>
          <w:rFonts w:ascii="Arial" w:eastAsia="Arial" w:hAnsi="Arial" w:cs="Arial"/>
          <w:color w:val="2905C3"/>
          <w:lang w:val="pt-BR"/>
        </w:rPr>
        <w:t>38</w:t>
      </w:r>
      <w:r w:rsidRPr="0000060D">
        <w:rPr>
          <w:rFonts w:ascii="Arial" w:eastAsia="Arial" w:hAnsi="Arial" w:cs="Arial"/>
          <w:lang w:val="pt-BR"/>
        </w:rPr>
        <w:t xml:space="preserve"> apresenta os valores reais de TF-IDF para o ano de 2012, o valor predito utilizando-se apenas a série histórica de valores TF-IDF e o valor predito utilizando-se</w:t>
      </w:r>
    </w:p>
    <w:p w:rsidR="009D3C7B" w:rsidRPr="0000060D" w:rsidRDefault="009D3C7B">
      <w:pPr>
        <w:rPr>
          <w:lang w:val="pt-BR"/>
        </w:rPr>
        <w:sectPr w:rsidR="009D3C7B" w:rsidRPr="0000060D">
          <w:pgSz w:w="11900" w:h="16838"/>
          <w:pgMar w:top="994" w:right="1086" w:bottom="512" w:left="1440" w:header="0" w:footer="0" w:gutter="0"/>
          <w:cols w:space="720" w:equalWidth="0">
            <w:col w:w="9380"/>
          </w:cols>
        </w:sectPr>
      </w:pPr>
    </w:p>
    <w:p w:rsidR="009D3C7B" w:rsidRPr="0000060D" w:rsidRDefault="00691971">
      <w:pPr>
        <w:ind w:left="9020"/>
        <w:rPr>
          <w:sz w:val="20"/>
          <w:szCs w:val="20"/>
          <w:lang w:val="pt-BR"/>
        </w:rPr>
      </w:pPr>
      <w:r w:rsidRPr="0000060D">
        <w:rPr>
          <w:rFonts w:ascii="Arial" w:eastAsia="Arial" w:hAnsi="Arial" w:cs="Arial"/>
          <w:sz w:val="20"/>
          <w:szCs w:val="20"/>
          <w:lang w:val="pt-BR"/>
        </w:rPr>
        <w:lastRenderedPageBreak/>
        <w:t>129</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8" w:lineRule="exact"/>
        <w:rPr>
          <w:sz w:val="20"/>
          <w:szCs w:val="20"/>
          <w:lang w:val="pt-BR"/>
        </w:rPr>
      </w:pPr>
    </w:p>
    <w:p w:rsidR="009D3C7B" w:rsidRPr="0000060D" w:rsidRDefault="00691971">
      <w:pPr>
        <w:ind w:left="1400"/>
        <w:rPr>
          <w:sz w:val="20"/>
          <w:szCs w:val="20"/>
          <w:lang w:val="pt-BR"/>
        </w:rPr>
      </w:pPr>
      <w:r w:rsidRPr="0000060D">
        <w:rPr>
          <w:rFonts w:ascii="Arial" w:eastAsia="Arial" w:hAnsi="Arial" w:cs="Arial"/>
          <w:sz w:val="24"/>
          <w:szCs w:val="24"/>
          <w:lang w:val="pt-BR"/>
        </w:rPr>
        <w:t xml:space="preserve">Tabela 36 – </w:t>
      </w:r>
      <w:r w:rsidRPr="0000060D">
        <w:rPr>
          <w:rFonts w:ascii="Arial" w:eastAsia="Arial" w:hAnsi="Arial" w:cs="Arial"/>
          <w:sz w:val="24"/>
          <w:szCs w:val="24"/>
          <w:lang w:val="pt-BR"/>
        </w:rPr>
        <w:t>Principais tendências em relação aos termos extraídos</w:t>
      </w:r>
    </w:p>
    <w:p w:rsidR="009D3C7B" w:rsidRPr="0000060D" w:rsidRDefault="009D3C7B">
      <w:pPr>
        <w:spacing w:line="86" w:lineRule="exact"/>
        <w:rPr>
          <w:sz w:val="20"/>
          <w:szCs w:val="20"/>
          <w:lang w:val="pt-BR"/>
        </w:rPr>
      </w:pPr>
    </w:p>
    <w:tbl>
      <w:tblPr>
        <w:tblW w:w="0" w:type="auto"/>
        <w:tblInd w:w="1500" w:type="dxa"/>
        <w:tblLayout w:type="fixed"/>
        <w:tblCellMar>
          <w:left w:w="0" w:type="dxa"/>
          <w:right w:w="0" w:type="dxa"/>
        </w:tblCellMar>
        <w:tblLook w:val="04A0" w:firstRow="1" w:lastRow="0" w:firstColumn="1" w:lastColumn="0" w:noHBand="0" w:noVBand="1"/>
      </w:tblPr>
      <w:tblGrid>
        <w:gridCol w:w="3100"/>
        <w:gridCol w:w="3500"/>
      </w:tblGrid>
      <w:tr w:rsidR="009D3C7B">
        <w:trPr>
          <w:trHeight w:val="349"/>
        </w:trPr>
        <w:tc>
          <w:tcPr>
            <w:tcW w:w="3100" w:type="dxa"/>
            <w:tcBorders>
              <w:bottom w:val="single" w:sz="8" w:space="0" w:color="auto"/>
            </w:tcBorders>
            <w:vAlign w:val="bottom"/>
          </w:tcPr>
          <w:p w:rsidR="009D3C7B" w:rsidRDefault="00691971">
            <w:pPr>
              <w:jc w:val="center"/>
              <w:rPr>
                <w:sz w:val="20"/>
                <w:szCs w:val="20"/>
              </w:rPr>
            </w:pPr>
            <w:r>
              <w:rPr>
                <w:rFonts w:ascii="Arial" w:eastAsia="Arial" w:hAnsi="Arial" w:cs="Arial"/>
                <w:b/>
                <w:bCs/>
                <w:sz w:val="24"/>
                <w:szCs w:val="24"/>
              </w:rPr>
              <w:t>Termo</w:t>
            </w:r>
          </w:p>
        </w:tc>
        <w:tc>
          <w:tcPr>
            <w:tcW w:w="3500" w:type="dxa"/>
            <w:tcBorders>
              <w:bottom w:val="single" w:sz="8" w:space="0" w:color="auto"/>
            </w:tcBorders>
            <w:vAlign w:val="bottom"/>
          </w:tcPr>
          <w:p w:rsidR="009D3C7B" w:rsidRDefault="00691971">
            <w:pPr>
              <w:jc w:val="center"/>
              <w:rPr>
                <w:sz w:val="20"/>
                <w:szCs w:val="20"/>
              </w:rPr>
            </w:pPr>
            <w:r>
              <w:rPr>
                <w:rFonts w:ascii="Arial" w:eastAsia="Arial" w:hAnsi="Arial" w:cs="Arial"/>
                <w:b/>
                <w:bCs/>
                <w:sz w:val="24"/>
                <w:szCs w:val="24"/>
              </w:rPr>
              <w:t>Previsão TF-IDF para 2011</w:t>
            </w:r>
          </w:p>
        </w:tc>
      </w:tr>
      <w:tr w:rsidR="009D3C7B">
        <w:trPr>
          <w:trHeight w:val="219"/>
        </w:trPr>
        <w:tc>
          <w:tcPr>
            <w:tcW w:w="3100" w:type="dxa"/>
            <w:vAlign w:val="bottom"/>
          </w:tcPr>
          <w:p w:rsidR="009D3C7B" w:rsidRDefault="00691971">
            <w:pPr>
              <w:spacing w:line="219" w:lineRule="exact"/>
              <w:jc w:val="center"/>
              <w:rPr>
                <w:sz w:val="20"/>
                <w:szCs w:val="20"/>
              </w:rPr>
            </w:pPr>
            <w:r>
              <w:rPr>
                <w:rFonts w:ascii="Arial" w:eastAsia="Arial" w:hAnsi="Arial" w:cs="Arial"/>
                <w:w w:val="99"/>
                <w:sz w:val="24"/>
                <w:szCs w:val="24"/>
              </w:rPr>
              <w:t>product line</w:t>
            </w:r>
          </w:p>
        </w:tc>
        <w:tc>
          <w:tcPr>
            <w:tcW w:w="3500" w:type="dxa"/>
            <w:vAlign w:val="bottom"/>
          </w:tcPr>
          <w:p w:rsidR="009D3C7B" w:rsidRDefault="00691971">
            <w:pPr>
              <w:spacing w:line="219" w:lineRule="exact"/>
              <w:jc w:val="center"/>
              <w:rPr>
                <w:sz w:val="20"/>
                <w:szCs w:val="20"/>
              </w:rPr>
            </w:pPr>
            <w:r>
              <w:rPr>
                <w:rFonts w:ascii="Arial" w:eastAsia="Arial" w:hAnsi="Arial" w:cs="Arial"/>
                <w:w w:val="89"/>
                <w:sz w:val="24"/>
                <w:szCs w:val="24"/>
              </w:rPr>
              <w:t>413,57</w:t>
            </w:r>
          </w:p>
        </w:tc>
      </w:tr>
      <w:tr w:rsidR="009D3C7B">
        <w:trPr>
          <w:trHeight w:val="289"/>
        </w:trPr>
        <w:tc>
          <w:tcPr>
            <w:tcW w:w="3100" w:type="dxa"/>
            <w:vAlign w:val="bottom"/>
          </w:tcPr>
          <w:p w:rsidR="009D3C7B" w:rsidRDefault="00691971">
            <w:pPr>
              <w:jc w:val="center"/>
              <w:rPr>
                <w:sz w:val="20"/>
                <w:szCs w:val="20"/>
              </w:rPr>
            </w:pPr>
            <w:r>
              <w:rPr>
                <w:rFonts w:ascii="Arial" w:eastAsia="Arial" w:hAnsi="Arial" w:cs="Arial"/>
                <w:w w:val="89"/>
                <w:sz w:val="24"/>
                <w:szCs w:val="24"/>
              </w:rPr>
              <w:t>wireless sensor</w:t>
            </w:r>
          </w:p>
        </w:tc>
        <w:tc>
          <w:tcPr>
            <w:tcW w:w="3500" w:type="dxa"/>
            <w:vAlign w:val="bottom"/>
          </w:tcPr>
          <w:p w:rsidR="009D3C7B" w:rsidRDefault="00691971">
            <w:pPr>
              <w:jc w:val="center"/>
              <w:rPr>
                <w:sz w:val="20"/>
                <w:szCs w:val="20"/>
              </w:rPr>
            </w:pPr>
            <w:r>
              <w:rPr>
                <w:rFonts w:ascii="Arial" w:eastAsia="Arial" w:hAnsi="Arial" w:cs="Arial"/>
                <w:w w:val="89"/>
                <w:sz w:val="24"/>
                <w:szCs w:val="24"/>
              </w:rPr>
              <w:t>402,99</w:t>
            </w:r>
          </w:p>
        </w:tc>
      </w:tr>
      <w:tr w:rsidR="009D3C7B">
        <w:trPr>
          <w:trHeight w:val="289"/>
        </w:trPr>
        <w:tc>
          <w:tcPr>
            <w:tcW w:w="3100" w:type="dxa"/>
            <w:vAlign w:val="bottom"/>
          </w:tcPr>
          <w:p w:rsidR="009D3C7B" w:rsidRDefault="00691971">
            <w:pPr>
              <w:jc w:val="center"/>
              <w:rPr>
                <w:sz w:val="20"/>
                <w:szCs w:val="20"/>
              </w:rPr>
            </w:pPr>
            <w:r>
              <w:rPr>
                <w:rFonts w:ascii="Arial" w:eastAsia="Arial" w:hAnsi="Arial" w:cs="Arial"/>
                <w:w w:val="92"/>
                <w:sz w:val="24"/>
                <w:szCs w:val="24"/>
              </w:rPr>
              <w:t>sensor networks</w:t>
            </w:r>
          </w:p>
        </w:tc>
        <w:tc>
          <w:tcPr>
            <w:tcW w:w="3500" w:type="dxa"/>
            <w:vAlign w:val="bottom"/>
          </w:tcPr>
          <w:p w:rsidR="009D3C7B" w:rsidRDefault="00691971">
            <w:pPr>
              <w:jc w:val="center"/>
              <w:rPr>
                <w:sz w:val="20"/>
                <w:szCs w:val="20"/>
              </w:rPr>
            </w:pPr>
            <w:r>
              <w:rPr>
                <w:rFonts w:ascii="Arial" w:eastAsia="Arial" w:hAnsi="Arial" w:cs="Arial"/>
                <w:w w:val="89"/>
                <w:sz w:val="24"/>
                <w:szCs w:val="24"/>
              </w:rPr>
              <w:t>321,47</w:t>
            </w:r>
          </w:p>
        </w:tc>
      </w:tr>
      <w:tr w:rsidR="009D3C7B">
        <w:trPr>
          <w:trHeight w:val="289"/>
        </w:trPr>
        <w:tc>
          <w:tcPr>
            <w:tcW w:w="3100" w:type="dxa"/>
            <w:vAlign w:val="bottom"/>
          </w:tcPr>
          <w:p w:rsidR="009D3C7B" w:rsidRDefault="00691971">
            <w:pPr>
              <w:jc w:val="center"/>
              <w:rPr>
                <w:sz w:val="20"/>
                <w:szCs w:val="20"/>
              </w:rPr>
            </w:pPr>
            <w:r>
              <w:rPr>
                <w:rFonts w:ascii="Arial" w:eastAsia="Arial" w:hAnsi="Arial" w:cs="Arial"/>
                <w:w w:val="91"/>
                <w:sz w:val="24"/>
                <w:szCs w:val="24"/>
              </w:rPr>
              <w:t>wireless sensor networks</w:t>
            </w:r>
          </w:p>
        </w:tc>
        <w:tc>
          <w:tcPr>
            <w:tcW w:w="3500" w:type="dxa"/>
            <w:vAlign w:val="bottom"/>
          </w:tcPr>
          <w:p w:rsidR="009D3C7B" w:rsidRDefault="00691971">
            <w:pPr>
              <w:jc w:val="center"/>
              <w:rPr>
                <w:sz w:val="20"/>
                <w:szCs w:val="20"/>
              </w:rPr>
            </w:pPr>
            <w:r>
              <w:rPr>
                <w:rFonts w:ascii="Arial" w:eastAsia="Arial" w:hAnsi="Arial" w:cs="Arial"/>
                <w:w w:val="89"/>
                <w:sz w:val="24"/>
                <w:szCs w:val="24"/>
              </w:rPr>
              <w:t>320,69</w:t>
            </w:r>
          </w:p>
        </w:tc>
      </w:tr>
      <w:tr w:rsidR="009D3C7B">
        <w:trPr>
          <w:trHeight w:val="289"/>
        </w:trPr>
        <w:tc>
          <w:tcPr>
            <w:tcW w:w="3100" w:type="dxa"/>
            <w:vAlign w:val="bottom"/>
          </w:tcPr>
          <w:p w:rsidR="009D3C7B" w:rsidRDefault="00691971">
            <w:pPr>
              <w:jc w:val="center"/>
              <w:rPr>
                <w:sz w:val="20"/>
                <w:szCs w:val="20"/>
              </w:rPr>
            </w:pPr>
            <w:r>
              <w:rPr>
                <w:rFonts w:ascii="Arial" w:eastAsia="Arial" w:hAnsi="Arial" w:cs="Arial"/>
                <w:w w:val="95"/>
                <w:sz w:val="24"/>
                <w:szCs w:val="24"/>
              </w:rPr>
              <w:t>neural networks</w:t>
            </w:r>
          </w:p>
        </w:tc>
        <w:tc>
          <w:tcPr>
            <w:tcW w:w="3500" w:type="dxa"/>
            <w:vAlign w:val="bottom"/>
          </w:tcPr>
          <w:p w:rsidR="009D3C7B" w:rsidRDefault="00691971">
            <w:pPr>
              <w:jc w:val="center"/>
              <w:rPr>
                <w:sz w:val="20"/>
                <w:szCs w:val="20"/>
              </w:rPr>
            </w:pPr>
            <w:r>
              <w:rPr>
                <w:rFonts w:ascii="Arial" w:eastAsia="Arial" w:hAnsi="Arial" w:cs="Arial"/>
                <w:w w:val="89"/>
                <w:sz w:val="24"/>
                <w:szCs w:val="24"/>
              </w:rPr>
              <w:t>277,29</w:t>
            </w:r>
          </w:p>
        </w:tc>
      </w:tr>
      <w:tr w:rsidR="009D3C7B">
        <w:trPr>
          <w:trHeight w:val="289"/>
        </w:trPr>
        <w:tc>
          <w:tcPr>
            <w:tcW w:w="3100" w:type="dxa"/>
            <w:vAlign w:val="bottom"/>
          </w:tcPr>
          <w:p w:rsidR="009D3C7B" w:rsidRDefault="00691971">
            <w:pPr>
              <w:jc w:val="center"/>
              <w:rPr>
                <w:sz w:val="20"/>
                <w:szCs w:val="20"/>
              </w:rPr>
            </w:pPr>
            <w:r>
              <w:rPr>
                <w:rFonts w:ascii="Arial" w:eastAsia="Arial" w:hAnsi="Arial" w:cs="Arial"/>
                <w:w w:val="96"/>
                <w:sz w:val="24"/>
                <w:szCs w:val="24"/>
              </w:rPr>
              <w:t>software product</w:t>
            </w:r>
          </w:p>
        </w:tc>
        <w:tc>
          <w:tcPr>
            <w:tcW w:w="3500" w:type="dxa"/>
            <w:vAlign w:val="bottom"/>
          </w:tcPr>
          <w:p w:rsidR="009D3C7B" w:rsidRDefault="00691971">
            <w:pPr>
              <w:jc w:val="center"/>
              <w:rPr>
                <w:sz w:val="20"/>
                <w:szCs w:val="20"/>
              </w:rPr>
            </w:pPr>
            <w:r>
              <w:rPr>
                <w:rFonts w:ascii="Arial" w:eastAsia="Arial" w:hAnsi="Arial" w:cs="Arial"/>
                <w:w w:val="89"/>
                <w:sz w:val="24"/>
                <w:szCs w:val="24"/>
              </w:rPr>
              <w:t>255,62</w:t>
            </w:r>
          </w:p>
        </w:tc>
      </w:tr>
      <w:tr w:rsidR="009D3C7B">
        <w:trPr>
          <w:trHeight w:val="289"/>
        </w:trPr>
        <w:tc>
          <w:tcPr>
            <w:tcW w:w="3100" w:type="dxa"/>
            <w:vAlign w:val="bottom"/>
          </w:tcPr>
          <w:p w:rsidR="009D3C7B" w:rsidRDefault="00691971">
            <w:pPr>
              <w:jc w:val="center"/>
              <w:rPr>
                <w:sz w:val="20"/>
                <w:szCs w:val="20"/>
              </w:rPr>
            </w:pPr>
            <w:r>
              <w:rPr>
                <w:rFonts w:ascii="Arial" w:eastAsia="Arial" w:hAnsi="Arial" w:cs="Arial"/>
                <w:w w:val="98"/>
                <w:sz w:val="24"/>
                <w:szCs w:val="24"/>
              </w:rPr>
              <w:t>product lines</w:t>
            </w:r>
          </w:p>
        </w:tc>
        <w:tc>
          <w:tcPr>
            <w:tcW w:w="3500" w:type="dxa"/>
            <w:vAlign w:val="bottom"/>
          </w:tcPr>
          <w:p w:rsidR="009D3C7B" w:rsidRDefault="00691971">
            <w:pPr>
              <w:jc w:val="center"/>
              <w:rPr>
                <w:sz w:val="20"/>
                <w:szCs w:val="20"/>
              </w:rPr>
            </w:pPr>
            <w:r>
              <w:rPr>
                <w:rFonts w:ascii="Arial" w:eastAsia="Arial" w:hAnsi="Arial" w:cs="Arial"/>
                <w:w w:val="89"/>
                <w:sz w:val="24"/>
                <w:szCs w:val="24"/>
              </w:rPr>
              <w:t>243,05</w:t>
            </w:r>
          </w:p>
        </w:tc>
      </w:tr>
      <w:tr w:rsidR="009D3C7B">
        <w:trPr>
          <w:trHeight w:val="289"/>
        </w:trPr>
        <w:tc>
          <w:tcPr>
            <w:tcW w:w="3100" w:type="dxa"/>
            <w:vAlign w:val="bottom"/>
          </w:tcPr>
          <w:p w:rsidR="009D3C7B" w:rsidRDefault="00691971">
            <w:pPr>
              <w:jc w:val="center"/>
              <w:rPr>
                <w:sz w:val="20"/>
                <w:szCs w:val="20"/>
              </w:rPr>
            </w:pPr>
            <w:r>
              <w:rPr>
                <w:rFonts w:ascii="Arial" w:eastAsia="Arial" w:hAnsi="Arial" w:cs="Arial"/>
                <w:w w:val="93"/>
                <w:sz w:val="24"/>
                <w:szCs w:val="24"/>
              </w:rPr>
              <w:t>software development</w:t>
            </w:r>
          </w:p>
        </w:tc>
        <w:tc>
          <w:tcPr>
            <w:tcW w:w="3500" w:type="dxa"/>
            <w:vAlign w:val="bottom"/>
          </w:tcPr>
          <w:p w:rsidR="009D3C7B" w:rsidRDefault="00691971">
            <w:pPr>
              <w:jc w:val="center"/>
              <w:rPr>
                <w:sz w:val="20"/>
                <w:szCs w:val="20"/>
              </w:rPr>
            </w:pPr>
            <w:r>
              <w:rPr>
                <w:rFonts w:ascii="Arial" w:eastAsia="Arial" w:hAnsi="Arial" w:cs="Arial"/>
                <w:w w:val="89"/>
                <w:sz w:val="24"/>
                <w:szCs w:val="24"/>
              </w:rPr>
              <w:t>238,76</w:t>
            </w:r>
          </w:p>
        </w:tc>
      </w:tr>
      <w:tr w:rsidR="009D3C7B">
        <w:trPr>
          <w:trHeight w:val="289"/>
        </w:trPr>
        <w:tc>
          <w:tcPr>
            <w:tcW w:w="3100" w:type="dxa"/>
            <w:vAlign w:val="bottom"/>
          </w:tcPr>
          <w:p w:rsidR="009D3C7B" w:rsidRDefault="00691971">
            <w:pPr>
              <w:jc w:val="center"/>
              <w:rPr>
                <w:sz w:val="20"/>
                <w:szCs w:val="20"/>
              </w:rPr>
            </w:pPr>
            <w:r>
              <w:rPr>
                <w:rFonts w:ascii="Arial" w:eastAsia="Arial" w:hAnsi="Arial" w:cs="Arial"/>
                <w:w w:val="98"/>
                <w:sz w:val="24"/>
                <w:szCs w:val="24"/>
              </w:rPr>
              <w:t>particle swarm optimization</w:t>
            </w:r>
          </w:p>
        </w:tc>
        <w:tc>
          <w:tcPr>
            <w:tcW w:w="3500" w:type="dxa"/>
            <w:vAlign w:val="bottom"/>
          </w:tcPr>
          <w:p w:rsidR="009D3C7B" w:rsidRDefault="00691971">
            <w:pPr>
              <w:jc w:val="center"/>
              <w:rPr>
                <w:sz w:val="20"/>
                <w:szCs w:val="20"/>
              </w:rPr>
            </w:pPr>
            <w:r>
              <w:rPr>
                <w:rFonts w:ascii="Arial" w:eastAsia="Arial" w:hAnsi="Arial" w:cs="Arial"/>
                <w:w w:val="89"/>
                <w:sz w:val="24"/>
                <w:szCs w:val="24"/>
              </w:rPr>
              <w:t>227,22</w:t>
            </w:r>
          </w:p>
        </w:tc>
      </w:tr>
      <w:tr w:rsidR="009D3C7B">
        <w:trPr>
          <w:trHeight w:val="289"/>
        </w:trPr>
        <w:tc>
          <w:tcPr>
            <w:tcW w:w="3100" w:type="dxa"/>
            <w:vAlign w:val="bottom"/>
          </w:tcPr>
          <w:p w:rsidR="009D3C7B" w:rsidRDefault="00691971">
            <w:pPr>
              <w:jc w:val="center"/>
              <w:rPr>
                <w:sz w:val="20"/>
                <w:szCs w:val="20"/>
              </w:rPr>
            </w:pPr>
            <w:r>
              <w:rPr>
                <w:rFonts w:ascii="Arial" w:eastAsia="Arial" w:hAnsi="Arial" w:cs="Arial"/>
                <w:w w:val="98"/>
                <w:sz w:val="24"/>
                <w:szCs w:val="24"/>
              </w:rPr>
              <w:t>swarm optimization</w:t>
            </w:r>
          </w:p>
        </w:tc>
        <w:tc>
          <w:tcPr>
            <w:tcW w:w="3500" w:type="dxa"/>
            <w:vAlign w:val="bottom"/>
          </w:tcPr>
          <w:p w:rsidR="009D3C7B" w:rsidRDefault="00691971">
            <w:pPr>
              <w:jc w:val="center"/>
              <w:rPr>
                <w:sz w:val="20"/>
                <w:szCs w:val="20"/>
              </w:rPr>
            </w:pPr>
            <w:r>
              <w:rPr>
                <w:rFonts w:ascii="Arial" w:eastAsia="Arial" w:hAnsi="Arial" w:cs="Arial"/>
                <w:w w:val="89"/>
                <w:sz w:val="24"/>
                <w:szCs w:val="24"/>
              </w:rPr>
              <w:t>227,22</w:t>
            </w:r>
          </w:p>
        </w:tc>
      </w:tr>
      <w:tr w:rsidR="009D3C7B">
        <w:trPr>
          <w:trHeight w:val="289"/>
        </w:trPr>
        <w:tc>
          <w:tcPr>
            <w:tcW w:w="3100" w:type="dxa"/>
            <w:vAlign w:val="bottom"/>
          </w:tcPr>
          <w:p w:rsidR="009D3C7B" w:rsidRDefault="00691971">
            <w:pPr>
              <w:jc w:val="center"/>
              <w:rPr>
                <w:sz w:val="20"/>
                <w:szCs w:val="20"/>
              </w:rPr>
            </w:pPr>
            <w:r>
              <w:rPr>
                <w:rFonts w:ascii="Arial" w:eastAsia="Arial" w:hAnsi="Arial" w:cs="Arial"/>
                <w:w w:val="96"/>
                <w:sz w:val="24"/>
                <w:szCs w:val="24"/>
              </w:rPr>
              <w:t>particle swarm</w:t>
            </w:r>
          </w:p>
        </w:tc>
        <w:tc>
          <w:tcPr>
            <w:tcW w:w="3500" w:type="dxa"/>
            <w:vAlign w:val="bottom"/>
          </w:tcPr>
          <w:p w:rsidR="009D3C7B" w:rsidRDefault="00691971">
            <w:pPr>
              <w:jc w:val="center"/>
              <w:rPr>
                <w:sz w:val="20"/>
                <w:szCs w:val="20"/>
              </w:rPr>
            </w:pPr>
            <w:r>
              <w:rPr>
                <w:rFonts w:ascii="Arial" w:eastAsia="Arial" w:hAnsi="Arial" w:cs="Arial"/>
                <w:w w:val="89"/>
                <w:sz w:val="24"/>
                <w:szCs w:val="24"/>
              </w:rPr>
              <w:t>224,63</w:t>
            </w:r>
          </w:p>
        </w:tc>
      </w:tr>
      <w:tr w:rsidR="009D3C7B">
        <w:trPr>
          <w:trHeight w:val="289"/>
        </w:trPr>
        <w:tc>
          <w:tcPr>
            <w:tcW w:w="3100" w:type="dxa"/>
            <w:vAlign w:val="bottom"/>
          </w:tcPr>
          <w:p w:rsidR="009D3C7B" w:rsidRDefault="00691971">
            <w:pPr>
              <w:jc w:val="center"/>
              <w:rPr>
                <w:sz w:val="20"/>
                <w:szCs w:val="20"/>
              </w:rPr>
            </w:pPr>
            <w:r>
              <w:rPr>
                <w:rFonts w:ascii="Arial" w:eastAsia="Arial" w:hAnsi="Arial" w:cs="Arial"/>
                <w:w w:val="98"/>
                <w:sz w:val="24"/>
                <w:szCs w:val="24"/>
              </w:rPr>
              <w:t>optimum-path forest</w:t>
            </w:r>
          </w:p>
        </w:tc>
        <w:tc>
          <w:tcPr>
            <w:tcW w:w="3500" w:type="dxa"/>
            <w:vAlign w:val="bottom"/>
          </w:tcPr>
          <w:p w:rsidR="009D3C7B" w:rsidRDefault="00691971">
            <w:pPr>
              <w:jc w:val="center"/>
              <w:rPr>
                <w:sz w:val="20"/>
                <w:szCs w:val="20"/>
              </w:rPr>
            </w:pPr>
            <w:r>
              <w:rPr>
                <w:rFonts w:ascii="Arial" w:eastAsia="Arial" w:hAnsi="Arial" w:cs="Arial"/>
                <w:w w:val="89"/>
                <w:sz w:val="24"/>
                <w:szCs w:val="24"/>
              </w:rPr>
              <w:t>219,73</w:t>
            </w:r>
          </w:p>
        </w:tc>
      </w:tr>
      <w:tr w:rsidR="009D3C7B">
        <w:trPr>
          <w:trHeight w:val="289"/>
        </w:trPr>
        <w:tc>
          <w:tcPr>
            <w:tcW w:w="3100" w:type="dxa"/>
            <w:vAlign w:val="bottom"/>
          </w:tcPr>
          <w:p w:rsidR="009D3C7B" w:rsidRDefault="00691971">
            <w:pPr>
              <w:jc w:val="center"/>
              <w:rPr>
                <w:sz w:val="20"/>
                <w:szCs w:val="20"/>
              </w:rPr>
            </w:pPr>
            <w:r>
              <w:rPr>
                <w:rFonts w:ascii="Arial" w:eastAsia="Arial" w:hAnsi="Arial" w:cs="Arial"/>
                <w:w w:val="93"/>
                <w:sz w:val="24"/>
                <w:szCs w:val="24"/>
              </w:rPr>
              <w:t>realidade aumentada</w:t>
            </w:r>
          </w:p>
        </w:tc>
        <w:tc>
          <w:tcPr>
            <w:tcW w:w="3500" w:type="dxa"/>
            <w:vAlign w:val="bottom"/>
          </w:tcPr>
          <w:p w:rsidR="009D3C7B" w:rsidRDefault="00691971">
            <w:pPr>
              <w:jc w:val="center"/>
              <w:rPr>
                <w:sz w:val="20"/>
                <w:szCs w:val="20"/>
              </w:rPr>
            </w:pPr>
            <w:r>
              <w:rPr>
                <w:rFonts w:ascii="Arial" w:eastAsia="Arial" w:hAnsi="Arial" w:cs="Arial"/>
                <w:w w:val="89"/>
                <w:sz w:val="24"/>
                <w:szCs w:val="24"/>
              </w:rPr>
              <w:t>209,51</w:t>
            </w:r>
          </w:p>
        </w:tc>
      </w:tr>
      <w:tr w:rsidR="009D3C7B">
        <w:trPr>
          <w:trHeight w:val="289"/>
        </w:trPr>
        <w:tc>
          <w:tcPr>
            <w:tcW w:w="3100" w:type="dxa"/>
            <w:vAlign w:val="bottom"/>
          </w:tcPr>
          <w:p w:rsidR="009D3C7B" w:rsidRDefault="00691971">
            <w:pPr>
              <w:jc w:val="center"/>
              <w:rPr>
                <w:sz w:val="20"/>
                <w:szCs w:val="20"/>
              </w:rPr>
            </w:pPr>
            <w:r>
              <w:rPr>
                <w:rFonts w:ascii="Arial" w:eastAsia="Arial" w:hAnsi="Arial" w:cs="Arial"/>
                <w:w w:val="93"/>
                <w:sz w:val="24"/>
                <w:szCs w:val="24"/>
              </w:rPr>
              <w:t>time series</w:t>
            </w:r>
          </w:p>
        </w:tc>
        <w:tc>
          <w:tcPr>
            <w:tcW w:w="3500" w:type="dxa"/>
            <w:vAlign w:val="bottom"/>
          </w:tcPr>
          <w:p w:rsidR="009D3C7B" w:rsidRDefault="00691971">
            <w:pPr>
              <w:jc w:val="center"/>
              <w:rPr>
                <w:sz w:val="20"/>
                <w:szCs w:val="20"/>
              </w:rPr>
            </w:pPr>
            <w:r>
              <w:rPr>
                <w:rFonts w:ascii="Arial" w:eastAsia="Arial" w:hAnsi="Arial" w:cs="Arial"/>
                <w:w w:val="89"/>
                <w:sz w:val="24"/>
                <w:szCs w:val="24"/>
              </w:rPr>
              <w:t>208,92</w:t>
            </w:r>
          </w:p>
        </w:tc>
      </w:tr>
      <w:tr w:rsidR="009D3C7B">
        <w:trPr>
          <w:trHeight w:val="289"/>
        </w:trPr>
        <w:tc>
          <w:tcPr>
            <w:tcW w:w="3100" w:type="dxa"/>
            <w:vAlign w:val="bottom"/>
          </w:tcPr>
          <w:p w:rsidR="009D3C7B" w:rsidRDefault="00691971">
            <w:pPr>
              <w:jc w:val="center"/>
              <w:rPr>
                <w:sz w:val="20"/>
                <w:szCs w:val="20"/>
              </w:rPr>
            </w:pPr>
            <w:r>
              <w:rPr>
                <w:rFonts w:ascii="Arial" w:eastAsia="Arial" w:hAnsi="Arial" w:cs="Arial"/>
                <w:w w:val="97"/>
                <w:sz w:val="24"/>
                <w:szCs w:val="24"/>
              </w:rPr>
              <w:t>genetic algorithm</w:t>
            </w:r>
          </w:p>
        </w:tc>
        <w:tc>
          <w:tcPr>
            <w:tcW w:w="3500" w:type="dxa"/>
            <w:vAlign w:val="bottom"/>
          </w:tcPr>
          <w:p w:rsidR="009D3C7B" w:rsidRDefault="00691971">
            <w:pPr>
              <w:jc w:val="center"/>
              <w:rPr>
                <w:sz w:val="20"/>
                <w:szCs w:val="20"/>
              </w:rPr>
            </w:pPr>
            <w:r>
              <w:rPr>
                <w:rFonts w:ascii="Arial" w:eastAsia="Arial" w:hAnsi="Arial" w:cs="Arial"/>
                <w:w w:val="89"/>
                <w:sz w:val="24"/>
                <w:szCs w:val="24"/>
              </w:rPr>
              <w:t>207,47</w:t>
            </w:r>
          </w:p>
        </w:tc>
      </w:tr>
      <w:tr w:rsidR="009D3C7B">
        <w:trPr>
          <w:trHeight w:val="289"/>
        </w:trPr>
        <w:tc>
          <w:tcPr>
            <w:tcW w:w="3100" w:type="dxa"/>
            <w:vAlign w:val="bottom"/>
          </w:tcPr>
          <w:p w:rsidR="009D3C7B" w:rsidRDefault="00691971">
            <w:pPr>
              <w:jc w:val="center"/>
              <w:rPr>
                <w:sz w:val="20"/>
                <w:szCs w:val="20"/>
              </w:rPr>
            </w:pPr>
            <w:r>
              <w:rPr>
                <w:rFonts w:ascii="Arial" w:eastAsia="Arial" w:hAnsi="Arial" w:cs="Arial"/>
                <w:w w:val="92"/>
                <w:sz w:val="24"/>
                <w:szCs w:val="24"/>
              </w:rPr>
              <w:t>case study</w:t>
            </w:r>
          </w:p>
        </w:tc>
        <w:tc>
          <w:tcPr>
            <w:tcW w:w="3500" w:type="dxa"/>
            <w:vAlign w:val="bottom"/>
          </w:tcPr>
          <w:p w:rsidR="009D3C7B" w:rsidRDefault="00691971">
            <w:pPr>
              <w:jc w:val="center"/>
              <w:rPr>
                <w:sz w:val="20"/>
                <w:szCs w:val="20"/>
              </w:rPr>
            </w:pPr>
            <w:r>
              <w:rPr>
                <w:rFonts w:ascii="Arial" w:eastAsia="Arial" w:hAnsi="Arial" w:cs="Arial"/>
                <w:w w:val="89"/>
                <w:sz w:val="24"/>
                <w:szCs w:val="24"/>
              </w:rPr>
              <w:t>204,01</w:t>
            </w:r>
          </w:p>
        </w:tc>
      </w:tr>
      <w:tr w:rsidR="009D3C7B">
        <w:trPr>
          <w:trHeight w:val="289"/>
        </w:trPr>
        <w:tc>
          <w:tcPr>
            <w:tcW w:w="3100" w:type="dxa"/>
            <w:vAlign w:val="bottom"/>
          </w:tcPr>
          <w:p w:rsidR="009D3C7B" w:rsidRDefault="00691971">
            <w:pPr>
              <w:jc w:val="center"/>
              <w:rPr>
                <w:sz w:val="20"/>
                <w:szCs w:val="20"/>
              </w:rPr>
            </w:pPr>
            <w:r>
              <w:rPr>
                <w:rFonts w:ascii="Arial" w:eastAsia="Arial" w:hAnsi="Arial" w:cs="Arial"/>
                <w:w w:val="95"/>
                <w:sz w:val="24"/>
                <w:szCs w:val="24"/>
              </w:rPr>
              <w:t xml:space="preserve">scheduling </w:t>
            </w:r>
            <w:r>
              <w:rPr>
                <w:rFonts w:ascii="Arial" w:eastAsia="Arial" w:hAnsi="Arial" w:cs="Arial"/>
                <w:w w:val="95"/>
                <w:sz w:val="24"/>
                <w:szCs w:val="24"/>
              </w:rPr>
              <w:t>problem</w:t>
            </w:r>
          </w:p>
        </w:tc>
        <w:tc>
          <w:tcPr>
            <w:tcW w:w="3500" w:type="dxa"/>
            <w:vAlign w:val="bottom"/>
          </w:tcPr>
          <w:p w:rsidR="009D3C7B" w:rsidRDefault="00691971">
            <w:pPr>
              <w:jc w:val="center"/>
              <w:rPr>
                <w:sz w:val="20"/>
                <w:szCs w:val="20"/>
              </w:rPr>
            </w:pPr>
            <w:r>
              <w:rPr>
                <w:rFonts w:ascii="Arial" w:eastAsia="Arial" w:hAnsi="Arial" w:cs="Arial"/>
                <w:w w:val="89"/>
                <w:sz w:val="24"/>
                <w:szCs w:val="24"/>
              </w:rPr>
              <w:t>181,71</w:t>
            </w:r>
          </w:p>
        </w:tc>
      </w:tr>
      <w:tr w:rsidR="009D3C7B">
        <w:trPr>
          <w:trHeight w:val="289"/>
        </w:trPr>
        <w:tc>
          <w:tcPr>
            <w:tcW w:w="3100" w:type="dxa"/>
            <w:vAlign w:val="bottom"/>
          </w:tcPr>
          <w:p w:rsidR="009D3C7B" w:rsidRDefault="00691971">
            <w:pPr>
              <w:jc w:val="center"/>
              <w:rPr>
                <w:sz w:val="20"/>
                <w:szCs w:val="20"/>
              </w:rPr>
            </w:pPr>
            <w:r>
              <w:rPr>
                <w:rFonts w:ascii="Arial" w:eastAsia="Arial" w:hAnsi="Arial" w:cs="Arial"/>
                <w:w w:val="93"/>
                <w:sz w:val="24"/>
                <w:szCs w:val="24"/>
              </w:rPr>
              <w:t>social networks</w:t>
            </w:r>
          </w:p>
        </w:tc>
        <w:tc>
          <w:tcPr>
            <w:tcW w:w="3500" w:type="dxa"/>
            <w:vAlign w:val="bottom"/>
          </w:tcPr>
          <w:p w:rsidR="009D3C7B" w:rsidRDefault="00691971">
            <w:pPr>
              <w:jc w:val="center"/>
              <w:rPr>
                <w:sz w:val="20"/>
                <w:szCs w:val="20"/>
              </w:rPr>
            </w:pPr>
            <w:r>
              <w:rPr>
                <w:rFonts w:ascii="Arial" w:eastAsia="Arial" w:hAnsi="Arial" w:cs="Arial"/>
                <w:w w:val="89"/>
                <w:sz w:val="24"/>
                <w:szCs w:val="24"/>
              </w:rPr>
              <w:t>181,41</w:t>
            </w:r>
          </w:p>
        </w:tc>
      </w:tr>
      <w:tr w:rsidR="009D3C7B">
        <w:trPr>
          <w:trHeight w:val="289"/>
        </w:trPr>
        <w:tc>
          <w:tcPr>
            <w:tcW w:w="3100" w:type="dxa"/>
            <w:vAlign w:val="bottom"/>
          </w:tcPr>
          <w:p w:rsidR="009D3C7B" w:rsidRDefault="00691971">
            <w:pPr>
              <w:jc w:val="center"/>
              <w:rPr>
                <w:sz w:val="20"/>
                <w:szCs w:val="20"/>
              </w:rPr>
            </w:pPr>
            <w:r>
              <w:rPr>
                <w:rFonts w:ascii="Arial" w:eastAsia="Arial" w:hAnsi="Arial" w:cs="Arial"/>
                <w:w w:val="98"/>
                <w:sz w:val="24"/>
                <w:szCs w:val="24"/>
              </w:rPr>
              <w:t>infocomp ufla</w:t>
            </w:r>
          </w:p>
        </w:tc>
        <w:tc>
          <w:tcPr>
            <w:tcW w:w="3500" w:type="dxa"/>
            <w:vAlign w:val="bottom"/>
          </w:tcPr>
          <w:p w:rsidR="009D3C7B" w:rsidRDefault="00691971">
            <w:pPr>
              <w:jc w:val="center"/>
              <w:rPr>
                <w:sz w:val="20"/>
                <w:szCs w:val="20"/>
              </w:rPr>
            </w:pPr>
            <w:r>
              <w:rPr>
                <w:rFonts w:ascii="Arial" w:eastAsia="Arial" w:hAnsi="Arial" w:cs="Arial"/>
                <w:w w:val="89"/>
                <w:sz w:val="24"/>
                <w:szCs w:val="24"/>
              </w:rPr>
              <w:t>176,29</w:t>
            </w:r>
          </w:p>
        </w:tc>
      </w:tr>
      <w:tr w:rsidR="009D3C7B">
        <w:trPr>
          <w:trHeight w:val="335"/>
        </w:trPr>
        <w:tc>
          <w:tcPr>
            <w:tcW w:w="3100" w:type="dxa"/>
            <w:vAlign w:val="bottom"/>
          </w:tcPr>
          <w:p w:rsidR="009D3C7B" w:rsidRDefault="00691971">
            <w:pPr>
              <w:jc w:val="center"/>
              <w:rPr>
                <w:sz w:val="20"/>
                <w:szCs w:val="20"/>
              </w:rPr>
            </w:pPr>
            <w:r>
              <w:rPr>
                <w:rFonts w:ascii="Arial" w:eastAsia="Arial" w:hAnsi="Arial" w:cs="Arial"/>
                <w:w w:val="95"/>
                <w:sz w:val="24"/>
                <w:szCs w:val="24"/>
              </w:rPr>
              <w:t>genetic programming</w:t>
            </w:r>
          </w:p>
        </w:tc>
        <w:tc>
          <w:tcPr>
            <w:tcW w:w="3500" w:type="dxa"/>
            <w:vAlign w:val="bottom"/>
          </w:tcPr>
          <w:p w:rsidR="009D3C7B" w:rsidRDefault="00691971">
            <w:pPr>
              <w:jc w:val="center"/>
              <w:rPr>
                <w:sz w:val="20"/>
                <w:szCs w:val="20"/>
              </w:rPr>
            </w:pPr>
            <w:r>
              <w:rPr>
                <w:rFonts w:ascii="Arial" w:eastAsia="Arial" w:hAnsi="Arial" w:cs="Arial"/>
                <w:w w:val="89"/>
                <w:sz w:val="24"/>
                <w:szCs w:val="24"/>
              </w:rPr>
              <w:t>173,48</w:t>
            </w:r>
          </w:p>
        </w:tc>
      </w:tr>
      <w:tr w:rsidR="009D3C7B">
        <w:trPr>
          <w:trHeight w:val="21"/>
        </w:trPr>
        <w:tc>
          <w:tcPr>
            <w:tcW w:w="3100" w:type="dxa"/>
            <w:tcBorders>
              <w:bottom w:val="single" w:sz="8" w:space="0" w:color="auto"/>
            </w:tcBorders>
            <w:vAlign w:val="bottom"/>
          </w:tcPr>
          <w:p w:rsidR="009D3C7B" w:rsidRDefault="009D3C7B">
            <w:pPr>
              <w:spacing w:line="20" w:lineRule="exact"/>
              <w:rPr>
                <w:sz w:val="1"/>
                <w:szCs w:val="1"/>
              </w:rPr>
            </w:pPr>
          </w:p>
        </w:tc>
        <w:tc>
          <w:tcPr>
            <w:tcW w:w="3500" w:type="dxa"/>
            <w:tcBorders>
              <w:bottom w:val="single" w:sz="8" w:space="0" w:color="auto"/>
            </w:tcBorders>
            <w:vAlign w:val="bottom"/>
          </w:tcPr>
          <w:p w:rsidR="009D3C7B" w:rsidRDefault="009D3C7B">
            <w:pPr>
              <w:spacing w:line="20" w:lineRule="exact"/>
              <w:rPr>
                <w:sz w:val="1"/>
                <w:szCs w:val="1"/>
              </w:rPr>
            </w:pPr>
          </w:p>
        </w:tc>
      </w:tr>
    </w:tbl>
    <w:p w:rsidR="009D3C7B" w:rsidRDefault="00691971">
      <w:pPr>
        <w:spacing w:line="20" w:lineRule="exact"/>
        <w:rPr>
          <w:sz w:val="20"/>
          <w:szCs w:val="20"/>
        </w:rPr>
      </w:pPr>
      <w:r>
        <w:rPr>
          <w:noProof/>
          <w:sz w:val="20"/>
          <w:szCs w:val="20"/>
        </w:rPr>
        <mc:AlternateContent>
          <mc:Choice Requires="wps">
            <w:drawing>
              <wp:anchor distT="0" distB="0" distL="114300" distR="114300" simplePos="0" relativeHeight="251698688" behindDoc="1" locked="0" layoutInCell="0" allowOverlap="1">
                <wp:simplePos x="0" y="0"/>
                <wp:positionH relativeFrom="column">
                  <wp:posOffset>946785</wp:posOffset>
                </wp:positionH>
                <wp:positionV relativeFrom="paragraph">
                  <wp:posOffset>-3895090</wp:posOffset>
                </wp:positionV>
                <wp:extent cx="4191635" cy="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635"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102" o:spid="_x0000_s11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5pt,-306.6999pt" to="404.6pt,-306.6999pt" o:allowincell="f" strokecolor="#000000" strokeweight="0.398pt"/>
            </w:pict>
          </mc:Fallback>
        </mc:AlternateContent>
      </w:r>
      <w:r>
        <w:rPr>
          <w:noProof/>
          <w:sz w:val="20"/>
          <w:szCs w:val="20"/>
        </w:rPr>
        <mc:AlternateContent>
          <mc:Choice Requires="wps">
            <w:drawing>
              <wp:anchor distT="0" distB="0" distL="114300" distR="114300" simplePos="0" relativeHeight="251699712" behindDoc="1" locked="0" layoutInCell="0" allowOverlap="1">
                <wp:simplePos x="0" y="0"/>
                <wp:positionH relativeFrom="column">
                  <wp:posOffset>946785</wp:posOffset>
                </wp:positionH>
                <wp:positionV relativeFrom="paragraph">
                  <wp:posOffset>-3865245</wp:posOffset>
                </wp:positionV>
                <wp:extent cx="4191635" cy="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635"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103" o:spid="_x0000_s11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5pt,-304.3499pt" to="404.6pt,-304.3499pt" o:allowincell="f" strokecolor="#000000" strokeweight="0.398pt"/>
            </w:pict>
          </mc:Fallback>
        </mc:AlternateContent>
      </w:r>
    </w:p>
    <w:p w:rsidR="009D3C7B" w:rsidRDefault="009D3C7B">
      <w:pPr>
        <w:spacing w:line="112" w:lineRule="exact"/>
        <w:rPr>
          <w:sz w:val="20"/>
          <w:szCs w:val="20"/>
        </w:rPr>
      </w:pPr>
    </w:p>
    <w:p w:rsidR="009D3C7B" w:rsidRPr="0000060D" w:rsidRDefault="00691971">
      <w:pPr>
        <w:ind w:right="-19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Trucolo e Digiampietri</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2014a</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48"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lang w:val="pt-BR"/>
        </w:rPr>
        <w:t>também análise de redes sociais. Enquanto a combinação das diferentes métricas oriundas</w:t>
      </w:r>
    </w:p>
    <w:p w:rsidR="009D3C7B" w:rsidRPr="0000060D" w:rsidRDefault="009D3C7B">
      <w:pPr>
        <w:spacing w:line="106"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sz w:val="23"/>
          <w:szCs w:val="23"/>
          <w:lang w:val="pt-BR"/>
        </w:rPr>
        <w:t xml:space="preserve">da análise de redes sociais </w:t>
      </w:r>
      <w:r w:rsidRPr="0000060D">
        <w:rPr>
          <w:rFonts w:ascii="Arial" w:eastAsia="Arial" w:hAnsi="Arial" w:cs="Arial"/>
          <w:sz w:val="23"/>
          <w:szCs w:val="23"/>
          <w:lang w:val="pt-BR"/>
        </w:rPr>
        <w:t>ainda está em teste, os resultados apresentados nesta tabela</w:t>
      </w:r>
    </w:p>
    <w:p w:rsidR="009D3C7B" w:rsidRPr="0000060D" w:rsidRDefault="009D3C7B">
      <w:pPr>
        <w:spacing w:line="94"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sz w:val="24"/>
          <w:szCs w:val="24"/>
          <w:lang w:val="pt-BR"/>
        </w:rPr>
        <w:t>foram obtidos pela seguinte fórmula aplicada a cada termo extraído:</w:t>
      </w:r>
    </w:p>
    <w:p w:rsidR="009D3C7B" w:rsidRPr="0000060D" w:rsidRDefault="009D3C7B">
      <w:pPr>
        <w:spacing w:line="328" w:lineRule="exact"/>
        <w:rPr>
          <w:sz w:val="20"/>
          <w:szCs w:val="20"/>
          <w:lang w:val="pt-BR"/>
        </w:rPr>
      </w:pPr>
    </w:p>
    <w:p w:rsidR="009D3C7B" w:rsidRPr="0000060D" w:rsidRDefault="00691971">
      <w:pPr>
        <w:spacing w:line="311" w:lineRule="exact"/>
        <w:ind w:left="1520"/>
        <w:rPr>
          <w:sz w:val="20"/>
          <w:szCs w:val="20"/>
          <w:lang w:val="pt-BR"/>
        </w:rPr>
      </w:pPr>
      <w:r w:rsidRPr="0000060D">
        <w:rPr>
          <w:rFonts w:ascii="Arial" w:eastAsia="Arial" w:hAnsi="Arial" w:cs="Arial"/>
          <w:i/>
          <w:iCs/>
          <w:sz w:val="20"/>
          <w:szCs w:val="20"/>
          <w:lang w:val="pt-BR"/>
        </w:rPr>
        <w:t>T F IDF</w:t>
      </w:r>
      <w:r w:rsidRPr="0000060D">
        <w:rPr>
          <w:rFonts w:ascii="Arial" w:eastAsia="Arial" w:hAnsi="Arial" w:cs="Arial"/>
          <w:i/>
          <w:iCs/>
          <w:sz w:val="27"/>
          <w:szCs w:val="27"/>
          <w:vertAlign w:val="subscript"/>
          <w:lang w:val="pt-BR"/>
        </w:rPr>
        <w:t>predito</w:t>
      </w:r>
      <w:r w:rsidRPr="0000060D">
        <w:rPr>
          <w:rFonts w:ascii="Arial" w:eastAsia="Arial" w:hAnsi="Arial" w:cs="Arial"/>
          <w:i/>
          <w:iCs/>
          <w:sz w:val="20"/>
          <w:szCs w:val="20"/>
          <w:lang w:val="pt-BR"/>
        </w:rPr>
        <w:t xml:space="preserve"> </w:t>
      </w:r>
      <w:r w:rsidRPr="0000060D">
        <w:rPr>
          <w:rFonts w:ascii="Arial" w:eastAsia="Arial" w:hAnsi="Arial" w:cs="Arial"/>
          <w:sz w:val="20"/>
          <w:szCs w:val="20"/>
          <w:lang w:val="pt-BR"/>
        </w:rPr>
        <w:t>= 0</w:t>
      </w:r>
      <w:r w:rsidRPr="0000060D">
        <w:rPr>
          <w:rFonts w:ascii="Arial" w:eastAsia="Arial" w:hAnsi="Arial" w:cs="Arial"/>
          <w:i/>
          <w:iCs/>
          <w:sz w:val="20"/>
          <w:szCs w:val="20"/>
          <w:lang w:val="pt-BR"/>
        </w:rPr>
        <w:t xml:space="preserve">, </w:t>
      </w:r>
      <w:r w:rsidRPr="0000060D">
        <w:rPr>
          <w:rFonts w:ascii="Arial" w:eastAsia="Arial" w:hAnsi="Arial" w:cs="Arial"/>
          <w:sz w:val="20"/>
          <w:szCs w:val="20"/>
          <w:lang w:val="pt-BR"/>
        </w:rPr>
        <w:t>42 + 0</w:t>
      </w:r>
      <w:r w:rsidRPr="0000060D">
        <w:rPr>
          <w:rFonts w:ascii="Arial" w:eastAsia="Arial" w:hAnsi="Arial" w:cs="Arial"/>
          <w:i/>
          <w:iCs/>
          <w:sz w:val="20"/>
          <w:szCs w:val="20"/>
          <w:lang w:val="pt-BR"/>
        </w:rPr>
        <w:t xml:space="preserve">, </w:t>
      </w:r>
      <w:r w:rsidRPr="0000060D">
        <w:rPr>
          <w:rFonts w:ascii="Arial" w:eastAsia="Arial" w:hAnsi="Arial" w:cs="Arial"/>
          <w:sz w:val="20"/>
          <w:szCs w:val="20"/>
          <w:lang w:val="pt-BR"/>
        </w:rPr>
        <w:t>48</w:t>
      </w:r>
      <w:r w:rsidRPr="0000060D">
        <w:rPr>
          <w:rFonts w:ascii="Arial" w:eastAsia="Arial" w:hAnsi="Arial" w:cs="Arial"/>
          <w:i/>
          <w:iCs/>
          <w:sz w:val="20"/>
          <w:szCs w:val="20"/>
          <w:lang w:val="pt-BR"/>
        </w:rPr>
        <w:t xml:space="preserve"> </w:t>
      </w:r>
      <w:r w:rsidRPr="0000060D">
        <w:rPr>
          <w:rFonts w:ascii="Arial Unicode MS" w:eastAsia="Arial Unicode MS" w:hAnsi="Arial Unicode MS" w:cs="Arial Unicode MS"/>
          <w:sz w:val="20"/>
          <w:szCs w:val="20"/>
          <w:lang w:val="pt-BR"/>
        </w:rPr>
        <w:t>∗</w:t>
      </w:r>
      <w:r w:rsidRPr="0000060D">
        <w:rPr>
          <w:rFonts w:ascii="Arial" w:eastAsia="Arial" w:hAnsi="Arial" w:cs="Arial"/>
          <w:i/>
          <w:iCs/>
          <w:sz w:val="20"/>
          <w:szCs w:val="20"/>
          <w:lang w:val="pt-BR"/>
        </w:rPr>
        <w:t xml:space="preserve"> NosComp </w:t>
      </w:r>
      <w:r w:rsidRPr="0000060D">
        <w:rPr>
          <w:rFonts w:ascii="Arial" w:eastAsia="Arial" w:hAnsi="Arial" w:cs="Arial"/>
          <w:sz w:val="20"/>
          <w:szCs w:val="20"/>
          <w:lang w:val="pt-BR"/>
        </w:rPr>
        <w:t>+ 0</w:t>
      </w:r>
      <w:r w:rsidRPr="0000060D">
        <w:rPr>
          <w:rFonts w:ascii="Arial" w:eastAsia="Arial" w:hAnsi="Arial" w:cs="Arial"/>
          <w:i/>
          <w:iCs/>
          <w:sz w:val="20"/>
          <w:szCs w:val="20"/>
          <w:lang w:val="pt-BR"/>
        </w:rPr>
        <w:t xml:space="preserve">, </w:t>
      </w:r>
      <w:r w:rsidRPr="0000060D">
        <w:rPr>
          <w:rFonts w:ascii="Arial" w:eastAsia="Arial" w:hAnsi="Arial" w:cs="Arial"/>
          <w:sz w:val="20"/>
          <w:szCs w:val="20"/>
          <w:lang w:val="pt-BR"/>
        </w:rPr>
        <w:t>52</w:t>
      </w:r>
      <w:r w:rsidRPr="0000060D">
        <w:rPr>
          <w:rFonts w:ascii="Arial" w:eastAsia="Arial" w:hAnsi="Arial" w:cs="Arial"/>
          <w:i/>
          <w:iCs/>
          <w:sz w:val="20"/>
          <w:szCs w:val="20"/>
          <w:lang w:val="pt-BR"/>
        </w:rPr>
        <w:t xml:space="preserve"> </w:t>
      </w:r>
      <w:r w:rsidRPr="0000060D">
        <w:rPr>
          <w:rFonts w:ascii="Arial Unicode MS" w:eastAsia="Arial Unicode MS" w:hAnsi="Arial Unicode MS" w:cs="Arial Unicode MS"/>
          <w:sz w:val="20"/>
          <w:szCs w:val="20"/>
          <w:lang w:val="pt-BR"/>
        </w:rPr>
        <w:t>∗</w:t>
      </w:r>
      <w:r w:rsidRPr="0000060D">
        <w:rPr>
          <w:rFonts w:ascii="Arial" w:eastAsia="Arial" w:hAnsi="Arial" w:cs="Arial"/>
          <w:i/>
          <w:iCs/>
          <w:sz w:val="20"/>
          <w:szCs w:val="20"/>
          <w:lang w:val="pt-BR"/>
        </w:rPr>
        <w:t xml:space="preserve"> AutoCent </w:t>
      </w:r>
      <w:r w:rsidRPr="0000060D">
        <w:rPr>
          <w:rFonts w:ascii="Arial" w:eastAsia="Arial" w:hAnsi="Arial" w:cs="Arial"/>
          <w:sz w:val="20"/>
          <w:szCs w:val="20"/>
          <w:lang w:val="pt-BR"/>
        </w:rPr>
        <w:t>+ 0</w:t>
      </w:r>
      <w:r w:rsidRPr="0000060D">
        <w:rPr>
          <w:rFonts w:ascii="Arial" w:eastAsia="Arial" w:hAnsi="Arial" w:cs="Arial"/>
          <w:i/>
          <w:iCs/>
          <w:sz w:val="20"/>
          <w:szCs w:val="20"/>
          <w:lang w:val="pt-BR"/>
        </w:rPr>
        <w:t xml:space="preserve">, </w:t>
      </w:r>
      <w:r w:rsidRPr="0000060D">
        <w:rPr>
          <w:rFonts w:ascii="Arial" w:eastAsia="Arial" w:hAnsi="Arial" w:cs="Arial"/>
          <w:sz w:val="20"/>
          <w:szCs w:val="20"/>
          <w:lang w:val="pt-BR"/>
        </w:rPr>
        <w:t>31</w:t>
      </w:r>
      <w:r w:rsidRPr="0000060D">
        <w:rPr>
          <w:rFonts w:ascii="Arial" w:eastAsia="Arial" w:hAnsi="Arial" w:cs="Arial"/>
          <w:i/>
          <w:iCs/>
          <w:sz w:val="20"/>
          <w:szCs w:val="20"/>
          <w:lang w:val="pt-BR"/>
        </w:rPr>
        <w:t xml:space="preserve"> </w:t>
      </w:r>
      <w:r w:rsidRPr="0000060D">
        <w:rPr>
          <w:rFonts w:ascii="Arial Unicode MS" w:eastAsia="Arial Unicode MS" w:hAnsi="Arial Unicode MS" w:cs="Arial Unicode MS"/>
          <w:sz w:val="20"/>
          <w:szCs w:val="20"/>
          <w:lang w:val="pt-BR"/>
        </w:rPr>
        <w:t>∗</w:t>
      </w:r>
      <w:r w:rsidRPr="0000060D">
        <w:rPr>
          <w:rFonts w:ascii="Arial" w:eastAsia="Arial" w:hAnsi="Arial" w:cs="Arial"/>
          <w:i/>
          <w:iCs/>
          <w:sz w:val="20"/>
          <w:szCs w:val="20"/>
          <w:lang w:val="pt-BR"/>
        </w:rPr>
        <w:t xml:space="preserve"> RST</w:t>
      </w:r>
    </w:p>
    <w:p w:rsidR="009D3C7B" w:rsidRPr="0000060D" w:rsidRDefault="009D3C7B">
      <w:pPr>
        <w:spacing w:line="274"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sz w:val="23"/>
          <w:szCs w:val="23"/>
          <w:lang w:val="pt-BR"/>
        </w:rPr>
        <w:t xml:space="preserve">sendo, </w:t>
      </w:r>
      <w:r w:rsidRPr="0000060D">
        <w:rPr>
          <w:rFonts w:ascii="Arial" w:eastAsia="Arial" w:hAnsi="Arial" w:cs="Arial"/>
          <w:i/>
          <w:iCs/>
          <w:sz w:val="23"/>
          <w:szCs w:val="23"/>
          <w:lang w:val="pt-BR"/>
        </w:rPr>
        <w:t>T F IDF</w:t>
      </w:r>
      <w:r w:rsidRPr="0000060D">
        <w:rPr>
          <w:rFonts w:ascii="Arial" w:eastAsia="Arial" w:hAnsi="Arial" w:cs="Arial"/>
          <w:i/>
          <w:iCs/>
          <w:sz w:val="30"/>
          <w:szCs w:val="30"/>
          <w:vertAlign w:val="subscript"/>
          <w:lang w:val="pt-BR"/>
        </w:rPr>
        <w:t>predito</w:t>
      </w:r>
      <w:r w:rsidRPr="0000060D">
        <w:rPr>
          <w:rFonts w:ascii="Arial" w:eastAsia="Arial" w:hAnsi="Arial" w:cs="Arial"/>
          <w:sz w:val="23"/>
          <w:szCs w:val="23"/>
          <w:lang w:val="pt-BR"/>
        </w:rPr>
        <w:t xml:space="preserve"> o valor a ser predito da medida TF-IDF; </w:t>
      </w:r>
      <w:r w:rsidRPr="0000060D">
        <w:rPr>
          <w:rFonts w:ascii="Arial" w:eastAsia="Arial" w:hAnsi="Arial" w:cs="Arial"/>
          <w:i/>
          <w:iCs/>
          <w:sz w:val="23"/>
          <w:szCs w:val="23"/>
          <w:lang w:val="pt-BR"/>
        </w:rPr>
        <w:t>NosComp</w:t>
      </w:r>
      <w:r w:rsidRPr="0000060D">
        <w:rPr>
          <w:rFonts w:ascii="Arial" w:eastAsia="Arial" w:hAnsi="Arial" w:cs="Arial"/>
          <w:sz w:val="23"/>
          <w:szCs w:val="23"/>
          <w:lang w:val="pt-BR"/>
        </w:rPr>
        <w:t xml:space="preserve"> corresponde ao</w:t>
      </w:r>
    </w:p>
    <w:p w:rsidR="009D3C7B" w:rsidRPr="0000060D" w:rsidRDefault="009D3C7B">
      <w:pPr>
        <w:spacing w:line="90"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lang w:val="pt-BR"/>
        </w:rPr>
        <w:t xml:space="preserve">número de nós do componente no qual o artigo foi publicado; </w:t>
      </w:r>
      <w:r w:rsidRPr="0000060D">
        <w:rPr>
          <w:rFonts w:ascii="Arial" w:eastAsia="Arial" w:hAnsi="Arial" w:cs="Arial"/>
          <w:i/>
          <w:iCs/>
          <w:lang w:val="pt-BR"/>
        </w:rPr>
        <w:t>AutoCent</w:t>
      </w:r>
      <w:r w:rsidRPr="0000060D">
        <w:rPr>
          <w:rFonts w:ascii="Arial" w:eastAsia="Arial" w:hAnsi="Arial" w:cs="Arial"/>
          <w:lang w:val="pt-BR"/>
        </w:rPr>
        <w:t xml:space="preserve"> é a centralidade de</w:t>
      </w:r>
    </w:p>
    <w:p w:rsidR="009D3C7B" w:rsidRPr="0000060D" w:rsidRDefault="009D3C7B">
      <w:pPr>
        <w:spacing w:line="180"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lang w:val="pt-BR"/>
        </w:rPr>
        <w:t xml:space="preserve">autovalor média dos nós do componente; </w:t>
      </w:r>
      <w:r w:rsidRPr="0000060D">
        <w:rPr>
          <w:rFonts w:ascii="Arial" w:eastAsia="Arial" w:hAnsi="Arial" w:cs="Arial"/>
          <w:i/>
          <w:iCs/>
          <w:lang w:val="pt-BR"/>
        </w:rPr>
        <w:t>RST</w:t>
      </w:r>
      <w:r w:rsidRPr="0000060D">
        <w:rPr>
          <w:rFonts w:ascii="Arial" w:eastAsia="Arial" w:hAnsi="Arial" w:cs="Arial"/>
          <w:lang w:val="pt-BR"/>
        </w:rPr>
        <w:t xml:space="preserve"> corresponde à regressão utilizando apenas</w:t>
      </w:r>
    </w:p>
    <w:p w:rsidR="009D3C7B" w:rsidRPr="0000060D" w:rsidRDefault="009D3C7B">
      <w:pPr>
        <w:spacing w:line="180"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sz w:val="24"/>
          <w:szCs w:val="24"/>
          <w:lang w:val="pt-BR"/>
        </w:rPr>
        <w:t xml:space="preserve">série temporal </w:t>
      </w:r>
      <w:r w:rsidRPr="0000060D">
        <w:rPr>
          <w:rFonts w:ascii="Arial" w:eastAsia="Arial" w:hAnsi="Arial" w:cs="Arial"/>
          <w:sz w:val="24"/>
          <w:szCs w:val="24"/>
          <w:lang w:val="pt-BR"/>
        </w:rPr>
        <w:t>(conforme apresentado anteriormente)</w:t>
      </w:r>
    </w:p>
    <w:p w:rsidR="009D3C7B" w:rsidRPr="0000060D" w:rsidRDefault="009D3C7B">
      <w:pPr>
        <w:spacing w:line="157" w:lineRule="exact"/>
        <w:rPr>
          <w:sz w:val="20"/>
          <w:szCs w:val="20"/>
          <w:lang w:val="pt-BR"/>
        </w:rPr>
      </w:pPr>
    </w:p>
    <w:p w:rsidR="009D3C7B" w:rsidRPr="0000060D" w:rsidRDefault="00691971">
      <w:pPr>
        <w:ind w:left="960"/>
        <w:rPr>
          <w:sz w:val="20"/>
          <w:szCs w:val="20"/>
          <w:lang w:val="pt-BR"/>
        </w:rPr>
      </w:pPr>
      <w:r w:rsidRPr="0000060D">
        <w:rPr>
          <w:rFonts w:ascii="Arial" w:eastAsia="Arial" w:hAnsi="Arial" w:cs="Arial"/>
          <w:lang w:val="pt-BR"/>
        </w:rPr>
        <w:t xml:space="preserve">Pela tabela </w:t>
      </w:r>
      <w:r w:rsidRPr="0000060D">
        <w:rPr>
          <w:rFonts w:ascii="Arial" w:eastAsia="Arial" w:hAnsi="Arial" w:cs="Arial"/>
          <w:color w:val="2905C3"/>
          <w:lang w:val="pt-BR"/>
        </w:rPr>
        <w:t>38</w:t>
      </w:r>
      <w:r w:rsidRPr="0000060D">
        <w:rPr>
          <w:rFonts w:ascii="Arial" w:eastAsia="Arial" w:hAnsi="Arial" w:cs="Arial"/>
          <w:lang w:val="pt-BR"/>
        </w:rPr>
        <w:t>, fica evidente o ganho de precisão ao se comparar os dois modelos.</w:t>
      </w:r>
    </w:p>
    <w:p w:rsidR="009D3C7B" w:rsidRPr="0000060D" w:rsidRDefault="009D3C7B">
      <w:pPr>
        <w:spacing w:line="180"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lang w:val="pt-BR"/>
        </w:rPr>
        <w:t>O erro gerado pelo modelo com fator de redes sociais corresponde a apenas 17% do erro</w:t>
      </w:r>
    </w:p>
    <w:p w:rsidR="009D3C7B" w:rsidRPr="0000060D" w:rsidRDefault="009D3C7B">
      <w:pPr>
        <w:spacing w:line="180"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sz w:val="24"/>
          <w:szCs w:val="24"/>
          <w:lang w:val="pt-BR"/>
        </w:rPr>
        <w:t>total gerado pelo modelo de regressão simples.</w:t>
      </w:r>
    </w:p>
    <w:p w:rsidR="009D3C7B" w:rsidRPr="0000060D" w:rsidRDefault="009D3C7B">
      <w:pPr>
        <w:rPr>
          <w:lang w:val="pt-BR"/>
        </w:rPr>
        <w:sectPr w:rsidR="009D3C7B" w:rsidRPr="0000060D">
          <w:pgSz w:w="11900" w:h="16838"/>
          <w:pgMar w:top="994" w:right="1086" w:bottom="1440" w:left="1440" w:header="0" w:footer="0" w:gutter="0"/>
          <w:cols w:space="720" w:equalWidth="0">
            <w:col w:w="9380"/>
          </w:cols>
        </w:sectPr>
      </w:pPr>
    </w:p>
    <w:p w:rsidR="009D3C7B" w:rsidRPr="0000060D" w:rsidRDefault="00691971">
      <w:pPr>
        <w:jc w:val="right"/>
        <w:rPr>
          <w:sz w:val="20"/>
          <w:szCs w:val="20"/>
          <w:lang w:val="pt-BR"/>
        </w:rPr>
      </w:pPr>
      <w:r w:rsidRPr="0000060D">
        <w:rPr>
          <w:rFonts w:ascii="Arial" w:eastAsia="Arial" w:hAnsi="Arial" w:cs="Arial"/>
          <w:sz w:val="20"/>
          <w:szCs w:val="20"/>
          <w:lang w:val="pt-BR"/>
        </w:rPr>
        <w:lastRenderedPageBreak/>
        <w:t>130</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8" w:lineRule="exact"/>
        <w:rPr>
          <w:sz w:val="20"/>
          <w:szCs w:val="20"/>
          <w:lang w:val="pt-BR"/>
        </w:rPr>
      </w:pPr>
    </w:p>
    <w:p w:rsidR="009D3C7B" w:rsidRPr="0000060D" w:rsidRDefault="00691971">
      <w:pPr>
        <w:ind w:left="1540"/>
        <w:rPr>
          <w:sz w:val="20"/>
          <w:szCs w:val="20"/>
          <w:lang w:val="pt-BR"/>
        </w:rPr>
      </w:pPr>
      <w:r w:rsidRPr="0000060D">
        <w:rPr>
          <w:rFonts w:ascii="Arial" w:eastAsia="Arial" w:hAnsi="Arial" w:cs="Arial"/>
          <w:sz w:val="24"/>
          <w:szCs w:val="24"/>
          <w:lang w:val="pt-BR"/>
        </w:rPr>
        <w:t>Tabela 37 – Principais tendências de termos em cada programa</w:t>
      </w:r>
    </w:p>
    <w:p w:rsidR="009D3C7B" w:rsidRPr="0000060D" w:rsidRDefault="009D3C7B">
      <w:pPr>
        <w:spacing w:line="80" w:lineRule="exact"/>
        <w:rPr>
          <w:sz w:val="20"/>
          <w:szCs w:val="20"/>
          <w:lang w:val="pt-BR"/>
        </w:rPr>
      </w:pPr>
    </w:p>
    <w:tbl>
      <w:tblPr>
        <w:tblW w:w="0" w:type="auto"/>
        <w:tblInd w:w="490" w:type="dxa"/>
        <w:tblLayout w:type="fixed"/>
        <w:tblCellMar>
          <w:left w:w="0" w:type="dxa"/>
          <w:right w:w="0" w:type="dxa"/>
        </w:tblCellMar>
        <w:tblLook w:val="04A0" w:firstRow="1" w:lastRow="0" w:firstColumn="1" w:lastColumn="0" w:noHBand="0" w:noVBand="1"/>
      </w:tblPr>
      <w:tblGrid>
        <w:gridCol w:w="280"/>
        <w:gridCol w:w="3100"/>
        <w:gridCol w:w="2620"/>
        <w:gridCol w:w="2640"/>
        <w:gridCol w:w="30"/>
      </w:tblGrid>
      <w:tr w:rsidR="009D3C7B">
        <w:trPr>
          <w:trHeight w:val="197"/>
        </w:trPr>
        <w:tc>
          <w:tcPr>
            <w:tcW w:w="280" w:type="dxa"/>
            <w:tcBorders>
              <w:top w:val="single" w:sz="8" w:space="0" w:color="auto"/>
              <w:left w:val="single" w:sz="8" w:space="0" w:color="auto"/>
              <w:bottom w:val="single" w:sz="8" w:space="0" w:color="auto"/>
              <w:right w:val="single" w:sz="8" w:space="0" w:color="auto"/>
            </w:tcBorders>
            <w:vAlign w:val="bottom"/>
          </w:tcPr>
          <w:p w:rsidR="009D3C7B" w:rsidRPr="0000060D" w:rsidRDefault="009D3C7B">
            <w:pPr>
              <w:rPr>
                <w:sz w:val="17"/>
                <w:szCs w:val="17"/>
                <w:lang w:val="pt-BR"/>
              </w:rPr>
            </w:pPr>
          </w:p>
        </w:tc>
        <w:tc>
          <w:tcPr>
            <w:tcW w:w="3100" w:type="dxa"/>
            <w:tcBorders>
              <w:top w:val="single" w:sz="8" w:space="0" w:color="auto"/>
              <w:bottom w:val="single" w:sz="8" w:space="0" w:color="auto"/>
              <w:right w:val="single" w:sz="8" w:space="0" w:color="auto"/>
            </w:tcBorders>
            <w:vAlign w:val="bottom"/>
          </w:tcPr>
          <w:p w:rsidR="009D3C7B" w:rsidRDefault="00691971">
            <w:pPr>
              <w:spacing w:line="197" w:lineRule="exact"/>
              <w:ind w:left="20"/>
              <w:rPr>
                <w:sz w:val="20"/>
                <w:szCs w:val="20"/>
              </w:rPr>
            </w:pPr>
            <w:r>
              <w:rPr>
                <w:rFonts w:ascii="Arial" w:eastAsia="Arial" w:hAnsi="Arial" w:cs="Arial"/>
                <w:b/>
                <w:bCs/>
                <w:sz w:val="18"/>
                <w:szCs w:val="18"/>
              </w:rPr>
              <w:t>Programa</w:t>
            </w:r>
          </w:p>
        </w:tc>
        <w:tc>
          <w:tcPr>
            <w:tcW w:w="2620" w:type="dxa"/>
            <w:tcBorders>
              <w:top w:val="single" w:sz="8" w:space="0" w:color="auto"/>
              <w:bottom w:val="single" w:sz="8" w:space="0" w:color="auto"/>
              <w:right w:val="single" w:sz="8" w:space="0" w:color="auto"/>
            </w:tcBorders>
            <w:vAlign w:val="bottom"/>
          </w:tcPr>
          <w:p w:rsidR="009D3C7B" w:rsidRDefault="00691971">
            <w:pPr>
              <w:spacing w:line="197" w:lineRule="exact"/>
              <w:ind w:left="20"/>
              <w:rPr>
                <w:sz w:val="20"/>
                <w:szCs w:val="20"/>
              </w:rPr>
            </w:pPr>
            <w:r>
              <w:rPr>
                <w:rFonts w:ascii="Arial" w:eastAsia="Arial" w:hAnsi="Arial" w:cs="Arial"/>
                <w:b/>
                <w:bCs/>
                <w:sz w:val="18"/>
                <w:szCs w:val="18"/>
              </w:rPr>
              <w:t>Primeira tendência</w:t>
            </w:r>
          </w:p>
        </w:tc>
        <w:tc>
          <w:tcPr>
            <w:tcW w:w="2640" w:type="dxa"/>
            <w:tcBorders>
              <w:top w:val="single" w:sz="8" w:space="0" w:color="auto"/>
              <w:bottom w:val="single" w:sz="8" w:space="0" w:color="auto"/>
              <w:right w:val="single" w:sz="8" w:space="0" w:color="auto"/>
            </w:tcBorders>
            <w:vAlign w:val="bottom"/>
          </w:tcPr>
          <w:p w:rsidR="009D3C7B" w:rsidRDefault="00691971">
            <w:pPr>
              <w:spacing w:line="197" w:lineRule="exact"/>
              <w:ind w:left="20"/>
              <w:rPr>
                <w:sz w:val="20"/>
                <w:szCs w:val="20"/>
              </w:rPr>
            </w:pPr>
            <w:r>
              <w:rPr>
                <w:rFonts w:ascii="Arial" w:eastAsia="Arial" w:hAnsi="Arial" w:cs="Arial"/>
                <w:b/>
                <w:bCs/>
                <w:sz w:val="18"/>
                <w:szCs w:val="18"/>
              </w:rPr>
              <w:t>Segunda tendência</w:t>
            </w:r>
          </w:p>
        </w:tc>
        <w:tc>
          <w:tcPr>
            <w:tcW w:w="0" w:type="dxa"/>
            <w:vAlign w:val="bottom"/>
          </w:tcPr>
          <w:p w:rsidR="009D3C7B" w:rsidRDefault="009D3C7B">
            <w:pPr>
              <w:rPr>
                <w:sz w:val="1"/>
                <w:szCs w:val="1"/>
              </w:rPr>
            </w:pPr>
          </w:p>
        </w:tc>
      </w:tr>
      <w:tr w:rsidR="009D3C7B">
        <w:trPr>
          <w:trHeight w:val="120"/>
        </w:trPr>
        <w:tc>
          <w:tcPr>
            <w:tcW w:w="280" w:type="dxa"/>
            <w:tcBorders>
              <w:left w:val="single" w:sz="8" w:space="0" w:color="auto"/>
              <w:right w:val="single" w:sz="8" w:space="0" w:color="auto"/>
            </w:tcBorders>
            <w:vAlign w:val="bottom"/>
          </w:tcPr>
          <w:p w:rsidR="009D3C7B" w:rsidRDefault="00691971">
            <w:pPr>
              <w:spacing w:line="121" w:lineRule="exact"/>
              <w:jc w:val="center"/>
              <w:rPr>
                <w:sz w:val="20"/>
                <w:szCs w:val="20"/>
              </w:rPr>
            </w:pPr>
            <w:r>
              <w:rPr>
                <w:rFonts w:ascii="Gabriola" w:eastAsia="Gabriola" w:hAnsi="Gabriola" w:cs="Gabriola"/>
                <w:sz w:val="8"/>
                <w:szCs w:val="8"/>
              </w:rPr>
              <w:t>1</w:t>
            </w:r>
          </w:p>
        </w:tc>
        <w:tc>
          <w:tcPr>
            <w:tcW w:w="3100" w:type="dxa"/>
            <w:tcBorders>
              <w:right w:val="single" w:sz="8" w:space="0" w:color="auto"/>
            </w:tcBorders>
            <w:vAlign w:val="bottom"/>
          </w:tcPr>
          <w:p w:rsidR="009D3C7B" w:rsidRDefault="00691971">
            <w:pPr>
              <w:spacing w:line="121" w:lineRule="exact"/>
              <w:ind w:left="20"/>
              <w:rPr>
                <w:sz w:val="20"/>
                <w:szCs w:val="20"/>
              </w:rPr>
            </w:pPr>
            <w:r>
              <w:rPr>
                <w:rFonts w:ascii="Gabriola" w:eastAsia="Gabriola" w:hAnsi="Gabriola" w:cs="Gabriola"/>
                <w:sz w:val="8"/>
                <w:szCs w:val="8"/>
              </w:rPr>
              <w:t>PUC-RIO - Informática</w:t>
            </w:r>
          </w:p>
        </w:tc>
        <w:tc>
          <w:tcPr>
            <w:tcW w:w="2620" w:type="dxa"/>
            <w:tcBorders>
              <w:right w:val="single" w:sz="8" w:space="0" w:color="auto"/>
            </w:tcBorders>
            <w:vAlign w:val="bottom"/>
          </w:tcPr>
          <w:p w:rsidR="009D3C7B" w:rsidRDefault="00691971">
            <w:pPr>
              <w:spacing w:line="121" w:lineRule="exact"/>
              <w:ind w:left="20"/>
              <w:rPr>
                <w:sz w:val="20"/>
                <w:szCs w:val="20"/>
              </w:rPr>
            </w:pPr>
            <w:r>
              <w:rPr>
                <w:rFonts w:ascii="Gabriola" w:eastAsia="Gabriola" w:hAnsi="Gabriola" w:cs="Gabriola"/>
                <w:sz w:val="8"/>
                <w:szCs w:val="8"/>
              </w:rPr>
              <w:t>product line</w:t>
            </w:r>
          </w:p>
        </w:tc>
        <w:tc>
          <w:tcPr>
            <w:tcW w:w="2640" w:type="dxa"/>
            <w:tcBorders>
              <w:right w:val="single" w:sz="8" w:space="0" w:color="auto"/>
            </w:tcBorders>
            <w:vAlign w:val="bottom"/>
          </w:tcPr>
          <w:p w:rsidR="009D3C7B" w:rsidRDefault="00691971">
            <w:pPr>
              <w:spacing w:line="121" w:lineRule="exact"/>
              <w:ind w:left="20"/>
              <w:rPr>
                <w:sz w:val="20"/>
                <w:szCs w:val="20"/>
              </w:rPr>
            </w:pPr>
            <w:r>
              <w:rPr>
                <w:rFonts w:ascii="Gabriola" w:eastAsia="Gabriola" w:hAnsi="Gabriola" w:cs="Gabriola"/>
                <w:sz w:val="8"/>
                <w:szCs w:val="8"/>
              </w:rPr>
              <w:t>microscopy images</w:t>
            </w:r>
          </w:p>
        </w:tc>
        <w:tc>
          <w:tcPr>
            <w:tcW w:w="0" w:type="dxa"/>
            <w:vAlign w:val="bottom"/>
          </w:tcPr>
          <w:p w:rsidR="009D3C7B" w:rsidRDefault="009D3C7B">
            <w:pPr>
              <w:rPr>
                <w:sz w:val="1"/>
                <w:szCs w:val="1"/>
              </w:rPr>
            </w:pPr>
          </w:p>
        </w:tc>
      </w:tr>
      <w:tr w:rsidR="009D3C7B">
        <w:trPr>
          <w:trHeight w:val="189"/>
        </w:trPr>
        <w:tc>
          <w:tcPr>
            <w:tcW w:w="280" w:type="dxa"/>
            <w:tcBorders>
              <w:left w:val="single" w:sz="8" w:space="0" w:color="auto"/>
              <w:right w:val="single" w:sz="8" w:space="0" w:color="auto"/>
            </w:tcBorders>
            <w:vAlign w:val="bottom"/>
          </w:tcPr>
          <w:p w:rsidR="009D3C7B" w:rsidRDefault="00691971">
            <w:pPr>
              <w:spacing w:line="189" w:lineRule="exact"/>
              <w:jc w:val="center"/>
              <w:rPr>
                <w:sz w:val="20"/>
                <w:szCs w:val="20"/>
              </w:rPr>
            </w:pPr>
            <w:r>
              <w:rPr>
                <w:rFonts w:ascii="Gabriola" w:eastAsia="Gabriola" w:hAnsi="Gabriola" w:cs="Gabriola"/>
                <w:sz w:val="13"/>
                <w:szCs w:val="13"/>
              </w:rPr>
              <w:t>2</w:t>
            </w:r>
          </w:p>
        </w:tc>
        <w:tc>
          <w:tcPr>
            <w:tcW w:w="310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UFMG - Ciências da Computação</w:t>
            </w:r>
          </w:p>
        </w:tc>
        <w:tc>
          <w:tcPr>
            <w:tcW w:w="262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genetic programming</w:t>
            </w:r>
          </w:p>
        </w:tc>
        <w:tc>
          <w:tcPr>
            <w:tcW w:w="264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 xml:space="preserve">name </w:t>
            </w:r>
            <w:r>
              <w:rPr>
                <w:rFonts w:ascii="Gabriola" w:eastAsia="Gabriola" w:hAnsi="Gabriola" w:cs="Gabriola"/>
                <w:sz w:val="13"/>
                <w:szCs w:val="13"/>
              </w:rPr>
              <w:t>disambiguation</w:t>
            </w:r>
          </w:p>
        </w:tc>
        <w:tc>
          <w:tcPr>
            <w:tcW w:w="0" w:type="dxa"/>
            <w:vAlign w:val="bottom"/>
          </w:tcPr>
          <w:p w:rsidR="009D3C7B" w:rsidRDefault="009D3C7B">
            <w:pPr>
              <w:rPr>
                <w:sz w:val="1"/>
                <w:szCs w:val="1"/>
              </w:rPr>
            </w:pPr>
          </w:p>
        </w:tc>
      </w:tr>
      <w:tr w:rsidR="009D3C7B">
        <w:trPr>
          <w:trHeight w:val="189"/>
        </w:trPr>
        <w:tc>
          <w:tcPr>
            <w:tcW w:w="280" w:type="dxa"/>
            <w:tcBorders>
              <w:left w:val="single" w:sz="8" w:space="0" w:color="auto"/>
              <w:right w:val="single" w:sz="8" w:space="0" w:color="auto"/>
            </w:tcBorders>
            <w:vAlign w:val="bottom"/>
          </w:tcPr>
          <w:p w:rsidR="009D3C7B" w:rsidRDefault="00691971">
            <w:pPr>
              <w:spacing w:line="189" w:lineRule="exact"/>
              <w:jc w:val="center"/>
              <w:rPr>
                <w:sz w:val="20"/>
                <w:szCs w:val="20"/>
              </w:rPr>
            </w:pPr>
            <w:r>
              <w:rPr>
                <w:rFonts w:ascii="Gabriola" w:eastAsia="Gabriola" w:hAnsi="Gabriola" w:cs="Gabriola"/>
                <w:sz w:val="13"/>
                <w:szCs w:val="13"/>
              </w:rPr>
              <w:t>3</w:t>
            </w:r>
          </w:p>
        </w:tc>
        <w:tc>
          <w:tcPr>
            <w:tcW w:w="3100" w:type="dxa"/>
            <w:tcBorders>
              <w:right w:val="single" w:sz="8" w:space="0" w:color="auto"/>
            </w:tcBorders>
            <w:vAlign w:val="bottom"/>
          </w:tcPr>
          <w:p w:rsidR="009D3C7B" w:rsidRPr="0000060D" w:rsidRDefault="00691971">
            <w:pPr>
              <w:spacing w:line="189" w:lineRule="exact"/>
              <w:ind w:left="20"/>
              <w:rPr>
                <w:sz w:val="20"/>
                <w:szCs w:val="20"/>
                <w:lang w:val="pt-BR"/>
              </w:rPr>
            </w:pPr>
            <w:r w:rsidRPr="0000060D">
              <w:rPr>
                <w:rFonts w:ascii="Gabriola" w:eastAsia="Gabriola" w:hAnsi="Gabriola" w:cs="Gabriola"/>
                <w:sz w:val="13"/>
                <w:szCs w:val="13"/>
                <w:lang w:val="pt-BR"/>
              </w:rPr>
              <w:t>UFRJ - Engenharia de Sistemas e</w:t>
            </w:r>
          </w:p>
        </w:tc>
        <w:tc>
          <w:tcPr>
            <w:tcW w:w="262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hyperbolic smoothing</w:t>
            </w:r>
          </w:p>
        </w:tc>
        <w:tc>
          <w:tcPr>
            <w:tcW w:w="264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clustering method</w:t>
            </w:r>
          </w:p>
        </w:tc>
        <w:tc>
          <w:tcPr>
            <w:tcW w:w="0" w:type="dxa"/>
            <w:vAlign w:val="bottom"/>
          </w:tcPr>
          <w:p w:rsidR="009D3C7B" w:rsidRDefault="009D3C7B">
            <w:pPr>
              <w:rPr>
                <w:sz w:val="1"/>
                <w:szCs w:val="1"/>
              </w:rPr>
            </w:pPr>
          </w:p>
        </w:tc>
      </w:tr>
      <w:tr w:rsidR="009D3C7B">
        <w:trPr>
          <w:trHeight w:val="199"/>
        </w:trPr>
        <w:tc>
          <w:tcPr>
            <w:tcW w:w="280" w:type="dxa"/>
            <w:vMerge w:val="restart"/>
            <w:tcBorders>
              <w:left w:val="single" w:sz="8" w:space="0" w:color="auto"/>
              <w:right w:val="single" w:sz="8" w:space="0" w:color="auto"/>
            </w:tcBorders>
            <w:vAlign w:val="bottom"/>
          </w:tcPr>
          <w:p w:rsidR="009D3C7B" w:rsidRDefault="00691971">
            <w:pPr>
              <w:jc w:val="center"/>
              <w:rPr>
                <w:sz w:val="20"/>
                <w:szCs w:val="20"/>
              </w:rPr>
            </w:pPr>
            <w:r>
              <w:rPr>
                <w:rFonts w:ascii="Gabriola" w:eastAsia="Gabriola" w:hAnsi="Gabriola" w:cs="Gabriola"/>
                <w:sz w:val="18"/>
                <w:szCs w:val="18"/>
              </w:rPr>
              <w:t>4</w:t>
            </w:r>
          </w:p>
        </w:tc>
        <w:tc>
          <w:tcPr>
            <w:tcW w:w="3100" w:type="dxa"/>
            <w:tcBorders>
              <w:right w:val="single" w:sz="8" w:space="0" w:color="auto"/>
            </w:tcBorders>
            <w:vAlign w:val="bottom"/>
          </w:tcPr>
          <w:p w:rsidR="009D3C7B" w:rsidRDefault="00691971">
            <w:pPr>
              <w:spacing w:line="199" w:lineRule="exact"/>
              <w:ind w:left="20"/>
              <w:rPr>
                <w:sz w:val="20"/>
                <w:szCs w:val="20"/>
              </w:rPr>
            </w:pPr>
            <w:r>
              <w:rPr>
                <w:rFonts w:ascii="Gabriola" w:eastAsia="Gabriola" w:hAnsi="Gabriola" w:cs="Gabriola"/>
                <w:sz w:val="13"/>
                <w:szCs w:val="13"/>
              </w:rPr>
              <w:t>Computação</w:t>
            </w:r>
          </w:p>
        </w:tc>
        <w:tc>
          <w:tcPr>
            <w:tcW w:w="2620" w:type="dxa"/>
            <w:vMerge w:val="restart"/>
            <w:tcBorders>
              <w:right w:val="single" w:sz="8" w:space="0" w:color="auto"/>
            </w:tcBorders>
            <w:vAlign w:val="bottom"/>
          </w:tcPr>
          <w:p w:rsidR="009D3C7B" w:rsidRDefault="00691971">
            <w:pPr>
              <w:ind w:left="20"/>
              <w:rPr>
                <w:sz w:val="20"/>
                <w:szCs w:val="20"/>
              </w:rPr>
            </w:pPr>
            <w:r>
              <w:rPr>
                <w:rFonts w:ascii="Gabriola" w:eastAsia="Gabriola" w:hAnsi="Gabriola" w:cs="Gabriola"/>
                <w:sz w:val="18"/>
                <w:szCs w:val="18"/>
              </w:rPr>
              <w:t>software development</w:t>
            </w:r>
          </w:p>
        </w:tc>
        <w:tc>
          <w:tcPr>
            <w:tcW w:w="2640" w:type="dxa"/>
            <w:vMerge w:val="restart"/>
            <w:tcBorders>
              <w:right w:val="single" w:sz="8" w:space="0" w:color="auto"/>
            </w:tcBorders>
            <w:vAlign w:val="bottom"/>
          </w:tcPr>
          <w:p w:rsidR="009D3C7B" w:rsidRDefault="00691971">
            <w:pPr>
              <w:ind w:left="20"/>
              <w:rPr>
                <w:sz w:val="20"/>
                <w:szCs w:val="20"/>
              </w:rPr>
            </w:pPr>
            <w:r>
              <w:rPr>
                <w:rFonts w:ascii="Gabriola" w:eastAsia="Gabriola" w:hAnsi="Gabriola" w:cs="Gabriola"/>
                <w:sz w:val="18"/>
                <w:szCs w:val="18"/>
              </w:rPr>
              <w:t>time series</w:t>
            </w:r>
          </w:p>
        </w:tc>
        <w:tc>
          <w:tcPr>
            <w:tcW w:w="0" w:type="dxa"/>
            <w:vAlign w:val="bottom"/>
          </w:tcPr>
          <w:p w:rsidR="009D3C7B" w:rsidRDefault="009D3C7B">
            <w:pPr>
              <w:rPr>
                <w:sz w:val="1"/>
                <w:szCs w:val="1"/>
              </w:rPr>
            </w:pPr>
          </w:p>
        </w:tc>
      </w:tr>
      <w:tr w:rsidR="009D3C7B">
        <w:trPr>
          <w:trHeight w:val="189"/>
        </w:trPr>
        <w:tc>
          <w:tcPr>
            <w:tcW w:w="280" w:type="dxa"/>
            <w:vMerge/>
            <w:tcBorders>
              <w:left w:val="single" w:sz="8" w:space="0" w:color="auto"/>
              <w:right w:val="single" w:sz="8" w:space="0" w:color="auto"/>
            </w:tcBorders>
            <w:vAlign w:val="bottom"/>
          </w:tcPr>
          <w:p w:rsidR="009D3C7B" w:rsidRDefault="009D3C7B">
            <w:pPr>
              <w:rPr>
                <w:sz w:val="16"/>
                <w:szCs w:val="16"/>
              </w:rPr>
            </w:pPr>
          </w:p>
        </w:tc>
        <w:tc>
          <w:tcPr>
            <w:tcW w:w="310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UFPE - Ciências da Computação</w:t>
            </w:r>
          </w:p>
        </w:tc>
        <w:tc>
          <w:tcPr>
            <w:tcW w:w="2620" w:type="dxa"/>
            <w:vMerge/>
            <w:tcBorders>
              <w:right w:val="single" w:sz="8" w:space="0" w:color="auto"/>
            </w:tcBorders>
            <w:vAlign w:val="bottom"/>
          </w:tcPr>
          <w:p w:rsidR="009D3C7B" w:rsidRDefault="009D3C7B">
            <w:pPr>
              <w:rPr>
                <w:sz w:val="16"/>
                <w:szCs w:val="16"/>
              </w:rPr>
            </w:pPr>
          </w:p>
        </w:tc>
        <w:tc>
          <w:tcPr>
            <w:tcW w:w="2640" w:type="dxa"/>
            <w:vMerge/>
            <w:tcBorders>
              <w:right w:val="single" w:sz="8" w:space="0" w:color="auto"/>
            </w:tcBorders>
            <w:vAlign w:val="bottom"/>
          </w:tcPr>
          <w:p w:rsidR="009D3C7B" w:rsidRDefault="009D3C7B">
            <w:pPr>
              <w:rPr>
                <w:sz w:val="16"/>
                <w:szCs w:val="16"/>
              </w:rPr>
            </w:pPr>
          </w:p>
        </w:tc>
        <w:tc>
          <w:tcPr>
            <w:tcW w:w="0" w:type="dxa"/>
            <w:vAlign w:val="bottom"/>
          </w:tcPr>
          <w:p w:rsidR="009D3C7B" w:rsidRDefault="009D3C7B">
            <w:pPr>
              <w:rPr>
                <w:sz w:val="1"/>
                <w:szCs w:val="1"/>
              </w:rPr>
            </w:pPr>
          </w:p>
        </w:tc>
      </w:tr>
      <w:tr w:rsidR="009D3C7B">
        <w:trPr>
          <w:trHeight w:val="189"/>
        </w:trPr>
        <w:tc>
          <w:tcPr>
            <w:tcW w:w="280" w:type="dxa"/>
            <w:tcBorders>
              <w:left w:val="single" w:sz="8" w:space="0" w:color="auto"/>
              <w:right w:val="single" w:sz="8" w:space="0" w:color="auto"/>
            </w:tcBorders>
            <w:vAlign w:val="bottom"/>
          </w:tcPr>
          <w:p w:rsidR="009D3C7B" w:rsidRDefault="00691971">
            <w:pPr>
              <w:spacing w:line="189" w:lineRule="exact"/>
              <w:jc w:val="center"/>
              <w:rPr>
                <w:sz w:val="20"/>
                <w:szCs w:val="20"/>
              </w:rPr>
            </w:pPr>
            <w:r>
              <w:rPr>
                <w:rFonts w:ascii="Gabriola" w:eastAsia="Gabriola" w:hAnsi="Gabriola" w:cs="Gabriola"/>
                <w:sz w:val="13"/>
                <w:szCs w:val="13"/>
              </w:rPr>
              <w:t>5</w:t>
            </w:r>
          </w:p>
        </w:tc>
        <w:tc>
          <w:tcPr>
            <w:tcW w:w="310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UFRGS - Computação</w:t>
            </w:r>
          </w:p>
        </w:tc>
        <w:tc>
          <w:tcPr>
            <w:tcW w:w="262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sensor networks</w:t>
            </w:r>
          </w:p>
        </w:tc>
        <w:tc>
          <w:tcPr>
            <w:tcW w:w="264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eye fundus images</w:t>
            </w:r>
          </w:p>
        </w:tc>
        <w:tc>
          <w:tcPr>
            <w:tcW w:w="0" w:type="dxa"/>
            <w:vAlign w:val="bottom"/>
          </w:tcPr>
          <w:p w:rsidR="009D3C7B" w:rsidRDefault="009D3C7B">
            <w:pPr>
              <w:rPr>
                <w:sz w:val="1"/>
                <w:szCs w:val="1"/>
              </w:rPr>
            </w:pPr>
          </w:p>
        </w:tc>
      </w:tr>
      <w:tr w:rsidR="009D3C7B">
        <w:trPr>
          <w:trHeight w:val="189"/>
        </w:trPr>
        <w:tc>
          <w:tcPr>
            <w:tcW w:w="280" w:type="dxa"/>
            <w:tcBorders>
              <w:left w:val="single" w:sz="8" w:space="0" w:color="auto"/>
              <w:right w:val="single" w:sz="8" w:space="0" w:color="auto"/>
            </w:tcBorders>
            <w:vAlign w:val="bottom"/>
          </w:tcPr>
          <w:p w:rsidR="009D3C7B" w:rsidRDefault="00691971">
            <w:pPr>
              <w:spacing w:line="189" w:lineRule="exact"/>
              <w:jc w:val="center"/>
              <w:rPr>
                <w:sz w:val="20"/>
                <w:szCs w:val="20"/>
              </w:rPr>
            </w:pPr>
            <w:r>
              <w:rPr>
                <w:rFonts w:ascii="Gabriola" w:eastAsia="Gabriola" w:hAnsi="Gabriola" w:cs="Gabriola"/>
                <w:sz w:val="13"/>
                <w:szCs w:val="13"/>
              </w:rPr>
              <w:t>6</w:t>
            </w:r>
          </w:p>
        </w:tc>
        <w:tc>
          <w:tcPr>
            <w:tcW w:w="310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 xml:space="preserve">UNICAMP - Ciência da </w:t>
            </w:r>
            <w:r>
              <w:rPr>
                <w:rFonts w:ascii="Gabriola" w:eastAsia="Gabriola" w:hAnsi="Gabriola" w:cs="Gabriola"/>
                <w:sz w:val="13"/>
                <w:szCs w:val="13"/>
              </w:rPr>
              <w:t>Computação</w:t>
            </w:r>
          </w:p>
        </w:tc>
        <w:tc>
          <w:tcPr>
            <w:tcW w:w="262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optimum-path forest</w:t>
            </w:r>
          </w:p>
        </w:tc>
        <w:tc>
          <w:tcPr>
            <w:tcW w:w="264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foresting transform</w:t>
            </w:r>
          </w:p>
        </w:tc>
        <w:tc>
          <w:tcPr>
            <w:tcW w:w="0" w:type="dxa"/>
            <w:vAlign w:val="bottom"/>
          </w:tcPr>
          <w:p w:rsidR="009D3C7B" w:rsidRDefault="009D3C7B">
            <w:pPr>
              <w:rPr>
                <w:sz w:val="1"/>
                <w:szCs w:val="1"/>
              </w:rPr>
            </w:pPr>
          </w:p>
        </w:tc>
      </w:tr>
      <w:tr w:rsidR="009D3C7B">
        <w:trPr>
          <w:trHeight w:val="191"/>
        </w:trPr>
        <w:tc>
          <w:tcPr>
            <w:tcW w:w="280" w:type="dxa"/>
            <w:tcBorders>
              <w:left w:val="single" w:sz="8" w:space="0" w:color="auto"/>
              <w:right w:val="single" w:sz="8" w:space="0" w:color="auto"/>
            </w:tcBorders>
            <w:vAlign w:val="bottom"/>
          </w:tcPr>
          <w:p w:rsidR="009D3C7B" w:rsidRDefault="00691971">
            <w:pPr>
              <w:spacing w:line="191" w:lineRule="exact"/>
              <w:jc w:val="center"/>
              <w:rPr>
                <w:sz w:val="20"/>
                <w:szCs w:val="20"/>
              </w:rPr>
            </w:pPr>
            <w:r>
              <w:rPr>
                <w:rFonts w:ascii="Gabriola" w:eastAsia="Gabriola" w:hAnsi="Gabriola" w:cs="Gabriola"/>
                <w:sz w:val="13"/>
                <w:szCs w:val="13"/>
              </w:rPr>
              <w:t>7</w:t>
            </w:r>
          </w:p>
        </w:tc>
        <w:tc>
          <w:tcPr>
            <w:tcW w:w="3100" w:type="dxa"/>
            <w:tcBorders>
              <w:right w:val="single" w:sz="8" w:space="0" w:color="auto"/>
            </w:tcBorders>
            <w:vAlign w:val="bottom"/>
          </w:tcPr>
          <w:p w:rsidR="009D3C7B" w:rsidRPr="0000060D" w:rsidRDefault="00691971">
            <w:pPr>
              <w:spacing w:line="191" w:lineRule="exact"/>
              <w:ind w:left="20"/>
              <w:rPr>
                <w:sz w:val="20"/>
                <w:szCs w:val="20"/>
                <w:lang w:val="pt-BR"/>
              </w:rPr>
            </w:pPr>
            <w:r w:rsidRPr="0000060D">
              <w:rPr>
                <w:rFonts w:ascii="Gabriola" w:eastAsia="Gabriola" w:hAnsi="Gabriola" w:cs="Gabriola"/>
                <w:sz w:val="13"/>
                <w:szCs w:val="13"/>
                <w:lang w:val="pt-BR"/>
              </w:rPr>
              <w:t>USP / SC - Ciências da Computação</w:t>
            </w:r>
          </w:p>
        </w:tc>
        <w:tc>
          <w:tcPr>
            <w:tcW w:w="2620" w:type="dxa"/>
            <w:tcBorders>
              <w:right w:val="single" w:sz="8" w:space="0" w:color="auto"/>
            </w:tcBorders>
            <w:vAlign w:val="bottom"/>
          </w:tcPr>
          <w:p w:rsidR="009D3C7B" w:rsidRDefault="00691971">
            <w:pPr>
              <w:spacing w:line="191" w:lineRule="exact"/>
              <w:ind w:left="20"/>
              <w:rPr>
                <w:sz w:val="20"/>
                <w:szCs w:val="20"/>
              </w:rPr>
            </w:pPr>
            <w:r>
              <w:rPr>
                <w:rFonts w:ascii="Gabriola" w:eastAsia="Gabriola" w:hAnsi="Gabriola" w:cs="Gabriola"/>
                <w:sz w:val="13"/>
                <w:szCs w:val="13"/>
              </w:rPr>
              <w:t>neural networks</w:t>
            </w:r>
          </w:p>
        </w:tc>
        <w:tc>
          <w:tcPr>
            <w:tcW w:w="2640" w:type="dxa"/>
            <w:tcBorders>
              <w:right w:val="single" w:sz="8" w:space="0" w:color="auto"/>
            </w:tcBorders>
            <w:vAlign w:val="bottom"/>
          </w:tcPr>
          <w:p w:rsidR="009D3C7B" w:rsidRDefault="00691971">
            <w:pPr>
              <w:spacing w:line="191" w:lineRule="exact"/>
              <w:ind w:left="20"/>
              <w:rPr>
                <w:sz w:val="20"/>
                <w:szCs w:val="20"/>
              </w:rPr>
            </w:pPr>
            <w:r>
              <w:rPr>
                <w:rFonts w:ascii="Gabriola" w:eastAsia="Gabriola" w:hAnsi="Gabriola" w:cs="Gabriola"/>
                <w:sz w:val="13"/>
                <w:szCs w:val="13"/>
              </w:rPr>
              <w:t>time series</w:t>
            </w:r>
          </w:p>
        </w:tc>
        <w:tc>
          <w:tcPr>
            <w:tcW w:w="0" w:type="dxa"/>
            <w:vAlign w:val="bottom"/>
          </w:tcPr>
          <w:p w:rsidR="009D3C7B" w:rsidRDefault="009D3C7B">
            <w:pPr>
              <w:rPr>
                <w:sz w:val="1"/>
                <w:szCs w:val="1"/>
              </w:rPr>
            </w:pPr>
          </w:p>
        </w:tc>
      </w:tr>
      <w:tr w:rsidR="009D3C7B">
        <w:trPr>
          <w:trHeight w:val="199"/>
        </w:trPr>
        <w:tc>
          <w:tcPr>
            <w:tcW w:w="280" w:type="dxa"/>
            <w:vMerge w:val="restart"/>
            <w:tcBorders>
              <w:left w:val="single" w:sz="8" w:space="0" w:color="auto"/>
              <w:right w:val="single" w:sz="8" w:space="0" w:color="auto"/>
            </w:tcBorders>
            <w:vAlign w:val="bottom"/>
          </w:tcPr>
          <w:p w:rsidR="009D3C7B" w:rsidRDefault="00691971">
            <w:pPr>
              <w:jc w:val="center"/>
              <w:rPr>
                <w:sz w:val="20"/>
                <w:szCs w:val="20"/>
              </w:rPr>
            </w:pPr>
            <w:r>
              <w:rPr>
                <w:rFonts w:ascii="Gabriola" w:eastAsia="Gabriola" w:hAnsi="Gabriola" w:cs="Gabriola"/>
                <w:sz w:val="18"/>
                <w:szCs w:val="18"/>
              </w:rPr>
              <w:t>8</w:t>
            </w:r>
          </w:p>
        </w:tc>
        <w:tc>
          <w:tcPr>
            <w:tcW w:w="3100" w:type="dxa"/>
            <w:tcBorders>
              <w:right w:val="single" w:sz="8" w:space="0" w:color="auto"/>
            </w:tcBorders>
            <w:vAlign w:val="bottom"/>
          </w:tcPr>
          <w:p w:rsidR="009D3C7B" w:rsidRDefault="00691971">
            <w:pPr>
              <w:spacing w:line="199" w:lineRule="exact"/>
              <w:ind w:left="20"/>
              <w:rPr>
                <w:sz w:val="20"/>
                <w:szCs w:val="20"/>
              </w:rPr>
            </w:pPr>
            <w:r>
              <w:rPr>
                <w:rFonts w:ascii="Gabriola" w:eastAsia="Gabriola" w:hAnsi="Gabriola" w:cs="Gabriola"/>
                <w:sz w:val="13"/>
                <w:szCs w:val="13"/>
              </w:rPr>
              <w:t>e Matemática Computacional</w:t>
            </w:r>
          </w:p>
        </w:tc>
        <w:tc>
          <w:tcPr>
            <w:tcW w:w="2620" w:type="dxa"/>
            <w:vMerge w:val="restart"/>
            <w:tcBorders>
              <w:right w:val="single" w:sz="8" w:space="0" w:color="auto"/>
            </w:tcBorders>
            <w:vAlign w:val="bottom"/>
          </w:tcPr>
          <w:p w:rsidR="009D3C7B" w:rsidRDefault="00691971">
            <w:pPr>
              <w:ind w:left="20"/>
              <w:rPr>
                <w:sz w:val="20"/>
                <w:szCs w:val="20"/>
              </w:rPr>
            </w:pPr>
            <w:r>
              <w:rPr>
                <w:rFonts w:ascii="Gabriola" w:eastAsia="Gabriola" w:hAnsi="Gabriola" w:cs="Gabriola"/>
                <w:sz w:val="18"/>
                <w:szCs w:val="18"/>
              </w:rPr>
              <w:t>wave propagation</w:t>
            </w:r>
          </w:p>
        </w:tc>
        <w:tc>
          <w:tcPr>
            <w:tcW w:w="2640" w:type="dxa"/>
            <w:vMerge w:val="restart"/>
            <w:tcBorders>
              <w:right w:val="single" w:sz="8" w:space="0" w:color="auto"/>
            </w:tcBorders>
            <w:vAlign w:val="bottom"/>
          </w:tcPr>
          <w:p w:rsidR="009D3C7B" w:rsidRDefault="00691971">
            <w:pPr>
              <w:ind w:left="20"/>
              <w:rPr>
                <w:sz w:val="20"/>
                <w:szCs w:val="20"/>
              </w:rPr>
            </w:pPr>
            <w:r>
              <w:rPr>
                <w:rFonts w:ascii="Gabriola" w:eastAsia="Gabriola" w:hAnsi="Gabriola" w:cs="Gabriola"/>
                <w:sz w:val="18"/>
                <w:szCs w:val="18"/>
              </w:rPr>
              <w:t>cellular automata</w:t>
            </w:r>
          </w:p>
        </w:tc>
        <w:tc>
          <w:tcPr>
            <w:tcW w:w="0" w:type="dxa"/>
            <w:vAlign w:val="bottom"/>
          </w:tcPr>
          <w:p w:rsidR="009D3C7B" w:rsidRDefault="009D3C7B">
            <w:pPr>
              <w:rPr>
                <w:sz w:val="1"/>
                <w:szCs w:val="1"/>
              </w:rPr>
            </w:pPr>
          </w:p>
        </w:tc>
      </w:tr>
      <w:tr w:rsidR="009D3C7B">
        <w:trPr>
          <w:trHeight w:val="189"/>
        </w:trPr>
        <w:tc>
          <w:tcPr>
            <w:tcW w:w="280" w:type="dxa"/>
            <w:vMerge/>
            <w:tcBorders>
              <w:left w:val="single" w:sz="8" w:space="0" w:color="auto"/>
              <w:right w:val="single" w:sz="8" w:space="0" w:color="auto"/>
            </w:tcBorders>
            <w:vAlign w:val="bottom"/>
          </w:tcPr>
          <w:p w:rsidR="009D3C7B" w:rsidRDefault="009D3C7B">
            <w:pPr>
              <w:rPr>
                <w:sz w:val="16"/>
                <w:szCs w:val="16"/>
              </w:rPr>
            </w:pPr>
          </w:p>
        </w:tc>
        <w:tc>
          <w:tcPr>
            <w:tcW w:w="310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UFF - Computação</w:t>
            </w:r>
          </w:p>
        </w:tc>
        <w:tc>
          <w:tcPr>
            <w:tcW w:w="2620" w:type="dxa"/>
            <w:vMerge/>
            <w:tcBorders>
              <w:right w:val="single" w:sz="8" w:space="0" w:color="auto"/>
            </w:tcBorders>
            <w:vAlign w:val="bottom"/>
          </w:tcPr>
          <w:p w:rsidR="009D3C7B" w:rsidRDefault="009D3C7B">
            <w:pPr>
              <w:rPr>
                <w:sz w:val="16"/>
                <w:szCs w:val="16"/>
              </w:rPr>
            </w:pPr>
          </w:p>
        </w:tc>
        <w:tc>
          <w:tcPr>
            <w:tcW w:w="2640" w:type="dxa"/>
            <w:vMerge/>
            <w:tcBorders>
              <w:right w:val="single" w:sz="8" w:space="0" w:color="auto"/>
            </w:tcBorders>
            <w:vAlign w:val="bottom"/>
          </w:tcPr>
          <w:p w:rsidR="009D3C7B" w:rsidRDefault="009D3C7B">
            <w:pPr>
              <w:rPr>
                <w:sz w:val="16"/>
                <w:szCs w:val="16"/>
              </w:rPr>
            </w:pPr>
          </w:p>
        </w:tc>
        <w:tc>
          <w:tcPr>
            <w:tcW w:w="0" w:type="dxa"/>
            <w:vAlign w:val="bottom"/>
          </w:tcPr>
          <w:p w:rsidR="009D3C7B" w:rsidRDefault="009D3C7B">
            <w:pPr>
              <w:rPr>
                <w:sz w:val="1"/>
                <w:szCs w:val="1"/>
              </w:rPr>
            </w:pPr>
          </w:p>
        </w:tc>
      </w:tr>
      <w:tr w:rsidR="009D3C7B">
        <w:trPr>
          <w:trHeight w:val="189"/>
        </w:trPr>
        <w:tc>
          <w:tcPr>
            <w:tcW w:w="280" w:type="dxa"/>
            <w:tcBorders>
              <w:left w:val="single" w:sz="8" w:space="0" w:color="auto"/>
              <w:right w:val="single" w:sz="8" w:space="0" w:color="auto"/>
            </w:tcBorders>
            <w:vAlign w:val="bottom"/>
          </w:tcPr>
          <w:p w:rsidR="009D3C7B" w:rsidRDefault="00691971">
            <w:pPr>
              <w:spacing w:line="189" w:lineRule="exact"/>
              <w:jc w:val="center"/>
              <w:rPr>
                <w:sz w:val="20"/>
                <w:szCs w:val="20"/>
              </w:rPr>
            </w:pPr>
            <w:r>
              <w:rPr>
                <w:rFonts w:ascii="Gabriola" w:eastAsia="Gabriola" w:hAnsi="Gabriola" w:cs="Gabriola"/>
                <w:sz w:val="13"/>
                <w:szCs w:val="13"/>
              </w:rPr>
              <w:t>9</w:t>
            </w:r>
          </w:p>
        </w:tc>
        <w:tc>
          <w:tcPr>
            <w:tcW w:w="310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USP - Ciências da Computação</w:t>
            </w:r>
          </w:p>
        </w:tc>
        <w:tc>
          <w:tcPr>
            <w:tcW w:w="262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 xml:space="preserve">oriented </w:t>
            </w:r>
            <w:r>
              <w:rPr>
                <w:rFonts w:ascii="Gabriola" w:eastAsia="Gabriola" w:hAnsi="Gabriola" w:cs="Gabriola"/>
                <w:sz w:val="13"/>
                <w:szCs w:val="13"/>
              </w:rPr>
              <w:t>relational</w:t>
            </w:r>
          </w:p>
        </w:tc>
        <w:tc>
          <w:tcPr>
            <w:tcW w:w="264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field-research oriented relational</w:t>
            </w:r>
          </w:p>
        </w:tc>
        <w:tc>
          <w:tcPr>
            <w:tcW w:w="0" w:type="dxa"/>
            <w:vAlign w:val="bottom"/>
          </w:tcPr>
          <w:p w:rsidR="009D3C7B" w:rsidRDefault="009D3C7B">
            <w:pPr>
              <w:rPr>
                <w:sz w:val="1"/>
                <w:szCs w:val="1"/>
              </w:rPr>
            </w:pPr>
          </w:p>
        </w:tc>
      </w:tr>
      <w:tr w:rsidR="009D3C7B">
        <w:trPr>
          <w:trHeight w:val="199"/>
        </w:trPr>
        <w:tc>
          <w:tcPr>
            <w:tcW w:w="280" w:type="dxa"/>
            <w:vMerge w:val="restart"/>
            <w:tcBorders>
              <w:left w:val="single" w:sz="8" w:space="0" w:color="auto"/>
              <w:right w:val="single" w:sz="8" w:space="0" w:color="auto"/>
            </w:tcBorders>
            <w:vAlign w:val="bottom"/>
          </w:tcPr>
          <w:p w:rsidR="009D3C7B" w:rsidRDefault="00691971">
            <w:pPr>
              <w:jc w:val="center"/>
              <w:rPr>
                <w:sz w:val="20"/>
                <w:szCs w:val="20"/>
              </w:rPr>
            </w:pPr>
            <w:r>
              <w:rPr>
                <w:rFonts w:ascii="Gabriola" w:eastAsia="Gabriola" w:hAnsi="Gabriola" w:cs="Gabriola"/>
                <w:sz w:val="18"/>
                <w:szCs w:val="18"/>
              </w:rPr>
              <w:t>10</w:t>
            </w:r>
          </w:p>
        </w:tc>
        <w:tc>
          <w:tcPr>
            <w:tcW w:w="3100" w:type="dxa"/>
            <w:vMerge w:val="restart"/>
            <w:tcBorders>
              <w:right w:val="single" w:sz="8" w:space="0" w:color="auto"/>
            </w:tcBorders>
            <w:vAlign w:val="bottom"/>
          </w:tcPr>
          <w:p w:rsidR="009D3C7B" w:rsidRDefault="00691971">
            <w:pPr>
              <w:ind w:left="20"/>
              <w:rPr>
                <w:sz w:val="20"/>
                <w:szCs w:val="20"/>
              </w:rPr>
            </w:pPr>
            <w:r>
              <w:rPr>
                <w:rFonts w:ascii="Gabriola" w:eastAsia="Gabriola" w:hAnsi="Gabriola" w:cs="Gabriola"/>
                <w:sz w:val="18"/>
                <w:szCs w:val="18"/>
              </w:rPr>
              <w:t>PUC / PR - Informática</w:t>
            </w:r>
          </w:p>
        </w:tc>
        <w:tc>
          <w:tcPr>
            <w:tcW w:w="2620" w:type="dxa"/>
            <w:vMerge w:val="restart"/>
            <w:tcBorders>
              <w:right w:val="single" w:sz="8" w:space="0" w:color="auto"/>
            </w:tcBorders>
            <w:vAlign w:val="bottom"/>
          </w:tcPr>
          <w:p w:rsidR="009D3C7B" w:rsidRDefault="00691971">
            <w:pPr>
              <w:ind w:left="20"/>
              <w:rPr>
                <w:sz w:val="20"/>
                <w:szCs w:val="20"/>
              </w:rPr>
            </w:pPr>
            <w:r>
              <w:rPr>
                <w:rFonts w:ascii="Gabriola" w:eastAsia="Gabriola" w:hAnsi="Gabriola" w:cs="Gabriola"/>
                <w:sz w:val="18"/>
                <w:szCs w:val="18"/>
              </w:rPr>
              <w:t>arq scheme</w:t>
            </w:r>
          </w:p>
        </w:tc>
        <w:tc>
          <w:tcPr>
            <w:tcW w:w="2640" w:type="dxa"/>
            <w:tcBorders>
              <w:right w:val="single" w:sz="8" w:space="0" w:color="auto"/>
            </w:tcBorders>
            <w:vAlign w:val="bottom"/>
          </w:tcPr>
          <w:p w:rsidR="009D3C7B" w:rsidRDefault="00691971">
            <w:pPr>
              <w:spacing w:line="199" w:lineRule="exact"/>
              <w:ind w:left="20"/>
              <w:rPr>
                <w:sz w:val="20"/>
                <w:szCs w:val="20"/>
              </w:rPr>
            </w:pPr>
            <w:r>
              <w:rPr>
                <w:rFonts w:ascii="Gabriola" w:eastAsia="Gabriola" w:hAnsi="Gabriola" w:cs="Gabriola"/>
                <w:sz w:val="13"/>
                <w:szCs w:val="13"/>
              </w:rPr>
              <w:t>database</w:t>
            </w:r>
          </w:p>
        </w:tc>
        <w:tc>
          <w:tcPr>
            <w:tcW w:w="0" w:type="dxa"/>
            <w:vAlign w:val="bottom"/>
          </w:tcPr>
          <w:p w:rsidR="009D3C7B" w:rsidRDefault="009D3C7B">
            <w:pPr>
              <w:rPr>
                <w:sz w:val="1"/>
                <w:szCs w:val="1"/>
              </w:rPr>
            </w:pPr>
          </w:p>
        </w:tc>
      </w:tr>
      <w:tr w:rsidR="009D3C7B">
        <w:trPr>
          <w:trHeight w:val="191"/>
        </w:trPr>
        <w:tc>
          <w:tcPr>
            <w:tcW w:w="280" w:type="dxa"/>
            <w:vMerge/>
            <w:tcBorders>
              <w:left w:val="single" w:sz="8" w:space="0" w:color="auto"/>
              <w:right w:val="single" w:sz="8" w:space="0" w:color="auto"/>
            </w:tcBorders>
            <w:vAlign w:val="bottom"/>
          </w:tcPr>
          <w:p w:rsidR="009D3C7B" w:rsidRDefault="009D3C7B">
            <w:pPr>
              <w:rPr>
                <w:sz w:val="16"/>
                <w:szCs w:val="16"/>
              </w:rPr>
            </w:pPr>
          </w:p>
        </w:tc>
        <w:tc>
          <w:tcPr>
            <w:tcW w:w="3100" w:type="dxa"/>
            <w:vMerge/>
            <w:tcBorders>
              <w:right w:val="single" w:sz="8" w:space="0" w:color="auto"/>
            </w:tcBorders>
            <w:vAlign w:val="bottom"/>
          </w:tcPr>
          <w:p w:rsidR="009D3C7B" w:rsidRDefault="009D3C7B">
            <w:pPr>
              <w:rPr>
                <w:sz w:val="16"/>
                <w:szCs w:val="16"/>
              </w:rPr>
            </w:pPr>
          </w:p>
        </w:tc>
        <w:tc>
          <w:tcPr>
            <w:tcW w:w="2620" w:type="dxa"/>
            <w:vMerge/>
            <w:tcBorders>
              <w:right w:val="single" w:sz="8" w:space="0" w:color="auto"/>
            </w:tcBorders>
            <w:vAlign w:val="bottom"/>
          </w:tcPr>
          <w:p w:rsidR="009D3C7B" w:rsidRDefault="009D3C7B">
            <w:pPr>
              <w:rPr>
                <w:sz w:val="16"/>
                <w:szCs w:val="16"/>
              </w:rPr>
            </w:pPr>
          </w:p>
        </w:tc>
        <w:tc>
          <w:tcPr>
            <w:tcW w:w="2640" w:type="dxa"/>
            <w:tcBorders>
              <w:right w:val="single" w:sz="8" w:space="0" w:color="auto"/>
            </w:tcBorders>
            <w:vAlign w:val="bottom"/>
          </w:tcPr>
          <w:p w:rsidR="009D3C7B" w:rsidRDefault="00691971">
            <w:pPr>
              <w:spacing w:line="191" w:lineRule="exact"/>
              <w:ind w:left="20"/>
              <w:rPr>
                <w:sz w:val="20"/>
                <w:szCs w:val="20"/>
              </w:rPr>
            </w:pPr>
            <w:r>
              <w:rPr>
                <w:rFonts w:ascii="Gabriola" w:eastAsia="Gabriola" w:hAnsi="Gabriola" w:cs="Gabriola"/>
                <w:sz w:val="13"/>
                <w:szCs w:val="13"/>
              </w:rPr>
              <w:t>music genre</w:t>
            </w:r>
          </w:p>
        </w:tc>
        <w:tc>
          <w:tcPr>
            <w:tcW w:w="0" w:type="dxa"/>
            <w:vAlign w:val="bottom"/>
          </w:tcPr>
          <w:p w:rsidR="009D3C7B" w:rsidRDefault="009D3C7B">
            <w:pPr>
              <w:rPr>
                <w:sz w:val="1"/>
                <w:szCs w:val="1"/>
              </w:rPr>
            </w:pPr>
          </w:p>
        </w:tc>
      </w:tr>
      <w:tr w:rsidR="009D3C7B">
        <w:trPr>
          <w:trHeight w:val="191"/>
        </w:trPr>
        <w:tc>
          <w:tcPr>
            <w:tcW w:w="280" w:type="dxa"/>
            <w:tcBorders>
              <w:left w:val="single" w:sz="8" w:space="0" w:color="auto"/>
              <w:right w:val="single" w:sz="8" w:space="0" w:color="auto"/>
            </w:tcBorders>
            <w:vAlign w:val="bottom"/>
          </w:tcPr>
          <w:p w:rsidR="009D3C7B" w:rsidRDefault="00691971">
            <w:pPr>
              <w:spacing w:line="191" w:lineRule="exact"/>
              <w:jc w:val="center"/>
              <w:rPr>
                <w:sz w:val="20"/>
                <w:szCs w:val="20"/>
              </w:rPr>
            </w:pPr>
            <w:r>
              <w:rPr>
                <w:rFonts w:ascii="Gabriola" w:eastAsia="Gabriola" w:hAnsi="Gabriola" w:cs="Gabriola"/>
                <w:sz w:val="13"/>
                <w:szCs w:val="13"/>
              </w:rPr>
              <w:t>11</w:t>
            </w:r>
          </w:p>
        </w:tc>
        <w:tc>
          <w:tcPr>
            <w:tcW w:w="3100" w:type="dxa"/>
            <w:tcBorders>
              <w:right w:val="single" w:sz="8" w:space="0" w:color="auto"/>
            </w:tcBorders>
            <w:vAlign w:val="bottom"/>
          </w:tcPr>
          <w:p w:rsidR="009D3C7B" w:rsidRPr="0000060D" w:rsidRDefault="00691971">
            <w:pPr>
              <w:spacing w:line="191" w:lineRule="exact"/>
              <w:ind w:left="20"/>
              <w:rPr>
                <w:sz w:val="20"/>
                <w:szCs w:val="20"/>
                <w:lang w:val="pt-BR"/>
              </w:rPr>
            </w:pPr>
            <w:r w:rsidRPr="0000060D">
              <w:rPr>
                <w:rFonts w:ascii="Gabriola" w:eastAsia="Gabriola" w:hAnsi="Gabriola" w:cs="Gabriola"/>
                <w:sz w:val="13"/>
                <w:szCs w:val="13"/>
                <w:lang w:val="pt-BR"/>
              </w:rPr>
              <w:t>PUC / RS - Ciência da Computação</w:t>
            </w:r>
          </w:p>
        </w:tc>
        <w:tc>
          <w:tcPr>
            <w:tcW w:w="2620" w:type="dxa"/>
            <w:tcBorders>
              <w:right w:val="single" w:sz="8" w:space="0" w:color="auto"/>
            </w:tcBorders>
            <w:vAlign w:val="bottom"/>
          </w:tcPr>
          <w:p w:rsidR="009D3C7B" w:rsidRDefault="00691971">
            <w:pPr>
              <w:spacing w:line="191" w:lineRule="exact"/>
              <w:ind w:left="20"/>
              <w:rPr>
                <w:sz w:val="20"/>
                <w:szCs w:val="20"/>
              </w:rPr>
            </w:pPr>
            <w:r>
              <w:rPr>
                <w:rFonts w:ascii="Gabriola" w:eastAsia="Gabriola" w:hAnsi="Gabriola" w:cs="Gabriola"/>
                <w:sz w:val="13"/>
                <w:szCs w:val="13"/>
              </w:rPr>
              <w:t>promising   protein   receptor</w:t>
            </w:r>
          </w:p>
        </w:tc>
        <w:tc>
          <w:tcPr>
            <w:tcW w:w="2640" w:type="dxa"/>
            <w:tcBorders>
              <w:right w:val="single" w:sz="8" w:space="0" w:color="auto"/>
            </w:tcBorders>
            <w:vAlign w:val="bottom"/>
          </w:tcPr>
          <w:p w:rsidR="009D3C7B" w:rsidRDefault="00691971">
            <w:pPr>
              <w:spacing w:line="191" w:lineRule="exact"/>
              <w:ind w:left="20"/>
              <w:rPr>
                <w:sz w:val="20"/>
                <w:szCs w:val="20"/>
              </w:rPr>
            </w:pPr>
            <w:r>
              <w:rPr>
                <w:rFonts w:ascii="Gabriola" w:eastAsia="Gabriola" w:hAnsi="Gabriola" w:cs="Gabriola"/>
                <w:sz w:val="13"/>
                <w:szCs w:val="13"/>
              </w:rPr>
              <w:t>infocomp (ufla</w:t>
            </w:r>
          </w:p>
        </w:tc>
        <w:tc>
          <w:tcPr>
            <w:tcW w:w="0" w:type="dxa"/>
            <w:vAlign w:val="bottom"/>
          </w:tcPr>
          <w:p w:rsidR="009D3C7B" w:rsidRDefault="009D3C7B">
            <w:pPr>
              <w:rPr>
                <w:sz w:val="1"/>
                <w:szCs w:val="1"/>
              </w:rPr>
            </w:pPr>
          </w:p>
        </w:tc>
      </w:tr>
      <w:tr w:rsidR="009D3C7B">
        <w:trPr>
          <w:trHeight w:val="199"/>
        </w:trPr>
        <w:tc>
          <w:tcPr>
            <w:tcW w:w="280" w:type="dxa"/>
            <w:vMerge w:val="restart"/>
            <w:tcBorders>
              <w:left w:val="single" w:sz="8" w:space="0" w:color="auto"/>
              <w:right w:val="single" w:sz="8" w:space="0" w:color="auto"/>
            </w:tcBorders>
            <w:vAlign w:val="bottom"/>
          </w:tcPr>
          <w:p w:rsidR="009D3C7B" w:rsidRDefault="00691971">
            <w:pPr>
              <w:jc w:val="center"/>
              <w:rPr>
                <w:sz w:val="20"/>
                <w:szCs w:val="20"/>
              </w:rPr>
            </w:pPr>
            <w:r>
              <w:rPr>
                <w:rFonts w:ascii="Gabriola" w:eastAsia="Gabriola" w:hAnsi="Gabriola" w:cs="Gabriola"/>
                <w:sz w:val="18"/>
                <w:szCs w:val="18"/>
              </w:rPr>
              <w:t>12</w:t>
            </w:r>
          </w:p>
        </w:tc>
        <w:tc>
          <w:tcPr>
            <w:tcW w:w="3100" w:type="dxa"/>
            <w:vMerge w:val="restart"/>
            <w:tcBorders>
              <w:right w:val="single" w:sz="8" w:space="0" w:color="auto"/>
            </w:tcBorders>
            <w:vAlign w:val="bottom"/>
          </w:tcPr>
          <w:p w:rsidR="009D3C7B" w:rsidRDefault="00691971">
            <w:pPr>
              <w:ind w:left="20"/>
              <w:rPr>
                <w:sz w:val="20"/>
                <w:szCs w:val="20"/>
              </w:rPr>
            </w:pPr>
            <w:r>
              <w:rPr>
                <w:rFonts w:ascii="Gabriola" w:eastAsia="Gabriola" w:hAnsi="Gabriola" w:cs="Gabriola"/>
                <w:sz w:val="18"/>
                <w:szCs w:val="18"/>
              </w:rPr>
              <w:t>UFAM - Informática</w:t>
            </w:r>
          </w:p>
        </w:tc>
        <w:tc>
          <w:tcPr>
            <w:tcW w:w="2620" w:type="dxa"/>
            <w:tcBorders>
              <w:right w:val="single" w:sz="8" w:space="0" w:color="auto"/>
            </w:tcBorders>
            <w:vAlign w:val="bottom"/>
          </w:tcPr>
          <w:p w:rsidR="009D3C7B" w:rsidRDefault="00691971">
            <w:pPr>
              <w:spacing w:line="199" w:lineRule="exact"/>
              <w:ind w:left="20"/>
              <w:rPr>
                <w:sz w:val="20"/>
                <w:szCs w:val="20"/>
              </w:rPr>
            </w:pPr>
            <w:r>
              <w:rPr>
                <w:rFonts w:ascii="Gabriola" w:eastAsia="Gabriola" w:hAnsi="Gabriola" w:cs="Gabriola"/>
                <w:sz w:val="13"/>
                <w:szCs w:val="13"/>
              </w:rPr>
              <w:t>snapshots</w:t>
            </w:r>
          </w:p>
        </w:tc>
        <w:tc>
          <w:tcPr>
            <w:tcW w:w="2640" w:type="dxa"/>
            <w:vMerge w:val="restart"/>
            <w:tcBorders>
              <w:right w:val="single" w:sz="8" w:space="0" w:color="auto"/>
            </w:tcBorders>
            <w:vAlign w:val="bottom"/>
          </w:tcPr>
          <w:p w:rsidR="009D3C7B" w:rsidRDefault="00691971">
            <w:pPr>
              <w:ind w:left="20"/>
              <w:rPr>
                <w:sz w:val="20"/>
                <w:szCs w:val="20"/>
              </w:rPr>
            </w:pPr>
            <w:r>
              <w:rPr>
                <w:rFonts w:ascii="Gabriola" w:eastAsia="Gabriola" w:hAnsi="Gabriola" w:cs="Gabriola"/>
                <w:sz w:val="18"/>
                <w:szCs w:val="18"/>
              </w:rPr>
              <w:t>medical devices</w:t>
            </w:r>
          </w:p>
        </w:tc>
        <w:tc>
          <w:tcPr>
            <w:tcW w:w="0" w:type="dxa"/>
            <w:vAlign w:val="bottom"/>
          </w:tcPr>
          <w:p w:rsidR="009D3C7B" w:rsidRDefault="009D3C7B">
            <w:pPr>
              <w:rPr>
                <w:sz w:val="1"/>
                <w:szCs w:val="1"/>
              </w:rPr>
            </w:pPr>
          </w:p>
        </w:tc>
      </w:tr>
      <w:tr w:rsidR="009D3C7B">
        <w:trPr>
          <w:trHeight w:val="189"/>
        </w:trPr>
        <w:tc>
          <w:tcPr>
            <w:tcW w:w="280" w:type="dxa"/>
            <w:vMerge/>
            <w:tcBorders>
              <w:left w:val="single" w:sz="8" w:space="0" w:color="auto"/>
              <w:right w:val="single" w:sz="8" w:space="0" w:color="auto"/>
            </w:tcBorders>
            <w:vAlign w:val="bottom"/>
          </w:tcPr>
          <w:p w:rsidR="009D3C7B" w:rsidRDefault="009D3C7B">
            <w:pPr>
              <w:rPr>
                <w:sz w:val="16"/>
                <w:szCs w:val="16"/>
              </w:rPr>
            </w:pPr>
          </w:p>
        </w:tc>
        <w:tc>
          <w:tcPr>
            <w:tcW w:w="3100" w:type="dxa"/>
            <w:vMerge/>
            <w:tcBorders>
              <w:right w:val="single" w:sz="8" w:space="0" w:color="auto"/>
            </w:tcBorders>
            <w:vAlign w:val="bottom"/>
          </w:tcPr>
          <w:p w:rsidR="009D3C7B" w:rsidRDefault="009D3C7B">
            <w:pPr>
              <w:rPr>
                <w:sz w:val="16"/>
                <w:szCs w:val="16"/>
              </w:rPr>
            </w:pPr>
          </w:p>
        </w:tc>
        <w:tc>
          <w:tcPr>
            <w:tcW w:w="262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grounded theory</w:t>
            </w:r>
          </w:p>
        </w:tc>
        <w:tc>
          <w:tcPr>
            <w:tcW w:w="2640" w:type="dxa"/>
            <w:vMerge/>
            <w:tcBorders>
              <w:right w:val="single" w:sz="8" w:space="0" w:color="auto"/>
            </w:tcBorders>
            <w:vAlign w:val="bottom"/>
          </w:tcPr>
          <w:p w:rsidR="009D3C7B" w:rsidRDefault="009D3C7B">
            <w:pPr>
              <w:rPr>
                <w:sz w:val="16"/>
                <w:szCs w:val="16"/>
              </w:rPr>
            </w:pPr>
          </w:p>
        </w:tc>
        <w:tc>
          <w:tcPr>
            <w:tcW w:w="0" w:type="dxa"/>
            <w:vAlign w:val="bottom"/>
          </w:tcPr>
          <w:p w:rsidR="009D3C7B" w:rsidRDefault="009D3C7B">
            <w:pPr>
              <w:rPr>
                <w:sz w:val="1"/>
                <w:szCs w:val="1"/>
              </w:rPr>
            </w:pPr>
          </w:p>
        </w:tc>
      </w:tr>
      <w:tr w:rsidR="009D3C7B">
        <w:trPr>
          <w:trHeight w:val="189"/>
        </w:trPr>
        <w:tc>
          <w:tcPr>
            <w:tcW w:w="280" w:type="dxa"/>
            <w:tcBorders>
              <w:left w:val="single" w:sz="8" w:space="0" w:color="auto"/>
              <w:right w:val="single" w:sz="8" w:space="0" w:color="auto"/>
            </w:tcBorders>
            <w:vAlign w:val="bottom"/>
          </w:tcPr>
          <w:p w:rsidR="009D3C7B" w:rsidRDefault="00691971">
            <w:pPr>
              <w:spacing w:line="189" w:lineRule="exact"/>
              <w:jc w:val="center"/>
              <w:rPr>
                <w:sz w:val="20"/>
                <w:szCs w:val="20"/>
              </w:rPr>
            </w:pPr>
            <w:r>
              <w:rPr>
                <w:rFonts w:ascii="Gabriola" w:eastAsia="Gabriola" w:hAnsi="Gabriola" w:cs="Gabriola"/>
                <w:sz w:val="13"/>
                <w:szCs w:val="13"/>
              </w:rPr>
              <w:t>13</w:t>
            </w:r>
          </w:p>
        </w:tc>
        <w:tc>
          <w:tcPr>
            <w:tcW w:w="310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UFBA - Ciência da Computação -</w:t>
            </w:r>
          </w:p>
        </w:tc>
        <w:tc>
          <w:tcPr>
            <w:tcW w:w="262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real-time systems</w:t>
            </w:r>
          </w:p>
        </w:tc>
        <w:tc>
          <w:tcPr>
            <w:tcW w:w="264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failure detectors</w:t>
            </w:r>
          </w:p>
        </w:tc>
        <w:tc>
          <w:tcPr>
            <w:tcW w:w="0" w:type="dxa"/>
            <w:vAlign w:val="bottom"/>
          </w:tcPr>
          <w:p w:rsidR="009D3C7B" w:rsidRDefault="009D3C7B">
            <w:pPr>
              <w:rPr>
                <w:sz w:val="1"/>
                <w:szCs w:val="1"/>
              </w:rPr>
            </w:pPr>
          </w:p>
        </w:tc>
      </w:tr>
      <w:tr w:rsidR="009D3C7B">
        <w:trPr>
          <w:trHeight w:val="199"/>
        </w:trPr>
        <w:tc>
          <w:tcPr>
            <w:tcW w:w="280" w:type="dxa"/>
            <w:vMerge w:val="restart"/>
            <w:tcBorders>
              <w:left w:val="single" w:sz="8" w:space="0" w:color="auto"/>
              <w:right w:val="single" w:sz="8" w:space="0" w:color="auto"/>
            </w:tcBorders>
            <w:vAlign w:val="bottom"/>
          </w:tcPr>
          <w:p w:rsidR="009D3C7B" w:rsidRDefault="00691971">
            <w:pPr>
              <w:jc w:val="center"/>
              <w:rPr>
                <w:sz w:val="20"/>
                <w:szCs w:val="20"/>
              </w:rPr>
            </w:pPr>
            <w:r>
              <w:rPr>
                <w:rFonts w:ascii="Gabriola" w:eastAsia="Gabriola" w:hAnsi="Gabriola" w:cs="Gabriola"/>
                <w:sz w:val="18"/>
                <w:szCs w:val="18"/>
              </w:rPr>
              <w:t>14</w:t>
            </w:r>
          </w:p>
        </w:tc>
        <w:tc>
          <w:tcPr>
            <w:tcW w:w="3100" w:type="dxa"/>
            <w:tcBorders>
              <w:right w:val="single" w:sz="8" w:space="0" w:color="auto"/>
            </w:tcBorders>
            <w:vAlign w:val="bottom"/>
          </w:tcPr>
          <w:p w:rsidR="009D3C7B" w:rsidRDefault="00691971">
            <w:pPr>
              <w:spacing w:line="199" w:lineRule="exact"/>
              <w:ind w:left="20"/>
              <w:rPr>
                <w:sz w:val="20"/>
                <w:szCs w:val="20"/>
              </w:rPr>
            </w:pPr>
            <w:r>
              <w:rPr>
                <w:rFonts w:ascii="Gabriola" w:eastAsia="Gabriola" w:hAnsi="Gabriola" w:cs="Gabriola"/>
                <w:sz w:val="13"/>
                <w:szCs w:val="13"/>
              </w:rPr>
              <w:t>UFBA - UNIFACS</w:t>
            </w:r>
          </w:p>
        </w:tc>
        <w:tc>
          <w:tcPr>
            <w:tcW w:w="2620" w:type="dxa"/>
            <w:vMerge w:val="restart"/>
            <w:tcBorders>
              <w:right w:val="single" w:sz="8" w:space="0" w:color="auto"/>
            </w:tcBorders>
            <w:vAlign w:val="bottom"/>
          </w:tcPr>
          <w:p w:rsidR="009D3C7B" w:rsidRDefault="00691971">
            <w:pPr>
              <w:ind w:left="20"/>
              <w:rPr>
                <w:sz w:val="20"/>
                <w:szCs w:val="20"/>
              </w:rPr>
            </w:pPr>
            <w:r>
              <w:rPr>
                <w:rFonts w:ascii="Gabriola" w:eastAsia="Gabriola" w:hAnsi="Gabriola" w:cs="Gabriola"/>
                <w:sz w:val="18"/>
                <w:szCs w:val="18"/>
              </w:rPr>
              <w:t>software product</w:t>
            </w:r>
          </w:p>
        </w:tc>
        <w:tc>
          <w:tcPr>
            <w:tcW w:w="2640" w:type="dxa"/>
            <w:vMerge w:val="restart"/>
            <w:tcBorders>
              <w:right w:val="single" w:sz="8" w:space="0" w:color="auto"/>
            </w:tcBorders>
            <w:vAlign w:val="bottom"/>
          </w:tcPr>
          <w:p w:rsidR="009D3C7B" w:rsidRDefault="00691971">
            <w:pPr>
              <w:ind w:left="20"/>
              <w:rPr>
                <w:sz w:val="20"/>
                <w:szCs w:val="20"/>
              </w:rPr>
            </w:pPr>
            <w:r>
              <w:rPr>
                <w:rFonts w:ascii="Gabriola" w:eastAsia="Gabriola" w:hAnsi="Gabriola" w:cs="Gabriola"/>
                <w:sz w:val="18"/>
                <w:szCs w:val="18"/>
              </w:rPr>
              <w:t>data integration</w:t>
            </w:r>
          </w:p>
        </w:tc>
        <w:tc>
          <w:tcPr>
            <w:tcW w:w="0" w:type="dxa"/>
            <w:vAlign w:val="bottom"/>
          </w:tcPr>
          <w:p w:rsidR="009D3C7B" w:rsidRDefault="009D3C7B">
            <w:pPr>
              <w:rPr>
                <w:sz w:val="1"/>
                <w:szCs w:val="1"/>
              </w:rPr>
            </w:pPr>
          </w:p>
        </w:tc>
      </w:tr>
      <w:tr w:rsidR="009D3C7B">
        <w:trPr>
          <w:trHeight w:val="189"/>
        </w:trPr>
        <w:tc>
          <w:tcPr>
            <w:tcW w:w="280" w:type="dxa"/>
            <w:vMerge/>
            <w:tcBorders>
              <w:left w:val="single" w:sz="8" w:space="0" w:color="auto"/>
              <w:right w:val="single" w:sz="8" w:space="0" w:color="auto"/>
            </w:tcBorders>
            <w:vAlign w:val="bottom"/>
          </w:tcPr>
          <w:p w:rsidR="009D3C7B" w:rsidRDefault="009D3C7B">
            <w:pPr>
              <w:rPr>
                <w:sz w:val="16"/>
                <w:szCs w:val="16"/>
              </w:rPr>
            </w:pPr>
          </w:p>
        </w:tc>
        <w:tc>
          <w:tcPr>
            <w:tcW w:w="310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UFC - Ciências da Computação</w:t>
            </w:r>
          </w:p>
        </w:tc>
        <w:tc>
          <w:tcPr>
            <w:tcW w:w="2620" w:type="dxa"/>
            <w:vMerge/>
            <w:tcBorders>
              <w:right w:val="single" w:sz="8" w:space="0" w:color="auto"/>
            </w:tcBorders>
            <w:vAlign w:val="bottom"/>
          </w:tcPr>
          <w:p w:rsidR="009D3C7B" w:rsidRDefault="009D3C7B">
            <w:pPr>
              <w:rPr>
                <w:sz w:val="16"/>
                <w:szCs w:val="16"/>
              </w:rPr>
            </w:pPr>
          </w:p>
        </w:tc>
        <w:tc>
          <w:tcPr>
            <w:tcW w:w="2640" w:type="dxa"/>
            <w:vMerge/>
            <w:tcBorders>
              <w:right w:val="single" w:sz="8" w:space="0" w:color="auto"/>
            </w:tcBorders>
            <w:vAlign w:val="bottom"/>
          </w:tcPr>
          <w:p w:rsidR="009D3C7B" w:rsidRDefault="009D3C7B">
            <w:pPr>
              <w:rPr>
                <w:sz w:val="16"/>
                <w:szCs w:val="16"/>
              </w:rPr>
            </w:pPr>
          </w:p>
        </w:tc>
        <w:tc>
          <w:tcPr>
            <w:tcW w:w="0" w:type="dxa"/>
            <w:vAlign w:val="bottom"/>
          </w:tcPr>
          <w:p w:rsidR="009D3C7B" w:rsidRDefault="009D3C7B">
            <w:pPr>
              <w:rPr>
                <w:sz w:val="1"/>
                <w:szCs w:val="1"/>
              </w:rPr>
            </w:pPr>
          </w:p>
        </w:tc>
      </w:tr>
      <w:tr w:rsidR="009D3C7B">
        <w:trPr>
          <w:trHeight w:val="189"/>
        </w:trPr>
        <w:tc>
          <w:tcPr>
            <w:tcW w:w="280" w:type="dxa"/>
            <w:tcBorders>
              <w:left w:val="single" w:sz="8" w:space="0" w:color="auto"/>
              <w:right w:val="single" w:sz="8" w:space="0" w:color="auto"/>
            </w:tcBorders>
            <w:vAlign w:val="bottom"/>
          </w:tcPr>
          <w:p w:rsidR="009D3C7B" w:rsidRDefault="00691971">
            <w:pPr>
              <w:spacing w:line="189" w:lineRule="exact"/>
              <w:jc w:val="center"/>
              <w:rPr>
                <w:sz w:val="20"/>
                <w:szCs w:val="20"/>
              </w:rPr>
            </w:pPr>
            <w:r>
              <w:rPr>
                <w:rFonts w:ascii="Gabriola" w:eastAsia="Gabriola" w:hAnsi="Gabriola" w:cs="Gabriola"/>
                <w:sz w:val="13"/>
                <w:szCs w:val="13"/>
              </w:rPr>
              <w:t>15</w:t>
            </w:r>
          </w:p>
        </w:tc>
        <w:tc>
          <w:tcPr>
            <w:tcW w:w="310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UFCG - Ciência da Computação</w:t>
            </w:r>
          </w:p>
        </w:tc>
        <w:tc>
          <w:tcPr>
            <w:tcW w:w="262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power management</w:t>
            </w:r>
          </w:p>
        </w:tc>
        <w:tc>
          <w:tcPr>
            <w:tcW w:w="264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application user interfaces</w:t>
            </w:r>
          </w:p>
        </w:tc>
        <w:tc>
          <w:tcPr>
            <w:tcW w:w="0" w:type="dxa"/>
            <w:vAlign w:val="bottom"/>
          </w:tcPr>
          <w:p w:rsidR="009D3C7B" w:rsidRDefault="009D3C7B">
            <w:pPr>
              <w:rPr>
                <w:sz w:val="1"/>
                <w:szCs w:val="1"/>
              </w:rPr>
            </w:pPr>
          </w:p>
        </w:tc>
      </w:tr>
      <w:tr w:rsidR="009D3C7B">
        <w:trPr>
          <w:trHeight w:val="189"/>
        </w:trPr>
        <w:tc>
          <w:tcPr>
            <w:tcW w:w="280" w:type="dxa"/>
            <w:tcBorders>
              <w:left w:val="single" w:sz="8" w:space="0" w:color="auto"/>
              <w:right w:val="single" w:sz="8" w:space="0" w:color="auto"/>
            </w:tcBorders>
            <w:vAlign w:val="bottom"/>
          </w:tcPr>
          <w:p w:rsidR="009D3C7B" w:rsidRDefault="00691971">
            <w:pPr>
              <w:spacing w:line="189" w:lineRule="exact"/>
              <w:jc w:val="center"/>
              <w:rPr>
                <w:sz w:val="20"/>
                <w:szCs w:val="20"/>
              </w:rPr>
            </w:pPr>
            <w:r>
              <w:rPr>
                <w:rFonts w:ascii="Gabriola" w:eastAsia="Gabriola" w:hAnsi="Gabriola" w:cs="Gabriola"/>
                <w:sz w:val="13"/>
                <w:szCs w:val="13"/>
              </w:rPr>
              <w:t>16</w:t>
            </w:r>
          </w:p>
        </w:tc>
        <w:tc>
          <w:tcPr>
            <w:tcW w:w="310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UFES - Informática</w:t>
            </w:r>
          </w:p>
        </w:tc>
        <w:tc>
          <w:tcPr>
            <w:tcW w:w="262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fault diagnosis</w:t>
            </w:r>
          </w:p>
        </w:tc>
        <w:tc>
          <w:tcPr>
            <w:tcW w:w="264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matrices reordering algorithms</w:t>
            </w:r>
          </w:p>
        </w:tc>
        <w:tc>
          <w:tcPr>
            <w:tcW w:w="0" w:type="dxa"/>
            <w:vAlign w:val="bottom"/>
          </w:tcPr>
          <w:p w:rsidR="009D3C7B" w:rsidRDefault="009D3C7B">
            <w:pPr>
              <w:rPr>
                <w:sz w:val="1"/>
                <w:szCs w:val="1"/>
              </w:rPr>
            </w:pPr>
          </w:p>
        </w:tc>
      </w:tr>
      <w:tr w:rsidR="009D3C7B">
        <w:trPr>
          <w:trHeight w:val="189"/>
        </w:trPr>
        <w:tc>
          <w:tcPr>
            <w:tcW w:w="280" w:type="dxa"/>
            <w:tcBorders>
              <w:left w:val="single" w:sz="8" w:space="0" w:color="auto"/>
              <w:right w:val="single" w:sz="8" w:space="0" w:color="auto"/>
            </w:tcBorders>
            <w:vAlign w:val="bottom"/>
          </w:tcPr>
          <w:p w:rsidR="009D3C7B" w:rsidRDefault="00691971">
            <w:pPr>
              <w:spacing w:line="189" w:lineRule="exact"/>
              <w:jc w:val="center"/>
              <w:rPr>
                <w:sz w:val="20"/>
                <w:szCs w:val="20"/>
              </w:rPr>
            </w:pPr>
            <w:r>
              <w:rPr>
                <w:rFonts w:ascii="Gabriola" w:eastAsia="Gabriola" w:hAnsi="Gabriola" w:cs="Gabriola"/>
                <w:sz w:val="13"/>
                <w:szCs w:val="13"/>
              </w:rPr>
              <w:t>17</w:t>
            </w:r>
          </w:p>
        </w:tc>
        <w:tc>
          <w:tcPr>
            <w:tcW w:w="310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UFMS - Ciência da Computação</w:t>
            </w:r>
          </w:p>
        </w:tc>
        <w:tc>
          <w:tcPr>
            <w:tcW w:w="262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shuﬄing experiments</w:t>
            </w:r>
          </w:p>
        </w:tc>
        <w:tc>
          <w:tcPr>
            <w:tcW w:w="264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e-sapi bovis</w:t>
            </w:r>
          </w:p>
        </w:tc>
        <w:tc>
          <w:tcPr>
            <w:tcW w:w="0" w:type="dxa"/>
            <w:vAlign w:val="bottom"/>
          </w:tcPr>
          <w:p w:rsidR="009D3C7B" w:rsidRDefault="009D3C7B">
            <w:pPr>
              <w:rPr>
                <w:sz w:val="1"/>
                <w:szCs w:val="1"/>
              </w:rPr>
            </w:pPr>
          </w:p>
        </w:tc>
      </w:tr>
      <w:tr w:rsidR="009D3C7B">
        <w:trPr>
          <w:trHeight w:val="189"/>
        </w:trPr>
        <w:tc>
          <w:tcPr>
            <w:tcW w:w="280" w:type="dxa"/>
            <w:tcBorders>
              <w:left w:val="single" w:sz="8" w:space="0" w:color="auto"/>
              <w:right w:val="single" w:sz="8" w:space="0" w:color="auto"/>
            </w:tcBorders>
            <w:vAlign w:val="bottom"/>
          </w:tcPr>
          <w:p w:rsidR="009D3C7B" w:rsidRDefault="00691971">
            <w:pPr>
              <w:spacing w:line="189" w:lineRule="exact"/>
              <w:jc w:val="center"/>
              <w:rPr>
                <w:sz w:val="20"/>
                <w:szCs w:val="20"/>
              </w:rPr>
            </w:pPr>
            <w:r>
              <w:rPr>
                <w:rFonts w:ascii="Gabriola" w:eastAsia="Gabriola" w:hAnsi="Gabriola" w:cs="Gabriola"/>
                <w:sz w:val="13"/>
                <w:szCs w:val="13"/>
              </w:rPr>
              <w:t>18</w:t>
            </w:r>
          </w:p>
        </w:tc>
        <w:tc>
          <w:tcPr>
            <w:tcW w:w="310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UFPR - Informática</w:t>
            </w:r>
          </w:p>
        </w:tc>
        <w:tc>
          <w:tcPr>
            <w:tcW w:w="262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swarm optimization</w:t>
            </w:r>
          </w:p>
        </w:tc>
        <w:tc>
          <w:tcPr>
            <w:tcW w:w="264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particle swarm optimization</w:t>
            </w:r>
          </w:p>
        </w:tc>
        <w:tc>
          <w:tcPr>
            <w:tcW w:w="0" w:type="dxa"/>
            <w:vAlign w:val="bottom"/>
          </w:tcPr>
          <w:p w:rsidR="009D3C7B" w:rsidRDefault="009D3C7B">
            <w:pPr>
              <w:rPr>
                <w:sz w:val="1"/>
                <w:szCs w:val="1"/>
              </w:rPr>
            </w:pPr>
          </w:p>
        </w:tc>
      </w:tr>
      <w:tr w:rsidR="009D3C7B">
        <w:trPr>
          <w:trHeight w:val="189"/>
        </w:trPr>
        <w:tc>
          <w:tcPr>
            <w:tcW w:w="280" w:type="dxa"/>
            <w:tcBorders>
              <w:left w:val="single" w:sz="8" w:space="0" w:color="auto"/>
              <w:right w:val="single" w:sz="8" w:space="0" w:color="auto"/>
            </w:tcBorders>
            <w:vAlign w:val="bottom"/>
          </w:tcPr>
          <w:p w:rsidR="009D3C7B" w:rsidRDefault="00691971">
            <w:pPr>
              <w:spacing w:line="189" w:lineRule="exact"/>
              <w:jc w:val="center"/>
              <w:rPr>
                <w:sz w:val="20"/>
                <w:szCs w:val="20"/>
              </w:rPr>
            </w:pPr>
            <w:r>
              <w:rPr>
                <w:rFonts w:ascii="Gabriola" w:eastAsia="Gabriola" w:hAnsi="Gabriola" w:cs="Gabriola"/>
                <w:sz w:val="13"/>
                <w:szCs w:val="13"/>
              </w:rPr>
              <w:t>19</w:t>
            </w:r>
          </w:p>
        </w:tc>
        <w:tc>
          <w:tcPr>
            <w:tcW w:w="310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UFRJ - Informática</w:t>
            </w:r>
          </w:p>
        </w:tc>
        <w:tc>
          <w:tcPr>
            <w:tcW w:w="262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 xml:space="preserve">três empresários </w:t>
            </w:r>
            <w:r>
              <w:rPr>
                <w:rFonts w:ascii="Gabriola" w:eastAsia="Gabriola" w:hAnsi="Gabriola" w:cs="Gabriola"/>
                <w:sz w:val="13"/>
                <w:szCs w:val="13"/>
              </w:rPr>
              <w:t>protagonistas</w:t>
            </w:r>
          </w:p>
        </w:tc>
        <w:tc>
          <w:tcPr>
            <w:tcW w:w="264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deficientes visuais</w:t>
            </w:r>
          </w:p>
        </w:tc>
        <w:tc>
          <w:tcPr>
            <w:tcW w:w="0" w:type="dxa"/>
            <w:vAlign w:val="bottom"/>
          </w:tcPr>
          <w:p w:rsidR="009D3C7B" w:rsidRDefault="009D3C7B">
            <w:pPr>
              <w:rPr>
                <w:sz w:val="1"/>
                <w:szCs w:val="1"/>
              </w:rPr>
            </w:pPr>
          </w:p>
        </w:tc>
      </w:tr>
      <w:tr w:rsidR="009D3C7B">
        <w:trPr>
          <w:trHeight w:val="189"/>
        </w:trPr>
        <w:tc>
          <w:tcPr>
            <w:tcW w:w="280" w:type="dxa"/>
            <w:tcBorders>
              <w:left w:val="single" w:sz="8" w:space="0" w:color="auto"/>
              <w:right w:val="single" w:sz="8" w:space="0" w:color="auto"/>
            </w:tcBorders>
            <w:vAlign w:val="bottom"/>
          </w:tcPr>
          <w:p w:rsidR="009D3C7B" w:rsidRDefault="00691971">
            <w:pPr>
              <w:spacing w:line="189" w:lineRule="exact"/>
              <w:jc w:val="center"/>
              <w:rPr>
                <w:sz w:val="20"/>
                <w:szCs w:val="20"/>
              </w:rPr>
            </w:pPr>
            <w:r>
              <w:rPr>
                <w:rFonts w:ascii="Gabriola" w:eastAsia="Gabriola" w:hAnsi="Gabriola" w:cs="Gabriola"/>
                <w:sz w:val="13"/>
                <w:szCs w:val="13"/>
              </w:rPr>
              <w:t>20</w:t>
            </w:r>
          </w:p>
        </w:tc>
        <w:tc>
          <w:tcPr>
            <w:tcW w:w="310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UFRN - Sistemas e Computação</w:t>
            </w:r>
          </w:p>
        </w:tc>
        <w:tc>
          <w:tcPr>
            <w:tcW w:w="262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product line</w:t>
            </w:r>
          </w:p>
        </w:tc>
        <w:tc>
          <w:tcPr>
            <w:tcW w:w="264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wireless sensor</w:t>
            </w:r>
          </w:p>
        </w:tc>
        <w:tc>
          <w:tcPr>
            <w:tcW w:w="0" w:type="dxa"/>
            <w:vAlign w:val="bottom"/>
          </w:tcPr>
          <w:p w:rsidR="009D3C7B" w:rsidRDefault="009D3C7B">
            <w:pPr>
              <w:rPr>
                <w:sz w:val="1"/>
                <w:szCs w:val="1"/>
              </w:rPr>
            </w:pPr>
          </w:p>
        </w:tc>
      </w:tr>
      <w:tr w:rsidR="009D3C7B">
        <w:trPr>
          <w:trHeight w:val="189"/>
        </w:trPr>
        <w:tc>
          <w:tcPr>
            <w:tcW w:w="280" w:type="dxa"/>
            <w:tcBorders>
              <w:left w:val="single" w:sz="8" w:space="0" w:color="auto"/>
              <w:right w:val="single" w:sz="8" w:space="0" w:color="auto"/>
            </w:tcBorders>
            <w:vAlign w:val="bottom"/>
          </w:tcPr>
          <w:p w:rsidR="009D3C7B" w:rsidRDefault="00691971">
            <w:pPr>
              <w:spacing w:line="189" w:lineRule="exact"/>
              <w:jc w:val="center"/>
              <w:rPr>
                <w:sz w:val="20"/>
                <w:szCs w:val="20"/>
              </w:rPr>
            </w:pPr>
            <w:r>
              <w:rPr>
                <w:rFonts w:ascii="Gabriola" w:eastAsia="Gabriola" w:hAnsi="Gabriola" w:cs="Gabriola"/>
                <w:sz w:val="13"/>
                <w:szCs w:val="13"/>
              </w:rPr>
              <w:t>21</w:t>
            </w:r>
          </w:p>
        </w:tc>
        <w:tc>
          <w:tcPr>
            <w:tcW w:w="310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UFSC - Ciências da Computação</w:t>
            </w:r>
          </w:p>
        </w:tc>
        <w:tc>
          <w:tcPr>
            <w:tcW w:w="262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image segmentation</w:t>
            </w:r>
          </w:p>
        </w:tc>
        <w:tc>
          <w:tcPr>
            <w:tcW w:w="264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crônicas não-transmissíveis</w:t>
            </w:r>
          </w:p>
        </w:tc>
        <w:tc>
          <w:tcPr>
            <w:tcW w:w="0" w:type="dxa"/>
            <w:vAlign w:val="bottom"/>
          </w:tcPr>
          <w:p w:rsidR="009D3C7B" w:rsidRDefault="009D3C7B">
            <w:pPr>
              <w:rPr>
                <w:sz w:val="1"/>
                <w:szCs w:val="1"/>
              </w:rPr>
            </w:pPr>
          </w:p>
        </w:tc>
      </w:tr>
      <w:tr w:rsidR="009D3C7B">
        <w:trPr>
          <w:trHeight w:val="189"/>
        </w:trPr>
        <w:tc>
          <w:tcPr>
            <w:tcW w:w="280" w:type="dxa"/>
            <w:tcBorders>
              <w:left w:val="single" w:sz="8" w:space="0" w:color="auto"/>
              <w:right w:val="single" w:sz="8" w:space="0" w:color="auto"/>
            </w:tcBorders>
            <w:vAlign w:val="bottom"/>
          </w:tcPr>
          <w:p w:rsidR="009D3C7B" w:rsidRDefault="00691971">
            <w:pPr>
              <w:spacing w:line="189" w:lineRule="exact"/>
              <w:jc w:val="center"/>
              <w:rPr>
                <w:sz w:val="20"/>
                <w:szCs w:val="20"/>
              </w:rPr>
            </w:pPr>
            <w:r>
              <w:rPr>
                <w:rFonts w:ascii="Gabriola" w:eastAsia="Gabriola" w:hAnsi="Gabriola" w:cs="Gabriola"/>
                <w:sz w:val="13"/>
                <w:szCs w:val="13"/>
              </w:rPr>
              <w:t>22</w:t>
            </w:r>
          </w:p>
        </w:tc>
        <w:tc>
          <w:tcPr>
            <w:tcW w:w="310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UFSCAR - Ciência da Computação</w:t>
            </w:r>
          </w:p>
        </w:tc>
        <w:tc>
          <w:tcPr>
            <w:tcW w:w="262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production scheduling</w:t>
            </w:r>
          </w:p>
        </w:tc>
        <w:tc>
          <w:tcPr>
            <w:tcW w:w="264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engenharia elétrica</w:t>
            </w:r>
          </w:p>
        </w:tc>
        <w:tc>
          <w:tcPr>
            <w:tcW w:w="0" w:type="dxa"/>
            <w:vAlign w:val="bottom"/>
          </w:tcPr>
          <w:p w:rsidR="009D3C7B" w:rsidRDefault="009D3C7B">
            <w:pPr>
              <w:rPr>
                <w:sz w:val="1"/>
                <w:szCs w:val="1"/>
              </w:rPr>
            </w:pPr>
          </w:p>
        </w:tc>
      </w:tr>
      <w:tr w:rsidR="009D3C7B">
        <w:trPr>
          <w:trHeight w:val="189"/>
        </w:trPr>
        <w:tc>
          <w:tcPr>
            <w:tcW w:w="280" w:type="dxa"/>
            <w:tcBorders>
              <w:left w:val="single" w:sz="8" w:space="0" w:color="auto"/>
              <w:right w:val="single" w:sz="8" w:space="0" w:color="auto"/>
            </w:tcBorders>
            <w:vAlign w:val="bottom"/>
          </w:tcPr>
          <w:p w:rsidR="009D3C7B" w:rsidRDefault="00691971">
            <w:pPr>
              <w:spacing w:line="189" w:lineRule="exact"/>
              <w:jc w:val="center"/>
              <w:rPr>
                <w:sz w:val="20"/>
                <w:szCs w:val="20"/>
              </w:rPr>
            </w:pPr>
            <w:r>
              <w:rPr>
                <w:rFonts w:ascii="Gabriola" w:eastAsia="Gabriola" w:hAnsi="Gabriola" w:cs="Gabriola"/>
                <w:sz w:val="13"/>
                <w:szCs w:val="13"/>
              </w:rPr>
              <w:t>23</w:t>
            </w:r>
          </w:p>
        </w:tc>
        <w:tc>
          <w:tcPr>
            <w:tcW w:w="310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UFU - Ciência da Computação</w:t>
            </w:r>
          </w:p>
        </w:tc>
        <w:tc>
          <w:tcPr>
            <w:tcW w:w="262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trace alignment</w:t>
            </w:r>
          </w:p>
        </w:tc>
        <w:tc>
          <w:tcPr>
            <w:tcW w:w="264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diferenciais parciais</w:t>
            </w:r>
          </w:p>
        </w:tc>
        <w:tc>
          <w:tcPr>
            <w:tcW w:w="0" w:type="dxa"/>
            <w:vAlign w:val="bottom"/>
          </w:tcPr>
          <w:p w:rsidR="009D3C7B" w:rsidRDefault="009D3C7B">
            <w:pPr>
              <w:rPr>
                <w:sz w:val="1"/>
                <w:szCs w:val="1"/>
              </w:rPr>
            </w:pPr>
          </w:p>
        </w:tc>
      </w:tr>
      <w:tr w:rsidR="009D3C7B">
        <w:trPr>
          <w:trHeight w:val="189"/>
        </w:trPr>
        <w:tc>
          <w:tcPr>
            <w:tcW w:w="280" w:type="dxa"/>
            <w:tcBorders>
              <w:left w:val="single" w:sz="8" w:space="0" w:color="auto"/>
              <w:right w:val="single" w:sz="8" w:space="0" w:color="auto"/>
            </w:tcBorders>
            <w:vAlign w:val="bottom"/>
          </w:tcPr>
          <w:p w:rsidR="009D3C7B" w:rsidRDefault="00691971">
            <w:pPr>
              <w:spacing w:line="189" w:lineRule="exact"/>
              <w:jc w:val="center"/>
              <w:rPr>
                <w:sz w:val="20"/>
                <w:szCs w:val="20"/>
              </w:rPr>
            </w:pPr>
            <w:r>
              <w:rPr>
                <w:rFonts w:ascii="Gabriola" w:eastAsia="Gabriola" w:hAnsi="Gabriola" w:cs="Gabriola"/>
                <w:sz w:val="13"/>
                <w:szCs w:val="13"/>
              </w:rPr>
              <w:t>24</w:t>
            </w:r>
          </w:p>
        </w:tc>
        <w:tc>
          <w:tcPr>
            <w:tcW w:w="310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UNB - Informática</w:t>
            </w:r>
          </w:p>
        </w:tc>
        <w:tc>
          <w:tcPr>
            <w:tcW w:w="262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particle swarm optimization</w:t>
            </w:r>
          </w:p>
        </w:tc>
        <w:tc>
          <w:tcPr>
            <w:tcW w:w="264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particle swarm</w:t>
            </w:r>
          </w:p>
        </w:tc>
        <w:tc>
          <w:tcPr>
            <w:tcW w:w="0" w:type="dxa"/>
            <w:vAlign w:val="bottom"/>
          </w:tcPr>
          <w:p w:rsidR="009D3C7B" w:rsidRDefault="009D3C7B">
            <w:pPr>
              <w:rPr>
                <w:sz w:val="1"/>
                <w:szCs w:val="1"/>
              </w:rPr>
            </w:pPr>
          </w:p>
        </w:tc>
      </w:tr>
      <w:tr w:rsidR="009D3C7B">
        <w:trPr>
          <w:trHeight w:val="189"/>
        </w:trPr>
        <w:tc>
          <w:tcPr>
            <w:tcW w:w="280" w:type="dxa"/>
            <w:tcBorders>
              <w:left w:val="single" w:sz="8" w:space="0" w:color="auto"/>
              <w:right w:val="single" w:sz="8" w:space="0" w:color="auto"/>
            </w:tcBorders>
            <w:vAlign w:val="bottom"/>
          </w:tcPr>
          <w:p w:rsidR="009D3C7B" w:rsidRDefault="00691971">
            <w:pPr>
              <w:spacing w:line="189" w:lineRule="exact"/>
              <w:jc w:val="center"/>
              <w:rPr>
                <w:sz w:val="20"/>
                <w:szCs w:val="20"/>
              </w:rPr>
            </w:pPr>
            <w:r>
              <w:rPr>
                <w:rFonts w:ascii="Gabriola" w:eastAsia="Gabriola" w:hAnsi="Gabriola" w:cs="Gabriola"/>
                <w:sz w:val="13"/>
                <w:szCs w:val="13"/>
              </w:rPr>
              <w:t>25</w:t>
            </w:r>
          </w:p>
        </w:tc>
        <w:tc>
          <w:tcPr>
            <w:tcW w:w="310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UNIFOR - Informática Aplicada</w:t>
            </w:r>
          </w:p>
        </w:tc>
        <w:tc>
          <w:tcPr>
            <w:tcW w:w="262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wireless sensor</w:t>
            </w:r>
          </w:p>
        </w:tc>
        <w:tc>
          <w:tcPr>
            <w:tcW w:w="264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decision analysis</w:t>
            </w:r>
          </w:p>
        </w:tc>
        <w:tc>
          <w:tcPr>
            <w:tcW w:w="0" w:type="dxa"/>
            <w:vAlign w:val="bottom"/>
          </w:tcPr>
          <w:p w:rsidR="009D3C7B" w:rsidRDefault="009D3C7B">
            <w:pPr>
              <w:rPr>
                <w:sz w:val="1"/>
                <w:szCs w:val="1"/>
              </w:rPr>
            </w:pPr>
          </w:p>
        </w:tc>
      </w:tr>
      <w:tr w:rsidR="009D3C7B">
        <w:trPr>
          <w:trHeight w:val="189"/>
        </w:trPr>
        <w:tc>
          <w:tcPr>
            <w:tcW w:w="280" w:type="dxa"/>
            <w:tcBorders>
              <w:left w:val="single" w:sz="8" w:space="0" w:color="auto"/>
              <w:right w:val="single" w:sz="8" w:space="0" w:color="auto"/>
            </w:tcBorders>
            <w:vAlign w:val="bottom"/>
          </w:tcPr>
          <w:p w:rsidR="009D3C7B" w:rsidRDefault="00691971">
            <w:pPr>
              <w:spacing w:line="189" w:lineRule="exact"/>
              <w:jc w:val="center"/>
              <w:rPr>
                <w:sz w:val="20"/>
                <w:szCs w:val="20"/>
              </w:rPr>
            </w:pPr>
            <w:r>
              <w:rPr>
                <w:rFonts w:ascii="Gabriola" w:eastAsia="Gabriola" w:hAnsi="Gabriola" w:cs="Gabriola"/>
                <w:sz w:val="13"/>
                <w:szCs w:val="13"/>
              </w:rPr>
              <w:t>26</w:t>
            </w:r>
          </w:p>
        </w:tc>
        <w:tc>
          <w:tcPr>
            <w:tcW w:w="310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UNISINOS - Computação Aplicada</w:t>
            </w:r>
          </w:p>
        </w:tc>
        <w:tc>
          <w:tcPr>
            <w:tcW w:w="262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 xml:space="preserve">multilevel </w:t>
            </w:r>
            <w:r>
              <w:rPr>
                <w:rFonts w:ascii="Gabriola" w:eastAsia="Gabriola" w:hAnsi="Gabriola" w:cs="Gabriola"/>
                <w:sz w:val="13"/>
                <w:szCs w:val="13"/>
              </w:rPr>
              <w:t>approach</w:t>
            </w:r>
          </w:p>
        </w:tc>
        <w:tc>
          <w:tcPr>
            <w:tcW w:w="264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composite structure</w:t>
            </w:r>
          </w:p>
        </w:tc>
        <w:tc>
          <w:tcPr>
            <w:tcW w:w="0" w:type="dxa"/>
            <w:vAlign w:val="bottom"/>
          </w:tcPr>
          <w:p w:rsidR="009D3C7B" w:rsidRDefault="009D3C7B">
            <w:pPr>
              <w:rPr>
                <w:sz w:val="1"/>
                <w:szCs w:val="1"/>
              </w:rPr>
            </w:pPr>
          </w:p>
        </w:tc>
      </w:tr>
      <w:tr w:rsidR="009D3C7B">
        <w:trPr>
          <w:trHeight w:val="191"/>
        </w:trPr>
        <w:tc>
          <w:tcPr>
            <w:tcW w:w="280" w:type="dxa"/>
            <w:tcBorders>
              <w:left w:val="single" w:sz="8" w:space="0" w:color="auto"/>
              <w:right w:val="single" w:sz="8" w:space="0" w:color="auto"/>
            </w:tcBorders>
            <w:vAlign w:val="bottom"/>
          </w:tcPr>
          <w:p w:rsidR="009D3C7B" w:rsidRDefault="00691971">
            <w:pPr>
              <w:spacing w:line="191" w:lineRule="exact"/>
              <w:jc w:val="center"/>
              <w:rPr>
                <w:sz w:val="20"/>
                <w:szCs w:val="20"/>
              </w:rPr>
            </w:pPr>
            <w:r>
              <w:rPr>
                <w:rFonts w:ascii="Gabriola" w:eastAsia="Gabriola" w:hAnsi="Gabriola" w:cs="Gabriola"/>
                <w:sz w:val="13"/>
                <w:szCs w:val="13"/>
              </w:rPr>
              <w:t>27</w:t>
            </w:r>
          </w:p>
        </w:tc>
        <w:tc>
          <w:tcPr>
            <w:tcW w:w="3100" w:type="dxa"/>
            <w:tcBorders>
              <w:right w:val="single" w:sz="8" w:space="0" w:color="auto"/>
            </w:tcBorders>
            <w:vAlign w:val="bottom"/>
          </w:tcPr>
          <w:p w:rsidR="009D3C7B" w:rsidRPr="0000060D" w:rsidRDefault="00691971">
            <w:pPr>
              <w:spacing w:line="191" w:lineRule="exact"/>
              <w:ind w:left="20"/>
              <w:rPr>
                <w:sz w:val="20"/>
                <w:szCs w:val="20"/>
                <w:lang w:val="pt-BR"/>
              </w:rPr>
            </w:pPr>
            <w:r w:rsidRPr="0000060D">
              <w:rPr>
                <w:rFonts w:ascii="Gabriola" w:eastAsia="Gabriola" w:hAnsi="Gabriola" w:cs="Gabriola"/>
                <w:sz w:val="13"/>
                <w:szCs w:val="13"/>
                <w:lang w:val="pt-BR"/>
              </w:rPr>
              <w:t>FESP / UPE - Engenharia da Com-</w:t>
            </w:r>
          </w:p>
        </w:tc>
        <w:tc>
          <w:tcPr>
            <w:tcW w:w="2620" w:type="dxa"/>
            <w:tcBorders>
              <w:right w:val="single" w:sz="8" w:space="0" w:color="auto"/>
            </w:tcBorders>
            <w:vAlign w:val="bottom"/>
          </w:tcPr>
          <w:p w:rsidR="009D3C7B" w:rsidRDefault="00691971">
            <w:pPr>
              <w:spacing w:line="191" w:lineRule="exact"/>
              <w:ind w:left="20"/>
              <w:rPr>
                <w:sz w:val="20"/>
                <w:szCs w:val="20"/>
              </w:rPr>
            </w:pPr>
            <w:r>
              <w:rPr>
                <w:rFonts w:ascii="Gabriola" w:eastAsia="Gabriola" w:hAnsi="Gabriola" w:cs="Gabriola"/>
                <w:sz w:val="13"/>
                <w:szCs w:val="13"/>
              </w:rPr>
              <w:t>time series</w:t>
            </w:r>
          </w:p>
        </w:tc>
        <w:tc>
          <w:tcPr>
            <w:tcW w:w="2640" w:type="dxa"/>
            <w:tcBorders>
              <w:right w:val="single" w:sz="8" w:space="0" w:color="auto"/>
            </w:tcBorders>
            <w:vAlign w:val="bottom"/>
          </w:tcPr>
          <w:p w:rsidR="009D3C7B" w:rsidRDefault="00691971">
            <w:pPr>
              <w:spacing w:line="191" w:lineRule="exact"/>
              <w:ind w:left="20"/>
              <w:rPr>
                <w:sz w:val="20"/>
                <w:szCs w:val="20"/>
              </w:rPr>
            </w:pPr>
            <w:r>
              <w:rPr>
                <w:rFonts w:ascii="Gabriola" w:eastAsia="Gabriola" w:hAnsi="Gabriola" w:cs="Gabriola"/>
                <w:sz w:val="13"/>
                <w:szCs w:val="13"/>
              </w:rPr>
              <w:t>particle swarm optimization</w:t>
            </w:r>
          </w:p>
        </w:tc>
        <w:tc>
          <w:tcPr>
            <w:tcW w:w="0" w:type="dxa"/>
            <w:vAlign w:val="bottom"/>
          </w:tcPr>
          <w:p w:rsidR="009D3C7B" w:rsidRDefault="009D3C7B">
            <w:pPr>
              <w:rPr>
                <w:sz w:val="1"/>
                <w:szCs w:val="1"/>
              </w:rPr>
            </w:pPr>
          </w:p>
        </w:tc>
      </w:tr>
      <w:tr w:rsidR="009D3C7B">
        <w:trPr>
          <w:trHeight w:val="199"/>
        </w:trPr>
        <w:tc>
          <w:tcPr>
            <w:tcW w:w="280" w:type="dxa"/>
            <w:vMerge w:val="restart"/>
            <w:tcBorders>
              <w:left w:val="single" w:sz="8" w:space="0" w:color="auto"/>
              <w:right w:val="single" w:sz="8" w:space="0" w:color="auto"/>
            </w:tcBorders>
            <w:vAlign w:val="bottom"/>
          </w:tcPr>
          <w:p w:rsidR="009D3C7B" w:rsidRDefault="00691971">
            <w:pPr>
              <w:jc w:val="center"/>
              <w:rPr>
                <w:sz w:val="20"/>
                <w:szCs w:val="20"/>
              </w:rPr>
            </w:pPr>
            <w:r>
              <w:rPr>
                <w:rFonts w:ascii="Gabriola" w:eastAsia="Gabriola" w:hAnsi="Gabriola" w:cs="Gabriola"/>
                <w:sz w:val="18"/>
                <w:szCs w:val="18"/>
              </w:rPr>
              <w:t>28</w:t>
            </w:r>
          </w:p>
        </w:tc>
        <w:tc>
          <w:tcPr>
            <w:tcW w:w="3100" w:type="dxa"/>
            <w:tcBorders>
              <w:right w:val="single" w:sz="8" w:space="0" w:color="auto"/>
            </w:tcBorders>
            <w:vAlign w:val="bottom"/>
          </w:tcPr>
          <w:p w:rsidR="009D3C7B" w:rsidRDefault="00691971">
            <w:pPr>
              <w:spacing w:line="199" w:lineRule="exact"/>
              <w:ind w:left="20"/>
              <w:rPr>
                <w:sz w:val="20"/>
                <w:szCs w:val="20"/>
              </w:rPr>
            </w:pPr>
            <w:r>
              <w:rPr>
                <w:rFonts w:ascii="Gabriola" w:eastAsia="Gabriola" w:hAnsi="Gabriola" w:cs="Gabriola"/>
                <w:sz w:val="13"/>
                <w:szCs w:val="13"/>
              </w:rPr>
              <w:t>putação</w:t>
            </w:r>
          </w:p>
        </w:tc>
        <w:tc>
          <w:tcPr>
            <w:tcW w:w="2620" w:type="dxa"/>
            <w:vMerge w:val="restart"/>
            <w:tcBorders>
              <w:right w:val="single" w:sz="8" w:space="0" w:color="auto"/>
            </w:tcBorders>
            <w:vAlign w:val="bottom"/>
          </w:tcPr>
          <w:p w:rsidR="009D3C7B" w:rsidRDefault="00691971">
            <w:pPr>
              <w:ind w:left="20"/>
              <w:rPr>
                <w:sz w:val="20"/>
                <w:szCs w:val="20"/>
              </w:rPr>
            </w:pPr>
            <w:r>
              <w:rPr>
                <w:rFonts w:ascii="Gabriola" w:eastAsia="Gabriola" w:hAnsi="Gabriola" w:cs="Gabriola"/>
                <w:sz w:val="18"/>
                <w:szCs w:val="18"/>
              </w:rPr>
              <w:t>upper bound</w:t>
            </w:r>
          </w:p>
        </w:tc>
        <w:tc>
          <w:tcPr>
            <w:tcW w:w="2640" w:type="dxa"/>
            <w:vMerge w:val="restart"/>
            <w:tcBorders>
              <w:right w:val="single" w:sz="8" w:space="0" w:color="auto"/>
            </w:tcBorders>
            <w:vAlign w:val="bottom"/>
          </w:tcPr>
          <w:p w:rsidR="009D3C7B" w:rsidRDefault="00691971">
            <w:pPr>
              <w:ind w:left="20"/>
              <w:rPr>
                <w:sz w:val="20"/>
                <w:szCs w:val="20"/>
              </w:rPr>
            </w:pPr>
            <w:r>
              <w:rPr>
                <w:rFonts w:ascii="Gabriola" w:eastAsia="Gabriola" w:hAnsi="Gabriola" w:cs="Gabriola"/>
                <w:sz w:val="18"/>
                <w:szCs w:val="18"/>
              </w:rPr>
              <w:t>web services</w:t>
            </w:r>
          </w:p>
        </w:tc>
        <w:tc>
          <w:tcPr>
            <w:tcW w:w="0" w:type="dxa"/>
            <w:vAlign w:val="bottom"/>
          </w:tcPr>
          <w:p w:rsidR="009D3C7B" w:rsidRDefault="009D3C7B">
            <w:pPr>
              <w:rPr>
                <w:sz w:val="1"/>
                <w:szCs w:val="1"/>
              </w:rPr>
            </w:pPr>
          </w:p>
        </w:tc>
      </w:tr>
      <w:tr w:rsidR="009D3C7B">
        <w:trPr>
          <w:trHeight w:val="189"/>
        </w:trPr>
        <w:tc>
          <w:tcPr>
            <w:tcW w:w="280" w:type="dxa"/>
            <w:vMerge/>
            <w:tcBorders>
              <w:left w:val="single" w:sz="8" w:space="0" w:color="auto"/>
              <w:right w:val="single" w:sz="8" w:space="0" w:color="auto"/>
            </w:tcBorders>
            <w:vAlign w:val="bottom"/>
          </w:tcPr>
          <w:p w:rsidR="009D3C7B" w:rsidRDefault="009D3C7B">
            <w:pPr>
              <w:rPr>
                <w:sz w:val="16"/>
                <w:szCs w:val="16"/>
              </w:rPr>
            </w:pPr>
          </w:p>
        </w:tc>
        <w:tc>
          <w:tcPr>
            <w:tcW w:w="310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IME - Sistemas e Computação</w:t>
            </w:r>
          </w:p>
        </w:tc>
        <w:tc>
          <w:tcPr>
            <w:tcW w:w="2620" w:type="dxa"/>
            <w:vMerge/>
            <w:tcBorders>
              <w:right w:val="single" w:sz="8" w:space="0" w:color="auto"/>
            </w:tcBorders>
            <w:vAlign w:val="bottom"/>
          </w:tcPr>
          <w:p w:rsidR="009D3C7B" w:rsidRDefault="009D3C7B">
            <w:pPr>
              <w:rPr>
                <w:sz w:val="16"/>
                <w:szCs w:val="16"/>
              </w:rPr>
            </w:pPr>
          </w:p>
        </w:tc>
        <w:tc>
          <w:tcPr>
            <w:tcW w:w="2640" w:type="dxa"/>
            <w:vMerge/>
            <w:tcBorders>
              <w:right w:val="single" w:sz="8" w:space="0" w:color="auto"/>
            </w:tcBorders>
            <w:vAlign w:val="bottom"/>
          </w:tcPr>
          <w:p w:rsidR="009D3C7B" w:rsidRDefault="009D3C7B">
            <w:pPr>
              <w:rPr>
                <w:sz w:val="16"/>
                <w:szCs w:val="16"/>
              </w:rPr>
            </w:pPr>
          </w:p>
        </w:tc>
        <w:tc>
          <w:tcPr>
            <w:tcW w:w="0" w:type="dxa"/>
            <w:vAlign w:val="bottom"/>
          </w:tcPr>
          <w:p w:rsidR="009D3C7B" w:rsidRDefault="009D3C7B">
            <w:pPr>
              <w:rPr>
                <w:sz w:val="1"/>
                <w:szCs w:val="1"/>
              </w:rPr>
            </w:pPr>
          </w:p>
        </w:tc>
      </w:tr>
      <w:tr w:rsidR="009D3C7B">
        <w:trPr>
          <w:trHeight w:val="191"/>
        </w:trPr>
        <w:tc>
          <w:tcPr>
            <w:tcW w:w="280" w:type="dxa"/>
            <w:tcBorders>
              <w:left w:val="single" w:sz="8" w:space="0" w:color="auto"/>
              <w:right w:val="single" w:sz="8" w:space="0" w:color="auto"/>
            </w:tcBorders>
            <w:vAlign w:val="bottom"/>
          </w:tcPr>
          <w:p w:rsidR="009D3C7B" w:rsidRDefault="00691971">
            <w:pPr>
              <w:spacing w:line="191" w:lineRule="exact"/>
              <w:jc w:val="center"/>
              <w:rPr>
                <w:sz w:val="20"/>
                <w:szCs w:val="20"/>
              </w:rPr>
            </w:pPr>
            <w:r>
              <w:rPr>
                <w:rFonts w:ascii="Gabriola" w:eastAsia="Gabriola" w:hAnsi="Gabriola" w:cs="Gabriola"/>
                <w:sz w:val="13"/>
                <w:szCs w:val="13"/>
              </w:rPr>
              <w:t>29</w:t>
            </w:r>
          </w:p>
        </w:tc>
        <w:tc>
          <w:tcPr>
            <w:tcW w:w="3100" w:type="dxa"/>
            <w:tcBorders>
              <w:right w:val="single" w:sz="8" w:space="0" w:color="auto"/>
            </w:tcBorders>
            <w:vAlign w:val="bottom"/>
          </w:tcPr>
          <w:p w:rsidR="009D3C7B" w:rsidRDefault="00691971">
            <w:pPr>
              <w:spacing w:line="191" w:lineRule="exact"/>
              <w:ind w:left="20"/>
              <w:rPr>
                <w:sz w:val="20"/>
                <w:szCs w:val="20"/>
              </w:rPr>
            </w:pPr>
            <w:r>
              <w:rPr>
                <w:rFonts w:ascii="Gabriola" w:eastAsia="Gabriola" w:hAnsi="Gabriola" w:cs="Gabriola"/>
                <w:sz w:val="13"/>
                <w:szCs w:val="13"/>
              </w:rPr>
              <w:t>PUC / MG - Informática</w:t>
            </w:r>
          </w:p>
        </w:tc>
        <w:tc>
          <w:tcPr>
            <w:tcW w:w="2620" w:type="dxa"/>
            <w:tcBorders>
              <w:right w:val="single" w:sz="8" w:space="0" w:color="auto"/>
            </w:tcBorders>
            <w:vAlign w:val="bottom"/>
          </w:tcPr>
          <w:p w:rsidR="009D3C7B" w:rsidRDefault="00691971">
            <w:pPr>
              <w:spacing w:line="191" w:lineRule="exact"/>
              <w:ind w:left="20"/>
              <w:rPr>
                <w:sz w:val="20"/>
                <w:szCs w:val="20"/>
              </w:rPr>
            </w:pPr>
            <w:r>
              <w:rPr>
                <w:rFonts w:ascii="Gabriola" w:eastAsia="Gabriola" w:hAnsi="Gabriola" w:cs="Gabriola"/>
                <w:sz w:val="13"/>
                <w:szCs w:val="13"/>
              </w:rPr>
              <w:t>sensor networks</w:t>
            </w:r>
          </w:p>
        </w:tc>
        <w:tc>
          <w:tcPr>
            <w:tcW w:w="2640" w:type="dxa"/>
            <w:tcBorders>
              <w:right w:val="single" w:sz="8" w:space="0" w:color="auto"/>
            </w:tcBorders>
            <w:vAlign w:val="bottom"/>
          </w:tcPr>
          <w:p w:rsidR="009D3C7B" w:rsidRDefault="00691971">
            <w:pPr>
              <w:spacing w:line="191" w:lineRule="exact"/>
              <w:ind w:left="20"/>
              <w:rPr>
                <w:sz w:val="20"/>
                <w:szCs w:val="20"/>
              </w:rPr>
            </w:pPr>
            <w:r>
              <w:rPr>
                <w:rFonts w:ascii="Gabriola" w:eastAsia="Gabriola" w:hAnsi="Gabriola" w:cs="Gabriola"/>
                <w:sz w:val="13"/>
                <w:szCs w:val="13"/>
              </w:rPr>
              <w:t>graph matching</w:t>
            </w:r>
          </w:p>
        </w:tc>
        <w:tc>
          <w:tcPr>
            <w:tcW w:w="0" w:type="dxa"/>
            <w:vAlign w:val="bottom"/>
          </w:tcPr>
          <w:p w:rsidR="009D3C7B" w:rsidRDefault="009D3C7B">
            <w:pPr>
              <w:rPr>
                <w:sz w:val="1"/>
                <w:szCs w:val="1"/>
              </w:rPr>
            </w:pPr>
          </w:p>
        </w:tc>
      </w:tr>
      <w:tr w:rsidR="009D3C7B">
        <w:trPr>
          <w:trHeight w:val="189"/>
        </w:trPr>
        <w:tc>
          <w:tcPr>
            <w:tcW w:w="280" w:type="dxa"/>
            <w:tcBorders>
              <w:left w:val="single" w:sz="8" w:space="0" w:color="auto"/>
              <w:right w:val="single" w:sz="8" w:space="0" w:color="auto"/>
            </w:tcBorders>
            <w:vAlign w:val="bottom"/>
          </w:tcPr>
          <w:p w:rsidR="009D3C7B" w:rsidRDefault="00691971">
            <w:pPr>
              <w:spacing w:line="189" w:lineRule="exact"/>
              <w:jc w:val="center"/>
              <w:rPr>
                <w:sz w:val="20"/>
                <w:szCs w:val="20"/>
              </w:rPr>
            </w:pPr>
            <w:r>
              <w:rPr>
                <w:rFonts w:ascii="Gabriola" w:eastAsia="Gabriola" w:hAnsi="Gabriola" w:cs="Gabriola"/>
                <w:sz w:val="13"/>
                <w:szCs w:val="13"/>
              </w:rPr>
              <w:t>30</w:t>
            </w:r>
          </w:p>
        </w:tc>
        <w:tc>
          <w:tcPr>
            <w:tcW w:w="310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 xml:space="preserve">UCPEL - </w:t>
            </w:r>
            <w:r>
              <w:rPr>
                <w:rFonts w:ascii="Gabriola" w:eastAsia="Gabriola" w:hAnsi="Gabriola" w:cs="Gabriola"/>
                <w:sz w:val="13"/>
                <w:szCs w:val="13"/>
              </w:rPr>
              <w:t>Informática</w:t>
            </w:r>
          </w:p>
        </w:tc>
        <w:tc>
          <w:tcPr>
            <w:tcW w:w="262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simulação quântica</w:t>
            </w:r>
          </w:p>
        </w:tc>
        <w:tc>
          <w:tcPr>
            <w:tcW w:w="264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architecture using</w:t>
            </w:r>
          </w:p>
        </w:tc>
        <w:tc>
          <w:tcPr>
            <w:tcW w:w="0" w:type="dxa"/>
            <w:vAlign w:val="bottom"/>
          </w:tcPr>
          <w:p w:rsidR="009D3C7B" w:rsidRDefault="009D3C7B">
            <w:pPr>
              <w:rPr>
                <w:sz w:val="1"/>
                <w:szCs w:val="1"/>
              </w:rPr>
            </w:pPr>
          </w:p>
        </w:tc>
      </w:tr>
      <w:tr w:rsidR="009D3C7B">
        <w:trPr>
          <w:trHeight w:val="189"/>
        </w:trPr>
        <w:tc>
          <w:tcPr>
            <w:tcW w:w="280" w:type="dxa"/>
            <w:tcBorders>
              <w:left w:val="single" w:sz="8" w:space="0" w:color="auto"/>
              <w:right w:val="single" w:sz="8" w:space="0" w:color="auto"/>
            </w:tcBorders>
            <w:vAlign w:val="bottom"/>
          </w:tcPr>
          <w:p w:rsidR="009D3C7B" w:rsidRDefault="00691971">
            <w:pPr>
              <w:spacing w:line="189" w:lineRule="exact"/>
              <w:jc w:val="center"/>
              <w:rPr>
                <w:sz w:val="20"/>
                <w:szCs w:val="20"/>
              </w:rPr>
            </w:pPr>
            <w:r>
              <w:rPr>
                <w:rFonts w:ascii="Gabriola" w:eastAsia="Gabriola" w:hAnsi="Gabriola" w:cs="Gabriola"/>
                <w:sz w:val="13"/>
                <w:szCs w:val="13"/>
              </w:rPr>
              <w:t>31</w:t>
            </w:r>
          </w:p>
        </w:tc>
        <w:tc>
          <w:tcPr>
            <w:tcW w:w="310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UECE - Ciência da Computação</w:t>
            </w:r>
          </w:p>
        </w:tc>
        <w:tc>
          <w:tcPr>
            <w:tcW w:w="262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test case</w:t>
            </w:r>
          </w:p>
        </w:tc>
        <w:tc>
          <w:tcPr>
            <w:tcW w:w="264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release planning</w:t>
            </w:r>
          </w:p>
        </w:tc>
        <w:tc>
          <w:tcPr>
            <w:tcW w:w="0" w:type="dxa"/>
            <w:vAlign w:val="bottom"/>
          </w:tcPr>
          <w:p w:rsidR="009D3C7B" w:rsidRDefault="009D3C7B">
            <w:pPr>
              <w:rPr>
                <w:sz w:val="1"/>
                <w:szCs w:val="1"/>
              </w:rPr>
            </w:pPr>
          </w:p>
        </w:tc>
      </w:tr>
      <w:tr w:rsidR="009D3C7B">
        <w:trPr>
          <w:trHeight w:val="189"/>
        </w:trPr>
        <w:tc>
          <w:tcPr>
            <w:tcW w:w="280" w:type="dxa"/>
            <w:tcBorders>
              <w:left w:val="single" w:sz="8" w:space="0" w:color="auto"/>
              <w:right w:val="single" w:sz="8" w:space="0" w:color="auto"/>
            </w:tcBorders>
            <w:vAlign w:val="bottom"/>
          </w:tcPr>
          <w:p w:rsidR="009D3C7B" w:rsidRDefault="00691971">
            <w:pPr>
              <w:spacing w:line="189" w:lineRule="exact"/>
              <w:jc w:val="center"/>
              <w:rPr>
                <w:sz w:val="20"/>
                <w:szCs w:val="20"/>
              </w:rPr>
            </w:pPr>
            <w:r>
              <w:rPr>
                <w:rFonts w:ascii="Gabriola" w:eastAsia="Gabriola" w:hAnsi="Gabriola" w:cs="Gabriola"/>
                <w:sz w:val="13"/>
                <w:szCs w:val="13"/>
              </w:rPr>
              <w:t>32</w:t>
            </w:r>
          </w:p>
        </w:tc>
        <w:tc>
          <w:tcPr>
            <w:tcW w:w="310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UEL - Ciência da Computação</w:t>
            </w:r>
          </w:p>
        </w:tc>
        <w:tc>
          <w:tcPr>
            <w:tcW w:w="262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spectral analysis</w:t>
            </w:r>
          </w:p>
        </w:tc>
        <w:tc>
          <w:tcPr>
            <w:tcW w:w="264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detection using</w:t>
            </w:r>
          </w:p>
        </w:tc>
        <w:tc>
          <w:tcPr>
            <w:tcW w:w="0" w:type="dxa"/>
            <w:vAlign w:val="bottom"/>
          </w:tcPr>
          <w:p w:rsidR="009D3C7B" w:rsidRDefault="009D3C7B">
            <w:pPr>
              <w:rPr>
                <w:sz w:val="1"/>
                <w:szCs w:val="1"/>
              </w:rPr>
            </w:pPr>
          </w:p>
        </w:tc>
      </w:tr>
      <w:tr w:rsidR="009D3C7B">
        <w:trPr>
          <w:trHeight w:val="189"/>
        </w:trPr>
        <w:tc>
          <w:tcPr>
            <w:tcW w:w="280" w:type="dxa"/>
            <w:tcBorders>
              <w:left w:val="single" w:sz="8" w:space="0" w:color="auto"/>
              <w:right w:val="single" w:sz="8" w:space="0" w:color="auto"/>
            </w:tcBorders>
            <w:vAlign w:val="bottom"/>
          </w:tcPr>
          <w:p w:rsidR="009D3C7B" w:rsidRDefault="00691971">
            <w:pPr>
              <w:spacing w:line="189" w:lineRule="exact"/>
              <w:jc w:val="center"/>
              <w:rPr>
                <w:sz w:val="20"/>
                <w:szCs w:val="20"/>
              </w:rPr>
            </w:pPr>
            <w:r>
              <w:rPr>
                <w:rFonts w:ascii="Gabriola" w:eastAsia="Gabriola" w:hAnsi="Gabriola" w:cs="Gabriola"/>
                <w:sz w:val="13"/>
                <w:szCs w:val="13"/>
              </w:rPr>
              <w:t>33</w:t>
            </w:r>
          </w:p>
        </w:tc>
        <w:tc>
          <w:tcPr>
            <w:tcW w:w="310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UEM - Ciência da Computação</w:t>
            </w:r>
          </w:p>
        </w:tc>
        <w:tc>
          <w:tcPr>
            <w:tcW w:w="262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users personomy</w:t>
            </w:r>
          </w:p>
        </w:tc>
        <w:tc>
          <w:tcPr>
            <w:tcW w:w="264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personomy using</w:t>
            </w:r>
          </w:p>
        </w:tc>
        <w:tc>
          <w:tcPr>
            <w:tcW w:w="0" w:type="dxa"/>
            <w:vAlign w:val="bottom"/>
          </w:tcPr>
          <w:p w:rsidR="009D3C7B" w:rsidRDefault="009D3C7B">
            <w:pPr>
              <w:rPr>
                <w:sz w:val="1"/>
                <w:szCs w:val="1"/>
              </w:rPr>
            </w:pPr>
          </w:p>
        </w:tc>
      </w:tr>
      <w:tr w:rsidR="009D3C7B">
        <w:trPr>
          <w:trHeight w:val="189"/>
        </w:trPr>
        <w:tc>
          <w:tcPr>
            <w:tcW w:w="280" w:type="dxa"/>
            <w:tcBorders>
              <w:left w:val="single" w:sz="8" w:space="0" w:color="auto"/>
              <w:right w:val="single" w:sz="8" w:space="0" w:color="auto"/>
            </w:tcBorders>
            <w:vAlign w:val="bottom"/>
          </w:tcPr>
          <w:p w:rsidR="009D3C7B" w:rsidRDefault="00691971">
            <w:pPr>
              <w:spacing w:line="189" w:lineRule="exact"/>
              <w:jc w:val="center"/>
              <w:rPr>
                <w:sz w:val="20"/>
                <w:szCs w:val="20"/>
              </w:rPr>
            </w:pPr>
            <w:r>
              <w:rPr>
                <w:rFonts w:ascii="Gabriola" w:eastAsia="Gabriola" w:hAnsi="Gabriola" w:cs="Gabriola"/>
                <w:sz w:val="13"/>
                <w:szCs w:val="13"/>
              </w:rPr>
              <w:t>34</w:t>
            </w:r>
          </w:p>
        </w:tc>
        <w:tc>
          <w:tcPr>
            <w:tcW w:w="310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 xml:space="preserve">UERN - </w:t>
            </w:r>
            <w:r>
              <w:rPr>
                <w:rFonts w:ascii="Gabriola" w:eastAsia="Gabriola" w:hAnsi="Gabriola" w:cs="Gabriola"/>
                <w:sz w:val="13"/>
                <w:szCs w:val="13"/>
              </w:rPr>
              <w:t>Ciência da Computação -</w:t>
            </w:r>
          </w:p>
        </w:tc>
        <w:tc>
          <w:tcPr>
            <w:tcW w:w="262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sensor networks</w:t>
            </w:r>
          </w:p>
        </w:tc>
        <w:tc>
          <w:tcPr>
            <w:tcW w:w="264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transcoded videos</w:t>
            </w:r>
          </w:p>
        </w:tc>
        <w:tc>
          <w:tcPr>
            <w:tcW w:w="0" w:type="dxa"/>
            <w:vAlign w:val="bottom"/>
          </w:tcPr>
          <w:p w:rsidR="009D3C7B" w:rsidRDefault="009D3C7B">
            <w:pPr>
              <w:rPr>
                <w:sz w:val="1"/>
                <w:szCs w:val="1"/>
              </w:rPr>
            </w:pPr>
          </w:p>
        </w:tc>
      </w:tr>
      <w:tr w:rsidR="009D3C7B">
        <w:trPr>
          <w:trHeight w:val="199"/>
        </w:trPr>
        <w:tc>
          <w:tcPr>
            <w:tcW w:w="280" w:type="dxa"/>
            <w:vMerge w:val="restart"/>
            <w:tcBorders>
              <w:left w:val="single" w:sz="8" w:space="0" w:color="auto"/>
              <w:right w:val="single" w:sz="8" w:space="0" w:color="auto"/>
            </w:tcBorders>
            <w:vAlign w:val="bottom"/>
          </w:tcPr>
          <w:p w:rsidR="009D3C7B" w:rsidRDefault="00691971">
            <w:pPr>
              <w:jc w:val="center"/>
              <w:rPr>
                <w:sz w:val="20"/>
                <w:szCs w:val="20"/>
              </w:rPr>
            </w:pPr>
            <w:r>
              <w:rPr>
                <w:rFonts w:ascii="Gabriola" w:eastAsia="Gabriola" w:hAnsi="Gabriola" w:cs="Gabriola"/>
                <w:sz w:val="18"/>
                <w:szCs w:val="18"/>
              </w:rPr>
              <w:t>35</w:t>
            </w:r>
          </w:p>
        </w:tc>
        <w:tc>
          <w:tcPr>
            <w:tcW w:w="3100" w:type="dxa"/>
            <w:tcBorders>
              <w:right w:val="single" w:sz="8" w:space="0" w:color="auto"/>
            </w:tcBorders>
            <w:vAlign w:val="bottom"/>
          </w:tcPr>
          <w:p w:rsidR="009D3C7B" w:rsidRDefault="00691971">
            <w:pPr>
              <w:spacing w:line="199" w:lineRule="exact"/>
              <w:ind w:left="20"/>
              <w:rPr>
                <w:sz w:val="20"/>
                <w:szCs w:val="20"/>
              </w:rPr>
            </w:pPr>
            <w:r>
              <w:rPr>
                <w:rFonts w:ascii="Gabriola" w:eastAsia="Gabriola" w:hAnsi="Gabriola" w:cs="Gabriola"/>
                <w:sz w:val="13"/>
                <w:szCs w:val="13"/>
              </w:rPr>
              <w:t>UERN - UFERSA</w:t>
            </w:r>
          </w:p>
        </w:tc>
        <w:tc>
          <w:tcPr>
            <w:tcW w:w="2620" w:type="dxa"/>
            <w:vMerge w:val="restart"/>
            <w:tcBorders>
              <w:right w:val="single" w:sz="8" w:space="0" w:color="auto"/>
            </w:tcBorders>
            <w:vAlign w:val="bottom"/>
          </w:tcPr>
          <w:p w:rsidR="009D3C7B" w:rsidRDefault="00691971">
            <w:pPr>
              <w:ind w:left="20"/>
              <w:rPr>
                <w:sz w:val="20"/>
                <w:szCs w:val="20"/>
              </w:rPr>
            </w:pPr>
            <w:r>
              <w:rPr>
                <w:rFonts w:ascii="Gabriola" w:eastAsia="Gabriola" w:hAnsi="Gabriola" w:cs="Gabriola"/>
                <w:sz w:val="18"/>
                <w:szCs w:val="18"/>
              </w:rPr>
              <w:t>capacitated arc</w:t>
            </w:r>
          </w:p>
        </w:tc>
        <w:tc>
          <w:tcPr>
            <w:tcW w:w="2640" w:type="dxa"/>
            <w:vMerge w:val="restart"/>
            <w:tcBorders>
              <w:right w:val="single" w:sz="8" w:space="0" w:color="auto"/>
            </w:tcBorders>
            <w:vAlign w:val="bottom"/>
          </w:tcPr>
          <w:p w:rsidR="009D3C7B" w:rsidRDefault="00691971">
            <w:pPr>
              <w:ind w:left="20"/>
              <w:rPr>
                <w:sz w:val="20"/>
                <w:szCs w:val="20"/>
              </w:rPr>
            </w:pPr>
            <w:r>
              <w:rPr>
                <w:rFonts w:ascii="Gabriola" w:eastAsia="Gabriola" w:hAnsi="Gabriola" w:cs="Gabriola"/>
                <w:sz w:val="18"/>
                <w:szCs w:val="18"/>
              </w:rPr>
              <w:t>capacitated arc routing</w:t>
            </w:r>
          </w:p>
        </w:tc>
        <w:tc>
          <w:tcPr>
            <w:tcW w:w="0" w:type="dxa"/>
            <w:vAlign w:val="bottom"/>
          </w:tcPr>
          <w:p w:rsidR="009D3C7B" w:rsidRDefault="009D3C7B">
            <w:pPr>
              <w:rPr>
                <w:sz w:val="1"/>
                <w:szCs w:val="1"/>
              </w:rPr>
            </w:pPr>
          </w:p>
        </w:tc>
      </w:tr>
      <w:tr w:rsidR="009D3C7B">
        <w:trPr>
          <w:trHeight w:val="189"/>
        </w:trPr>
        <w:tc>
          <w:tcPr>
            <w:tcW w:w="280" w:type="dxa"/>
            <w:vMerge/>
            <w:tcBorders>
              <w:left w:val="single" w:sz="8" w:space="0" w:color="auto"/>
              <w:right w:val="single" w:sz="8" w:space="0" w:color="auto"/>
            </w:tcBorders>
            <w:vAlign w:val="bottom"/>
          </w:tcPr>
          <w:p w:rsidR="009D3C7B" w:rsidRDefault="009D3C7B">
            <w:pPr>
              <w:rPr>
                <w:sz w:val="16"/>
                <w:szCs w:val="16"/>
              </w:rPr>
            </w:pPr>
          </w:p>
        </w:tc>
        <w:tc>
          <w:tcPr>
            <w:tcW w:w="310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UFG - Ciência da Computação</w:t>
            </w:r>
          </w:p>
        </w:tc>
        <w:tc>
          <w:tcPr>
            <w:tcW w:w="2620" w:type="dxa"/>
            <w:vMerge/>
            <w:tcBorders>
              <w:right w:val="single" w:sz="8" w:space="0" w:color="auto"/>
            </w:tcBorders>
            <w:vAlign w:val="bottom"/>
          </w:tcPr>
          <w:p w:rsidR="009D3C7B" w:rsidRDefault="009D3C7B">
            <w:pPr>
              <w:rPr>
                <w:sz w:val="16"/>
                <w:szCs w:val="16"/>
              </w:rPr>
            </w:pPr>
          </w:p>
        </w:tc>
        <w:tc>
          <w:tcPr>
            <w:tcW w:w="2640" w:type="dxa"/>
            <w:vMerge/>
            <w:tcBorders>
              <w:right w:val="single" w:sz="8" w:space="0" w:color="auto"/>
            </w:tcBorders>
            <w:vAlign w:val="bottom"/>
          </w:tcPr>
          <w:p w:rsidR="009D3C7B" w:rsidRDefault="009D3C7B">
            <w:pPr>
              <w:rPr>
                <w:sz w:val="16"/>
                <w:szCs w:val="16"/>
              </w:rPr>
            </w:pPr>
          </w:p>
        </w:tc>
        <w:tc>
          <w:tcPr>
            <w:tcW w:w="0" w:type="dxa"/>
            <w:vAlign w:val="bottom"/>
          </w:tcPr>
          <w:p w:rsidR="009D3C7B" w:rsidRDefault="009D3C7B">
            <w:pPr>
              <w:rPr>
                <w:sz w:val="1"/>
                <w:szCs w:val="1"/>
              </w:rPr>
            </w:pPr>
          </w:p>
        </w:tc>
      </w:tr>
      <w:tr w:rsidR="009D3C7B">
        <w:trPr>
          <w:trHeight w:val="191"/>
        </w:trPr>
        <w:tc>
          <w:tcPr>
            <w:tcW w:w="280" w:type="dxa"/>
            <w:tcBorders>
              <w:left w:val="single" w:sz="8" w:space="0" w:color="auto"/>
              <w:right w:val="single" w:sz="8" w:space="0" w:color="auto"/>
            </w:tcBorders>
            <w:vAlign w:val="bottom"/>
          </w:tcPr>
          <w:p w:rsidR="009D3C7B" w:rsidRDefault="00691971">
            <w:pPr>
              <w:spacing w:line="191" w:lineRule="exact"/>
              <w:jc w:val="center"/>
              <w:rPr>
                <w:sz w:val="20"/>
                <w:szCs w:val="20"/>
              </w:rPr>
            </w:pPr>
            <w:r>
              <w:rPr>
                <w:rFonts w:ascii="Gabriola" w:eastAsia="Gabriola" w:hAnsi="Gabriola" w:cs="Gabriola"/>
                <w:sz w:val="13"/>
                <w:szCs w:val="13"/>
              </w:rPr>
              <w:t>36</w:t>
            </w:r>
          </w:p>
        </w:tc>
        <w:tc>
          <w:tcPr>
            <w:tcW w:w="3100" w:type="dxa"/>
            <w:tcBorders>
              <w:right w:val="single" w:sz="8" w:space="0" w:color="auto"/>
            </w:tcBorders>
            <w:vAlign w:val="bottom"/>
          </w:tcPr>
          <w:p w:rsidR="009D3C7B" w:rsidRDefault="00691971">
            <w:pPr>
              <w:spacing w:line="191" w:lineRule="exact"/>
              <w:ind w:left="20"/>
              <w:rPr>
                <w:sz w:val="20"/>
                <w:szCs w:val="20"/>
              </w:rPr>
            </w:pPr>
            <w:r>
              <w:rPr>
                <w:rFonts w:ascii="Gabriola" w:eastAsia="Gabriola" w:hAnsi="Gabriola" w:cs="Gabriola"/>
                <w:sz w:val="13"/>
                <w:szCs w:val="13"/>
              </w:rPr>
              <w:t>UFPA - Ciência da Computação</w:t>
            </w:r>
          </w:p>
        </w:tc>
        <w:tc>
          <w:tcPr>
            <w:tcW w:w="2620" w:type="dxa"/>
            <w:tcBorders>
              <w:right w:val="single" w:sz="8" w:space="0" w:color="auto"/>
            </w:tcBorders>
            <w:vAlign w:val="bottom"/>
          </w:tcPr>
          <w:p w:rsidR="009D3C7B" w:rsidRDefault="00691971">
            <w:pPr>
              <w:spacing w:line="191" w:lineRule="exact"/>
              <w:ind w:left="20"/>
              <w:rPr>
                <w:sz w:val="20"/>
                <w:szCs w:val="20"/>
              </w:rPr>
            </w:pPr>
            <w:r>
              <w:rPr>
                <w:rFonts w:ascii="Gabriola" w:eastAsia="Gabriola" w:hAnsi="Gabriola" w:cs="Gabriola"/>
                <w:sz w:val="13"/>
                <w:szCs w:val="13"/>
              </w:rPr>
              <w:t>iso/iec 12207</w:t>
            </w:r>
          </w:p>
        </w:tc>
        <w:tc>
          <w:tcPr>
            <w:tcW w:w="2640" w:type="dxa"/>
            <w:tcBorders>
              <w:right w:val="single" w:sz="8" w:space="0" w:color="auto"/>
            </w:tcBorders>
            <w:vAlign w:val="bottom"/>
          </w:tcPr>
          <w:p w:rsidR="009D3C7B" w:rsidRDefault="00691971">
            <w:pPr>
              <w:spacing w:line="191" w:lineRule="exact"/>
              <w:ind w:left="20"/>
              <w:rPr>
                <w:sz w:val="20"/>
                <w:szCs w:val="20"/>
              </w:rPr>
            </w:pPr>
            <w:r>
              <w:rPr>
                <w:rFonts w:ascii="Gabriola" w:eastAsia="Gabriola" w:hAnsi="Gabriola" w:cs="Gabriola"/>
                <w:sz w:val="13"/>
                <w:szCs w:val="13"/>
              </w:rPr>
              <w:t>neurais artificiais</w:t>
            </w:r>
          </w:p>
        </w:tc>
        <w:tc>
          <w:tcPr>
            <w:tcW w:w="0" w:type="dxa"/>
            <w:vAlign w:val="bottom"/>
          </w:tcPr>
          <w:p w:rsidR="009D3C7B" w:rsidRDefault="009D3C7B">
            <w:pPr>
              <w:rPr>
                <w:sz w:val="1"/>
                <w:szCs w:val="1"/>
              </w:rPr>
            </w:pPr>
          </w:p>
        </w:tc>
      </w:tr>
      <w:tr w:rsidR="009D3C7B">
        <w:trPr>
          <w:trHeight w:val="191"/>
        </w:trPr>
        <w:tc>
          <w:tcPr>
            <w:tcW w:w="280" w:type="dxa"/>
            <w:tcBorders>
              <w:left w:val="single" w:sz="8" w:space="0" w:color="auto"/>
              <w:right w:val="single" w:sz="8" w:space="0" w:color="auto"/>
            </w:tcBorders>
            <w:vAlign w:val="bottom"/>
          </w:tcPr>
          <w:p w:rsidR="009D3C7B" w:rsidRDefault="00691971">
            <w:pPr>
              <w:spacing w:line="191" w:lineRule="exact"/>
              <w:jc w:val="center"/>
              <w:rPr>
                <w:sz w:val="20"/>
                <w:szCs w:val="20"/>
              </w:rPr>
            </w:pPr>
            <w:r>
              <w:rPr>
                <w:rFonts w:ascii="Gabriola" w:eastAsia="Gabriola" w:hAnsi="Gabriola" w:cs="Gabriola"/>
                <w:sz w:val="13"/>
                <w:szCs w:val="13"/>
              </w:rPr>
              <w:t>37</w:t>
            </w:r>
          </w:p>
        </w:tc>
        <w:tc>
          <w:tcPr>
            <w:tcW w:w="3100" w:type="dxa"/>
            <w:tcBorders>
              <w:right w:val="single" w:sz="8" w:space="0" w:color="auto"/>
            </w:tcBorders>
            <w:vAlign w:val="bottom"/>
          </w:tcPr>
          <w:p w:rsidR="009D3C7B" w:rsidRDefault="00691971">
            <w:pPr>
              <w:spacing w:line="191" w:lineRule="exact"/>
              <w:ind w:left="20"/>
              <w:rPr>
                <w:sz w:val="20"/>
                <w:szCs w:val="20"/>
              </w:rPr>
            </w:pPr>
            <w:r>
              <w:rPr>
                <w:rFonts w:ascii="Gabriola" w:eastAsia="Gabriola" w:hAnsi="Gabriola" w:cs="Gabriola"/>
                <w:sz w:val="13"/>
                <w:szCs w:val="13"/>
              </w:rPr>
              <w:t>UFPB / J.P. - Informática</w:t>
            </w:r>
          </w:p>
        </w:tc>
        <w:tc>
          <w:tcPr>
            <w:tcW w:w="2620" w:type="dxa"/>
            <w:tcBorders>
              <w:right w:val="single" w:sz="8" w:space="0" w:color="auto"/>
            </w:tcBorders>
            <w:vAlign w:val="bottom"/>
          </w:tcPr>
          <w:p w:rsidR="009D3C7B" w:rsidRDefault="00691971">
            <w:pPr>
              <w:spacing w:line="191" w:lineRule="exact"/>
              <w:ind w:left="20"/>
              <w:rPr>
                <w:sz w:val="20"/>
                <w:szCs w:val="20"/>
              </w:rPr>
            </w:pPr>
            <w:r>
              <w:rPr>
                <w:rFonts w:ascii="Gabriola" w:eastAsia="Gabriola" w:hAnsi="Gabriola" w:cs="Gabriola"/>
                <w:sz w:val="13"/>
                <w:szCs w:val="13"/>
              </w:rPr>
              <w:t xml:space="preserve">naive </w:t>
            </w:r>
            <w:r>
              <w:rPr>
                <w:rFonts w:ascii="Gabriola" w:eastAsia="Gabriola" w:hAnsi="Gabriola" w:cs="Gabriola"/>
                <w:sz w:val="13"/>
                <w:szCs w:val="13"/>
              </w:rPr>
              <w:t>bayes</w:t>
            </w:r>
          </w:p>
        </w:tc>
        <w:tc>
          <w:tcPr>
            <w:tcW w:w="2640" w:type="dxa"/>
            <w:tcBorders>
              <w:right w:val="single" w:sz="8" w:space="0" w:color="auto"/>
            </w:tcBorders>
            <w:vAlign w:val="bottom"/>
          </w:tcPr>
          <w:p w:rsidR="009D3C7B" w:rsidRDefault="00691971">
            <w:pPr>
              <w:spacing w:line="191" w:lineRule="exact"/>
              <w:ind w:left="20"/>
              <w:rPr>
                <w:sz w:val="20"/>
                <w:szCs w:val="20"/>
              </w:rPr>
            </w:pPr>
            <w:r>
              <w:rPr>
                <w:rFonts w:ascii="Gabriola" w:eastAsia="Gabriola" w:hAnsi="Gabriola" w:cs="Gabriola"/>
                <w:sz w:val="13"/>
                <w:szCs w:val="13"/>
              </w:rPr>
              <w:t>training assessment</w:t>
            </w:r>
          </w:p>
        </w:tc>
        <w:tc>
          <w:tcPr>
            <w:tcW w:w="0" w:type="dxa"/>
            <w:vAlign w:val="bottom"/>
          </w:tcPr>
          <w:p w:rsidR="009D3C7B" w:rsidRDefault="009D3C7B">
            <w:pPr>
              <w:rPr>
                <w:sz w:val="1"/>
                <w:szCs w:val="1"/>
              </w:rPr>
            </w:pPr>
          </w:p>
        </w:tc>
      </w:tr>
      <w:tr w:rsidR="009D3C7B">
        <w:trPr>
          <w:trHeight w:val="189"/>
        </w:trPr>
        <w:tc>
          <w:tcPr>
            <w:tcW w:w="280" w:type="dxa"/>
            <w:tcBorders>
              <w:left w:val="single" w:sz="8" w:space="0" w:color="auto"/>
              <w:right w:val="single" w:sz="8" w:space="0" w:color="auto"/>
            </w:tcBorders>
            <w:vAlign w:val="bottom"/>
          </w:tcPr>
          <w:p w:rsidR="009D3C7B" w:rsidRDefault="00691971">
            <w:pPr>
              <w:spacing w:line="189" w:lineRule="exact"/>
              <w:jc w:val="center"/>
              <w:rPr>
                <w:sz w:val="20"/>
                <w:szCs w:val="20"/>
              </w:rPr>
            </w:pPr>
            <w:r>
              <w:rPr>
                <w:rFonts w:ascii="Gabriola" w:eastAsia="Gabriola" w:hAnsi="Gabriola" w:cs="Gabriola"/>
                <w:sz w:val="13"/>
                <w:szCs w:val="13"/>
              </w:rPr>
              <w:t>38</w:t>
            </w:r>
          </w:p>
        </w:tc>
        <w:tc>
          <w:tcPr>
            <w:tcW w:w="310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UFSM - Informática</w:t>
            </w:r>
          </w:p>
        </w:tc>
        <w:tc>
          <w:tcPr>
            <w:tcW w:w="262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estilos cognitivos</w:t>
            </w:r>
          </w:p>
        </w:tc>
        <w:tc>
          <w:tcPr>
            <w:tcW w:w="264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hipermídia adaptativa</w:t>
            </w:r>
          </w:p>
        </w:tc>
        <w:tc>
          <w:tcPr>
            <w:tcW w:w="0" w:type="dxa"/>
            <w:vAlign w:val="bottom"/>
          </w:tcPr>
          <w:p w:rsidR="009D3C7B" w:rsidRDefault="009D3C7B">
            <w:pPr>
              <w:rPr>
                <w:sz w:val="1"/>
                <w:szCs w:val="1"/>
              </w:rPr>
            </w:pPr>
          </w:p>
        </w:tc>
      </w:tr>
      <w:tr w:rsidR="009D3C7B">
        <w:trPr>
          <w:trHeight w:val="189"/>
        </w:trPr>
        <w:tc>
          <w:tcPr>
            <w:tcW w:w="280" w:type="dxa"/>
            <w:tcBorders>
              <w:left w:val="single" w:sz="8" w:space="0" w:color="auto"/>
              <w:right w:val="single" w:sz="8" w:space="0" w:color="auto"/>
            </w:tcBorders>
            <w:vAlign w:val="bottom"/>
          </w:tcPr>
          <w:p w:rsidR="009D3C7B" w:rsidRDefault="00691971">
            <w:pPr>
              <w:spacing w:line="189" w:lineRule="exact"/>
              <w:jc w:val="center"/>
              <w:rPr>
                <w:sz w:val="20"/>
                <w:szCs w:val="20"/>
              </w:rPr>
            </w:pPr>
            <w:r>
              <w:rPr>
                <w:rFonts w:ascii="Gabriola" w:eastAsia="Gabriola" w:hAnsi="Gabriola" w:cs="Gabriola"/>
                <w:sz w:val="13"/>
                <w:szCs w:val="13"/>
              </w:rPr>
              <w:t>39</w:t>
            </w:r>
          </w:p>
        </w:tc>
        <w:tc>
          <w:tcPr>
            <w:tcW w:w="310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UFV - Ciência da Computação</w:t>
            </w:r>
          </w:p>
        </w:tc>
        <w:tc>
          <w:tcPr>
            <w:tcW w:w="262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scheduling problem</w:t>
            </w:r>
          </w:p>
        </w:tc>
        <w:tc>
          <w:tcPr>
            <w:tcW w:w="264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sequence dependent setup</w:t>
            </w:r>
          </w:p>
        </w:tc>
        <w:tc>
          <w:tcPr>
            <w:tcW w:w="0" w:type="dxa"/>
            <w:vAlign w:val="bottom"/>
          </w:tcPr>
          <w:p w:rsidR="009D3C7B" w:rsidRDefault="009D3C7B">
            <w:pPr>
              <w:rPr>
                <w:sz w:val="1"/>
                <w:szCs w:val="1"/>
              </w:rPr>
            </w:pPr>
          </w:p>
        </w:tc>
      </w:tr>
      <w:tr w:rsidR="009D3C7B">
        <w:trPr>
          <w:trHeight w:val="191"/>
        </w:trPr>
        <w:tc>
          <w:tcPr>
            <w:tcW w:w="280" w:type="dxa"/>
            <w:tcBorders>
              <w:left w:val="single" w:sz="8" w:space="0" w:color="auto"/>
              <w:right w:val="single" w:sz="8" w:space="0" w:color="auto"/>
            </w:tcBorders>
            <w:vAlign w:val="bottom"/>
          </w:tcPr>
          <w:p w:rsidR="009D3C7B" w:rsidRDefault="00691971">
            <w:pPr>
              <w:spacing w:line="191" w:lineRule="exact"/>
              <w:jc w:val="center"/>
              <w:rPr>
                <w:sz w:val="20"/>
                <w:szCs w:val="20"/>
              </w:rPr>
            </w:pPr>
            <w:r>
              <w:rPr>
                <w:rFonts w:ascii="Gabriola" w:eastAsia="Gabriola" w:hAnsi="Gabriola" w:cs="Gabriola"/>
                <w:sz w:val="13"/>
                <w:szCs w:val="13"/>
              </w:rPr>
              <w:t>40</w:t>
            </w:r>
          </w:p>
        </w:tc>
        <w:tc>
          <w:tcPr>
            <w:tcW w:w="3100" w:type="dxa"/>
            <w:tcBorders>
              <w:right w:val="single" w:sz="8" w:space="0" w:color="auto"/>
            </w:tcBorders>
            <w:vAlign w:val="bottom"/>
          </w:tcPr>
          <w:p w:rsidR="009D3C7B" w:rsidRPr="0000060D" w:rsidRDefault="00691971">
            <w:pPr>
              <w:spacing w:line="191" w:lineRule="exact"/>
              <w:ind w:left="20"/>
              <w:rPr>
                <w:sz w:val="20"/>
                <w:szCs w:val="20"/>
                <w:lang w:val="pt-BR"/>
              </w:rPr>
            </w:pPr>
            <w:r w:rsidRPr="0000060D">
              <w:rPr>
                <w:rFonts w:ascii="Gabriola" w:eastAsia="Gabriola" w:hAnsi="Gabriola" w:cs="Gabriola"/>
                <w:sz w:val="13"/>
                <w:szCs w:val="13"/>
                <w:lang w:val="pt-BR"/>
              </w:rPr>
              <w:t>UNESP / SJRP - Ciência da Compu-</w:t>
            </w:r>
          </w:p>
        </w:tc>
        <w:tc>
          <w:tcPr>
            <w:tcW w:w="2620" w:type="dxa"/>
            <w:tcBorders>
              <w:right w:val="single" w:sz="8" w:space="0" w:color="auto"/>
            </w:tcBorders>
            <w:vAlign w:val="bottom"/>
          </w:tcPr>
          <w:p w:rsidR="009D3C7B" w:rsidRDefault="00691971">
            <w:pPr>
              <w:spacing w:line="191" w:lineRule="exact"/>
              <w:ind w:left="20"/>
              <w:rPr>
                <w:sz w:val="20"/>
                <w:szCs w:val="20"/>
              </w:rPr>
            </w:pPr>
            <w:r>
              <w:rPr>
                <w:rFonts w:ascii="Gabriola" w:eastAsia="Gabriola" w:hAnsi="Gabriola" w:cs="Gabriola"/>
                <w:sz w:val="13"/>
                <w:szCs w:val="13"/>
              </w:rPr>
              <w:t>optimum-path forest</w:t>
            </w:r>
          </w:p>
        </w:tc>
        <w:tc>
          <w:tcPr>
            <w:tcW w:w="2640" w:type="dxa"/>
            <w:tcBorders>
              <w:right w:val="single" w:sz="8" w:space="0" w:color="auto"/>
            </w:tcBorders>
            <w:vAlign w:val="bottom"/>
          </w:tcPr>
          <w:p w:rsidR="009D3C7B" w:rsidRDefault="00691971">
            <w:pPr>
              <w:spacing w:line="191" w:lineRule="exact"/>
              <w:ind w:left="20"/>
              <w:rPr>
                <w:sz w:val="20"/>
                <w:szCs w:val="20"/>
              </w:rPr>
            </w:pPr>
            <w:r>
              <w:rPr>
                <w:rFonts w:ascii="Gabriola" w:eastAsia="Gabriola" w:hAnsi="Gabriola" w:cs="Gabriola"/>
                <w:sz w:val="13"/>
                <w:szCs w:val="13"/>
              </w:rPr>
              <w:t>contours initialized</w:t>
            </w:r>
          </w:p>
        </w:tc>
        <w:tc>
          <w:tcPr>
            <w:tcW w:w="0" w:type="dxa"/>
            <w:vAlign w:val="bottom"/>
          </w:tcPr>
          <w:p w:rsidR="009D3C7B" w:rsidRDefault="009D3C7B">
            <w:pPr>
              <w:rPr>
                <w:sz w:val="1"/>
                <w:szCs w:val="1"/>
              </w:rPr>
            </w:pPr>
          </w:p>
        </w:tc>
      </w:tr>
      <w:tr w:rsidR="009D3C7B">
        <w:trPr>
          <w:trHeight w:val="199"/>
        </w:trPr>
        <w:tc>
          <w:tcPr>
            <w:tcW w:w="280" w:type="dxa"/>
            <w:vMerge w:val="restart"/>
            <w:tcBorders>
              <w:left w:val="single" w:sz="8" w:space="0" w:color="auto"/>
              <w:right w:val="single" w:sz="8" w:space="0" w:color="auto"/>
            </w:tcBorders>
            <w:vAlign w:val="bottom"/>
          </w:tcPr>
          <w:p w:rsidR="009D3C7B" w:rsidRDefault="00691971">
            <w:pPr>
              <w:jc w:val="center"/>
              <w:rPr>
                <w:sz w:val="20"/>
                <w:szCs w:val="20"/>
              </w:rPr>
            </w:pPr>
            <w:r>
              <w:rPr>
                <w:rFonts w:ascii="Gabriola" w:eastAsia="Gabriola" w:hAnsi="Gabriola" w:cs="Gabriola"/>
                <w:sz w:val="18"/>
                <w:szCs w:val="18"/>
              </w:rPr>
              <w:t>41</w:t>
            </w:r>
          </w:p>
        </w:tc>
        <w:tc>
          <w:tcPr>
            <w:tcW w:w="3100" w:type="dxa"/>
            <w:tcBorders>
              <w:right w:val="single" w:sz="8" w:space="0" w:color="auto"/>
            </w:tcBorders>
            <w:vAlign w:val="bottom"/>
          </w:tcPr>
          <w:p w:rsidR="009D3C7B" w:rsidRDefault="00691971">
            <w:pPr>
              <w:spacing w:line="199" w:lineRule="exact"/>
              <w:ind w:left="20"/>
              <w:rPr>
                <w:sz w:val="20"/>
                <w:szCs w:val="20"/>
              </w:rPr>
            </w:pPr>
            <w:r>
              <w:rPr>
                <w:rFonts w:ascii="Gabriola" w:eastAsia="Gabriola" w:hAnsi="Gabriola" w:cs="Gabriola"/>
                <w:sz w:val="13"/>
                <w:szCs w:val="13"/>
              </w:rPr>
              <w:t>tação</w:t>
            </w:r>
          </w:p>
        </w:tc>
        <w:tc>
          <w:tcPr>
            <w:tcW w:w="2620" w:type="dxa"/>
            <w:vMerge w:val="restart"/>
            <w:tcBorders>
              <w:right w:val="single" w:sz="8" w:space="0" w:color="auto"/>
            </w:tcBorders>
            <w:vAlign w:val="bottom"/>
          </w:tcPr>
          <w:p w:rsidR="009D3C7B" w:rsidRDefault="00691971">
            <w:pPr>
              <w:ind w:left="20"/>
              <w:rPr>
                <w:sz w:val="20"/>
                <w:szCs w:val="20"/>
              </w:rPr>
            </w:pPr>
            <w:r>
              <w:rPr>
                <w:rFonts w:ascii="Gabriola" w:eastAsia="Gabriola" w:hAnsi="Gabriola" w:cs="Gabriola"/>
                <w:sz w:val="18"/>
                <w:szCs w:val="18"/>
              </w:rPr>
              <w:t>developers context-specific pre-</w:t>
            </w:r>
          </w:p>
        </w:tc>
        <w:tc>
          <w:tcPr>
            <w:tcW w:w="2640" w:type="dxa"/>
            <w:vMerge w:val="restart"/>
            <w:tcBorders>
              <w:right w:val="single" w:sz="8" w:space="0" w:color="auto"/>
            </w:tcBorders>
            <w:vAlign w:val="bottom"/>
          </w:tcPr>
          <w:p w:rsidR="009D3C7B" w:rsidRDefault="00691971">
            <w:pPr>
              <w:ind w:left="20"/>
              <w:rPr>
                <w:sz w:val="20"/>
                <w:szCs w:val="20"/>
              </w:rPr>
            </w:pPr>
            <w:r>
              <w:rPr>
                <w:rFonts w:ascii="Gabriola" w:eastAsia="Gabriola" w:hAnsi="Gabriola" w:cs="Gabriola"/>
                <w:sz w:val="18"/>
                <w:szCs w:val="18"/>
              </w:rPr>
              <w:t>preferred representational</w:t>
            </w:r>
          </w:p>
        </w:tc>
        <w:tc>
          <w:tcPr>
            <w:tcW w:w="0" w:type="dxa"/>
            <w:vAlign w:val="bottom"/>
          </w:tcPr>
          <w:p w:rsidR="009D3C7B" w:rsidRDefault="009D3C7B">
            <w:pPr>
              <w:rPr>
                <w:sz w:val="1"/>
                <w:szCs w:val="1"/>
              </w:rPr>
            </w:pPr>
          </w:p>
        </w:tc>
      </w:tr>
      <w:tr w:rsidR="009D3C7B">
        <w:trPr>
          <w:trHeight w:val="189"/>
        </w:trPr>
        <w:tc>
          <w:tcPr>
            <w:tcW w:w="280" w:type="dxa"/>
            <w:vMerge/>
            <w:tcBorders>
              <w:left w:val="single" w:sz="8" w:space="0" w:color="auto"/>
              <w:right w:val="single" w:sz="8" w:space="0" w:color="auto"/>
            </w:tcBorders>
            <w:vAlign w:val="bottom"/>
          </w:tcPr>
          <w:p w:rsidR="009D3C7B" w:rsidRDefault="009D3C7B">
            <w:pPr>
              <w:rPr>
                <w:sz w:val="16"/>
                <w:szCs w:val="16"/>
              </w:rPr>
            </w:pPr>
          </w:p>
        </w:tc>
        <w:tc>
          <w:tcPr>
            <w:tcW w:w="310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UNIFACS - Sistemas e Computação</w:t>
            </w:r>
          </w:p>
        </w:tc>
        <w:tc>
          <w:tcPr>
            <w:tcW w:w="2620" w:type="dxa"/>
            <w:vMerge/>
            <w:tcBorders>
              <w:right w:val="single" w:sz="8" w:space="0" w:color="auto"/>
            </w:tcBorders>
            <w:vAlign w:val="bottom"/>
          </w:tcPr>
          <w:p w:rsidR="009D3C7B" w:rsidRDefault="009D3C7B">
            <w:pPr>
              <w:rPr>
                <w:sz w:val="16"/>
                <w:szCs w:val="16"/>
              </w:rPr>
            </w:pPr>
          </w:p>
        </w:tc>
        <w:tc>
          <w:tcPr>
            <w:tcW w:w="2640" w:type="dxa"/>
            <w:vMerge/>
            <w:tcBorders>
              <w:right w:val="single" w:sz="8" w:space="0" w:color="auto"/>
            </w:tcBorders>
            <w:vAlign w:val="bottom"/>
          </w:tcPr>
          <w:p w:rsidR="009D3C7B" w:rsidRDefault="009D3C7B">
            <w:pPr>
              <w:rPr>
                <w:sz w:val="16"/>
                <w:szCs w:val="16"/>
              </w:rPr>
            </w:pPr>
          </w:p>
        </w:tc>
        <w:tc>
          <w:tcPr>
            <w:tcW w:w="0" w:type="dxa"/>
            <w:vAlign w:val="bottom"/>
          </w:tcPr>
          <w:p w:rsidR="009D3C7B" w:rsidRDefault="009D3C7B">
            <w:pPr>
              <w:rPr>
                <w:sz w:val="1"/>
                <w:szCs w:val="1"/>
              </w:rPr>
            </w:pPr>
          </w:p>
        </w:tc>
      </w:tr>
      <w:tr w:rsidR="009D3C7B">
        <w:trPr>
          <w:trHeight w:val="199"/>
        </w:trPr>
        <w:tc>
          <w:tcPr>
            <w:tcW w:w="280" w:type="dxa"/>
            <w:vMerge w:val="restart"/>
            <w:tcBorders>
              <w:left w:val="single" w:sz="8" w:space="0" w:color="auto"/>
              <w:right w:val="single" w:sz="8" w:space="0" w:color="auto"/>
            </w:tcBorders>
            <w:vAlign w:val="bottom"/>
          </w:tcPr>
          <w:p w:rsidR="009D3C7B" w:rsidRDefault="00691971">
            <w:pPr>
              <w:jc w:val="center"/>
              <w:rPr>
                <w:sz w:val="20"/>
                <w:szCs w:val="20"/>
              </w:rPr>
            </w:pPr>
            <w:r>
              <w:rPr>
                <w:rFonts w:ascii="Gabriola" w:eastAsia="Gabriola" w:hAnsi="Gabriola" w:cs="Gabriola"/>
                <w:sz w:val="18"/>
                <w:szCs w:val="18"/>
              </w:rPr>
              <w:t>42</w:t>
            </w:r>
          </w:p>
        </w:tc>
        <w:tc>
          <w:tcPr>
            <w:tcW w:w="3100" w:type="dxa"/>
            <w:vMerge w:val="restart"/>
            <w:tcBorders>
              <w:right w:val="single" w:sz="8" w:space="0" w:color="auto"/>
            </w:tcBorders>
            <w:vAlign w:val="bottom"/>
          </w:tcPr>
          <w:p w:rsidR="009D3C7B" w:rsidRPr="0000060D" w:rsidRDefault="00691971">
            <w:pPr>
              <w:ind w:left="20"/>
              <w:rPr>
                <w:sz w:val="20"/>
                <w:szCs w:val="20"/>
                <w:lang w:val="pt-BR"/>
              </w:rPr>
            </w:pPr>
            <w:r w:rsidRPr="0000060D">
              <w:rPr>
                <w:rFonts w:ascii="Gabriola" w:eastAsia="Gabriola" w:hAnsi="Gabriola" w:cs="Gabriola"/>
                <w:sz w:val="18"/>
                <w:szCs w:val="18"/>
                <w:lang w:val="pt-BR"/>
              </w:rPr>
              <w:t>UNIFEI - Ciência e Tecnologia da</w:t>
            </w:r>
          </w:p>
        </w:tc>
        <w:tc>
          <w:tcPr>
            <w:tcW w:w="2620" w:type="dxa"/>
            <w:tcBorders>
              <w:right w:val="single" w:sz="8" w:space="0" w:color="auto"/>
            </w:tcBorders>
            <w:vAlign w:val="bottom"/>
          </w:tcPr>
          <w:p w:rsidR="009D3C7B" w:rsidRDefault="00691971">
            <w:pPr>
              <w:spacing w:line="199" w:lineRule="exact"/>
              <w:ind w:left="20"/>
              <w:rPr>
                <w:sz w:val="20"/>
                <w:szCs w:val="20"/>
              </w:rPr>
            </w:pPr>
            <w:r>
              <w:rPr>
                <w:rFonts w:ascii="Gabriola" w:eastAsia="Gabriola" w:hAnsi="Gabriola" w:cs="Gabriola"/>
                <w:sz w:val="13"/>
                <w:szCs w:val="13"/>
              </w:rPr>
              <w:t>ferred representational</w:t>
            </w:r>
          </w:p>
        </w:tc>
        <w:tc>
          <w:tcPr>
            <w:tcW w:w="2640" w:type="dxa"/>
            <w:vMerge w:val="restart"/>
            <w:tcBorders>
              <w:right w:val="single" w:sz="8" w:space="0" w:color="auto"/>
            </w:tcBorders>
            <w:vAlign w:val="bottom"/>
          </w:tcPr>
          <w:p w:rsidR="009D3C7B" w:rsidRDefault="00691971">
            <w:pPr>
              <w:ind w:left="20"/>
              <w:rPr>
                <w:sz w:val="20"/>
                <w:szCs w:val="20"/>
              </w:rPr>
            </w:pPr>
            <w:r>
              <w:rPr>
                <w:rFonts w:ascii="Gabriola" w:eastAsia="Gabriola" w:hAnsi="Gabriola" w:cs="Gabriola"/>
                <w:sz w:val="18"/>
                <w:szCs w:val="18"/>
              </w:rPr>
              <w:t>self-organizing map model</w:t>
            </w:r>
          </w:p>
        </w:tc>
        <w:tc>
          <w:tcPr>
            <w:tcW w:w="0" w:type="dxa"/>
            <w:vAlign w:val="bottom"/>
          </w:tcPr>
          <w:p w:rsidR="009D3C7B" w:rsidRDefault="009D3C7B">
            <w:pPr>
              <w:rPr>
                <w:sz w:val="1"/>
                <w:szCs w:val="1"/>
              </w:rPr>
            </w:pPr>
          </w:p>
        </w:tc>
      </w:tr>
      <w:tr w:rsidR="009D3C7B">
        <w:trPr>
          <w:trHeight w:val="189"/>
        </w:trPr>
        <w:tc>
          <w:tcPr>
            <w:tcW w:w="280" w:type="dxa"/>
            <w:vMerge/>
            <w:tcBorders>
              <w:left w:val="single" w:sz="8" w:space="0" w:color="auto"/>
              <w:right w:val="single" w:sz="8" w:space="0" w:color="auto"/>
            </w:tcBorders>
            <w:vAlign w:val="bottom"/>
          </w:tcPr>
          <w:p w:rsidR="009D3C7B" w:rsidRDefault="009D3C7B">
            <w:pPr>
              <w:rPr>
                <w:sz w:val="16"/>
                <w:szCs w:val="16"/>
              </w:rPr>
            </w:pPr>
          </w:p>
        </w:tc>
        <w:tc>
          <w:tcPr>
            <w:tcW w:w="3100" w:type="dxa"/>
            <w:vMerge/>
            <w:tcBorders>
              <w:right w:val="single" w:sz="8" w:space="0" w:color="auto"/>
            </w:tcBorders>
            <w:vAlign w:val="bottom"/>
          </w:tcPr>
          <w:p w:rsidR="009D3C7B" w:rsidRDefault="009D3C7B">
            <w:pPr>
              <w:rPr>
                <w:sz w:val="16"/>
                <w:szCs w:val="16"/>
              </w:rPr>
            </w:pPr>
          </w:p>
        </w:tc>
        <w:tc>
          <w:tcPr>
            <w:tcW w:w="262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rough sets</w:t>
            </w:r>
          </w:p>
        </w:tc>
        <w:tc>
          <w:tcPr>
            <w:tcW w:w="2640" w:type="dxa"/>
            <w:vMerge/>
            <w:tcBorders>
              <w:right w:val="single" w:sz="8" w:space="0" w:color="auto"/>
            </w:tcBorders>
            <w:vAlign w:val="bottom"/>
          </w:tcPr>
          <w:p w:rsidR="009D3C7B" w:rsidRDefault="009D3C7B">
            <w:pPr>
              <w:rPr>
                <w:sz w:val="16"/>
                <w:szCs w:val="16"/>
              </w:rPr>
            </w:pPr>
          </w:p>
        </w:tc>
        <w:tc>
          <w:tcPr>
            <w:tcW w:w="0" w:type="dxa"/>
            <w:vAlign w:val="bottom"/>
          </w:tcPr>
          <w:p w:rsidR="009D3C7B" w:rsidRDefault="009D3C7B">
            <w:pPr>
              <w:rPr>
                <w:sz w:val="1"/>
                <w:szCs w:val="1"/>
              </w:rPr>
            </w:pPr>
          </w:p>
        </w:tc>
      </w:tr>
      <w:tr w:rsidR="009D3C7B">
        <w:trPr>
          <w:trHeight w:val="199"/>
        </w:trPr>
        <w:tc>
          <w:tcPr>
            <w:tcW w:w="280" w:type="dxa"/>
            <w:vMerge w:val="restart"/>
            <w:tcBorders>
              <w:left w:val="single" w:sz="8" w:space="0" w:color="auto"/>
              <w:right w:val="single" w:sz="8" w:space="0" w:color="auto"/>
            </w:tcBorders>
            <w:vAlign w:val="bottom"/>
          </w:tcPr>
          <w:p w:rsidR="009D3C7B" w:rsidRDefault="00691971">
            <w:pPr>
              <w:jc w:val="center"/>
              <w:rPr>
                <w:sz w:val="20"/>
                <w:szCs w:val="20"/>
              </w:rPr>
            </w:pPr>
            <w:r>
              <w:rPr>
                <w:rFonts w:ascii="Gabriola" w:eastAsia="Gabriola" w:hAnsi="Gabriola" w:cs="Gabriola"/>
                <w:sz w:val="18"/>
                <w:szCs w:val="18"/>
              </w:rPr>
              <w:t>43</w:t>
            </w:r>
          </w:p>
        </w:tc>
        <w:tc>
          <w:tcPr>
            <w:tcW w:w="3100" w:type="dxa"/>
            <w:tcBorders>
              <w:right w:val="single" w:sz="8" w:space="0" w:color="auto"/>
            </w:tcBorders>
            <w:vAlign w:val="bottom"/>
          </w:tcPr>
          <w:p w:rsidR="009D3C7B" w:rsidRDefault="00691971">
            <w:pPr>
              <w:spacing w:line="199" w:lineRule="exact"/>
              <w:ind w:left="20"/>
              <w:rPr>
                <w:sz w:val="20"/>
                <w:szCs w:val="20"/>
              </w:rPr>
            </w:pPr>
            <w:r>
              <w:rPr>
                <w:rFonts w:ascii="Gabriola" w:eastAsia="Gabriola" w:hAnsi="Gabriola" w:cs="Gabriola"/>
                <w:sz w:val="13"/>
                <w:szCs w:val="13"/>
              </w:rPr>
              <w:t>Computação</w:t>
            </w:r>
          </w:p>
        </w:tc>
        <w:tc>
          <w:tcPr>
            <w:tcW w:w="2620" w:type="dxa"/>
            <w:vMerge w:val="restart"/>
            <w:tcBorders>
              <w:right w:val="single" w:sz="8" w:space="0" w:color="auto"/>
            </w:tcBorders>
            <w:vAlign w:val="bottom"/>
          </w:tcPr>
          <w:p w:rsidR="009D3C7B" w:rsidRDefault="00691971">
            <w:pPr>
              <w:ind w:left="20"/>
              <w:rPr>
                <w:sz w:val="20"/>
                <w:szCs w:val="20"/>
              </w:rPr>
            </w:pPr>
            <w:r>
              <w:rPr>
                <w:rFonts w:ascii="Gabriola" w:eastAsia="Gabriola" w:hAnsi="Gabriola" w:cs="Gabriola"/>
                <w:sz w:val="18"/>
                <w:szCs w:val="18"/>
              </w:rPr>
              <w:t>realidade aumentada</w:t>
            </w:r>
          </w:p>
        </w:tc>
        <w:tc>
          <w:tcPr>
            <w:tcW w:w="2640" w:type="dxa"/>
            <w:vMerge w:val="restart"/>
            <w:tcBorders>
              <w:right w:val="single" w:sz="8" w:space="0" w:color="auto"/>
            </w:tcBorders>
            <w:vAlign w:val="bottom"/>
          </w:tcPr>
          <w:p w:rsidR="009D3C7B" w:rsidRDefault="00691971">
            <w:pPr>
              <w:ind w:left="20"/>
              <w:rPr>
                <w:sz w:val="20"/>
                <w:szCs w:val="20"/>
              </w:rPr>
            </w:pPr>
            <w:r>
              <w:rPr>
                <w:rFonts w:ascii="Gabriola" w:eastAsia="Gabriola" w:hAnsi="Gabriola" w:cs="Gabriola"/>
                <w:sz w:val="18"/>
                <w:szCs w:val="18"/>
              </w:rPr>
              <w:t xml:space="preserve">augmented </w:t>
            </w:r>
            <w:r>
              <w:rPr>
                <w:rFonts w:ascii="Gabriola" w:eastAsia="Gabriola" w:hAnsi="Gabriola" w:cs="Gabriola"/>
                <w:sz w:val="18"/>
                <w:szCs w:val="18"/>
              </w:rPr>
              <w:t>reality</w:t>
            </w:r>
          </w:p>
        </w:tc>
        <w:tc>
          <w:tcPr>
            <w:tcW w:w="0" w:type="dxa"/>
            <w:vAlign w:val="bottom"/>
          </w:tcPr>
          <w:p w:rsidR="009D3C7B" w:rsidRDefault="009D3C7B">
            <w:pPr>
              <w:rPr>
                <w:sz w:val="1"/>
                <w:szCs w:val="1"/>
              </w:rPr>
            </w:pPr>
          </w:p>
        </w:tc>
      </w:tr>
      <w:tr w:rsidR="009D3C7B">
        <w:trPr>
          <w:trHeight w:val="189"/>
        </w:trPr>
        <w:tc>
          <w:tcPr>
            <w:tcW w:w="280" w:type="dxa"/>
            <w:vMerge/>
            <w:tcBorders>
              <w:left w:val="single" w:sz="8" w:space="0" w:color="auto"/>
              <w:right w:val="single" w:sz="8" w:space="0" w:color="auto"/>
            </w:tcBorders>
            <w:vAlign w:val="bottom"/>
          </w:tcPr>
          <w:p w:rsidR="009D3C7B" w:rsidRDefault="009D3C7B">
            <w:pPr>
              <w:rPr>
                <w:sz w:val="16"/>
                <w:szCs w:val="16"/>
              </w:rPr>
            </w:pPr>
          </w:p>
        </w:tc>
        <w:tc>
          <w:tcPr>
            <w:tcW w:w="310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UNIMEP - Ciência da Computação</w:t>
            </w:r>
          </w:p>
        </w:tc>
        <w:tc>
          <w:tcPr>
            <w:tcW w:w="2620" w:type="dxa"/>
            <w:vMerge/>
            <w:tcBorders>
              <w:right w:val="single" w:sz="8" w:space="0" w:color="auto"/>
            </w:tcBorders>
            <w:vAlign w:val="bottom"/>
          </w:tcPr>
          <w:p w:rsidR="009D3C7B" w:rsidRDefault="009D3C7B">
            <w:pPr>
              <w:rPr>
                <w:sz w:val="16"/>
                <w:szCs w:val="16"/>
              </w:rPr>
            </w:pPr>
          </w:p>
        </w:tc>
        <w:tc>
          <w:tcPr>
            <w:tcW w:w="2640" w:type="dxa"/>
            <w:vMerge/>
            <w:tcBorders>
              <w:right w:val="single" w:sz="8" w:space="0" w:color="auto"/>
            </w:tcBorders>
            <w:vAlign w:val="bottom"/>
          </w:tcPr>
          <w:p w:rsidR="009D3C7B" w:rsidRDefault="009D3C7B">
            <w:pPr>
              <w:rPr>
                <w:sz w:val="16"/>
                <w:szCs w:val="16"/>
              </w:rPr>
            </w:pPr>
          </w:p>
        </w:tc>
        <w:tc>
          <w:tcPr>
            <w:tcW w:w="0" w:type="dxa"/>
            <w:vAlign w:val="bottom"/>
          </w:tcPr>
          <w:p w:rsidR="009D3C7B" w:rsidRDefault="009D3C7B">
            <w:pPr>
              <w:rPr>
                <w:sz w:val="1"/>
                <w:szCs w:val="1"/>
              </w:rPr>
            </w:pPr>
          </w:p>
        </w:tc>
      </w:tr>
      <w:tr w:rsidR="009D3C7B">
        <w:trPr>
          <w:trHeight w:val="189"/>
        </w:trPr>
        <w:tc>
          <w:tcPr>
            <w:tcW w:w="280" w:type="dxa"/>
            <w:tcBorders>
              <w:left w:val="single" w:sz="8" w:space="0" w:color="auto"/>
              <w:right w:val="single" w:sz="8" w:space="0" w:color="auto"/>
            </w:tcBorders>
            <w:vAlign w:val="bottom"/>
          </w:tcPr>
          <w:p w:rsidR="009D3C7B" w:rsidRDefault="00691971">
            <w:pPr>
              <w:spacing w:line="189" w:lineRule="exact"/>
              <w:jc w:val="center"/>
              <w:rPr>
                <w:sz w:val="20"/>
                <w:szCs w:val="20"/>
              </w:rPr>
            </w:pPr>
            <w:r>
              <w:rPr>
                <w:rFonts w:ascii="Gabriola" w:eastAsia="Gabriola" w:hAnsi="Gabriola" w:cs="Gabriola"/>
                <w:sz w:val="13"/>
                <w:szCs w:val="13"/>
              </w:rPr>
              <w:t>44</w:t>
            </w:r>
          </w:p>
        </w:tc>
        <w:tc>
          <w:tcPr>
            <w:tcW w:w="310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UNIRIO - Informática</w:t>
            </w:r>
          </w:p>
        </w:tc>
        <w:tc>
          <w:tcPr>
            <w:tcW w:w="262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business models</w:t>
            </w:r>
          </w:p>
        </w:tc>
        <w:tc>
          <w:tcPr>
            <w:tcW w:w="2640" w:type="dxa"/>
            <w:tcBorders>
              <w:right w:val="single" w:sz="8" w:space="0" w:color="auto"/>
            </w:tcBorders>
            <w:vAlign w:val="bottom"/>
          </w:tcPr>
          <w:p w:rsidR="009D3C7B" w:rsidRDefault="00691971">
            <w:pPr>
              <w:spacing w:line="189" w:lineRule="exact"/>
              <w:ind w:left="20"/>
              <w:rPr>
                <w:sz w:val="20"/>
                <w:szCs w:val="20"/>
              </w:rPr>
            </w:pPr>
            <w:r>
              <w:rPr>
                <w:rFonts w:ascii="Gabriola" w:eastAsia="Gabriola" w:hAnsi="Gabriola" w:cs="Gabriola"/>
                <w:sz w:val="13"/>
                <w:szCs w:val="13"/>
              </w:rPr>
              <w:t>case study</w:t>
            </w:r>
          </w:p>
        </w:tc>
        <w:tc>
          <w:tcPr>
            <w:tcW w:w="0" w:type="dxa"/>
            <w:vAlign w:val="bottom"/>
          </w:tcPr>
          <w:p w:rsidR="009D3C7B" w:rsidRDefault="009D3C7B">
            <w:pPr>
              <w:rPr>
                <w:sz w:val="1"/>
                <w:szCs w:val="1"/>
              </w:rPr>
            </w:pPr>
          </w:p>
        </w:tc>
      </w:tr>
      <w:tr w:rsidR="009D3C7B">
        <w:trPr>
          <w:trHeight w:val="246"/>
        </w:trPr>
        <w:tc>
          <w:tcPr>
            <w:tcW w:w="280" w:type="dxa"/>
            <w:tcBorders>
              <w:left w:val="single" w:sz="8" w:space="0" w:color="auto"/>
              <w:bottom w:val="single" w:sz="8" w:space="0" w:color="auto"/>
              <w:right w:val="single" w:sz="8" w:space="0" w:color="auto"/>
            </w:tcBorders>
            <w:vAlign w:val="bottom"/>
          </w:tcPr>
          <w:p w:rsidR="009D3C7B" w:rsidRDefault="00691971">
            <w:pPr>
              <w:spacing w:line="246" w:lineRule="exact"/>
              <w:jc w:val="center"/>
              <w:rPr>
                <w:sz w:val="20"/>
                <w:szCs w:val="20"/>
              </w:rPr>
            </w:pPr>
            <w:r>
              <w:rPr>
                <w:rFonts w:ascii="Gabriola" w:eastAsia="Gabriola" w:hAnsi="Gabriola" w:cs="Gabriola"/>
                <w:sz w:val="17"/>
                <w:szCs w:val="17"/>
              </w:rPr>
              <w:t>45</w:t>
            </w:r>
          </w:p>
        </w:tc>
        <w:tc>
          <w:tcPr>
            <w:tcW w:w="3100" w:type="dxa"/>
            <w:tcBorders>
              <w:bottom w:val="single" w:sz="8" w:space="0" w:color="auto"/>
              <w:right w:val="single" w:sz="8" w:space="0" w:color="auto"/>
            </w:tcBorders>
            <w:vAlign w:val="bottom"/>
          </w:tcPr>
          <w:p w:rsidR="009D3C7B" w:rsidRDefault="00691971">
            <w:pPr>
              <w:spacing w:line="246" w:lineRule="exact"/>
              <w:ind w:left="20"/>
              <w:rPr>
                <w:sz w:val="20"/>
                <w:szCs w:val="20"/>
              </w:rPr>
            </w:pPr>
            <w:r>
              <w:rPr>
                <w:rFonts w:ascii="Gabriola" w:eastAsia="Gabriola" w:hAnsi="Gabriola" w:cs="Gabriola"/>
                <w:sz w:val="17"/>
                <w:szCs w:val="17"/>
              </w:rPr>
              <w:t>UNIVALI - Computação</w:t>
            </w:r>
          </w:p>
        </w:tc>
        <w:tc>
          <w:tcPr>
            <w:tcW w:w="2620" w:type="dxa"/>
            <w:tcBorders>
              <w:bottom w:val="single" w:sz="8" w:space="0" w:color="auto"/>
              <w:right w:val="single" w:sz="8" w:space="0" w:color="auto"/>
            </w:tcBorders>
            <w:vAlign w:val="bottom"/>
          </w:tcPr>
          <w:p w:rsidR="009D3C7B" w:rsidRDefault="00691971">
            <w:pPr>
              <w:spacing w:line="246" w:lineRule="exact"/>
              <w:ind w:left="20"/>
              <w:rPr>
                <w:sz w:val="20"/>
                <w:szCs w:val="20"/>
              </w:rPr>
            </w:pPr>
            <w:r>
              <w:rPr>
                <w:rFonts w:ascii="Gabriola" w:eastAsia="Gabriola" w:hAnsi="Gabriola" w:cs="Gabriola"/>
                <w:sz w:val="17"/>
                <w:szCs w:val="17"/>
              </w:rPr>
              <w:t>process capability models</w:t>
            </w:r>
          </w:p>
        </w:tc>
        <w:tc>
          <w:tcPr>
            <w:tcW w:w="2640" w:type="dxa"/>
            <w:tcBorders>
              <w:bottom w:val="single" w:sz="8" w:space="0" w:color="auto"/>
              <w:right w:val="single" w:sz="8" w:space="0" w:color="auto"/>
            </w:tcBorders>
            <w:vAlign w:val="bottom"/>
          </w:tcPr>
          <w:p w:rsidR="009D3C7B" w:rsidRDefault="00691971">
            <w:pPr>
              <w:spacing w:line="246" w:lineRule="exact"/>
              <w:ind w:left="20"/>
              <w:rPr>
                <w:sz w:val="20"/>
                <w:szCs w:val="20"/>
              </w:rPr>
            </w:pPr>
            <w:r>
              <w:rPr>
                <w:rFonts w:ascii="Gabriola" w:eastAsia="Gabriola" w:hAnsi="Gabriola" w:cs="Gabriola"/>
                <w:sz w:val="17"/>
                <w:szCs w:val="17"/>
              </w:rPr>
              <w:t>neurais artificiais</w:t>
            </w:r>
          </w:p>
        </w:tc>
        <w:tc>
          <w:tcPr>
            <w:tcW w:w="0" w:type="dxa"/>
            <w:vAlign w:val="bottom"/>
          </w:tcPr>
          <w:p w:rsidR="009D3C7B" w:rsidRDefault="009D3C7B">
            <w:pPr>
              <w:rPr>
                <w:sz w:val="1"/>
                <w:szCs w:val="1"/>
              </w:rPr>
            </w:pPr>
          </w:p>
        </w:tc>
      </w:tr>
    </w:tbl>
    <w:p w:rsidR="009D3C7B" w:rsidRDefault="009D3C7B">
      <w:pPr>
        <w:spacing w:line="132" w:lineRule="exact"/>
        <w:rPr>
          <w:sz w:val="20"/>
          <w:szCs w:val="20"/>
        </w:rPr>
      </w:pPr>
    </w:p>
    <w:p w:rsidR="009D3C7B" w:rsidRPr="0000060D" w:rsidRDefault="00691971">
      <w:pPr>
        <w:ind w:right="-25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Trucolo e Digiampietri</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2014a</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19" w:lineRule="exact"/>
        <w:rPr>
          <w:sz w:val="20"/>
          <w:szCs w:val="20"/>
          <w:lang w:val="pt-BR"/>
        </w:rPr>
      </w:pPr>
    </w:p>
    <w:p w:rsidR="009D3C7B" w:rsidRPr="0000060D" w:rsidRDefault="00691971">
      <w:pPr>
        <w:tabs>
          <w:tab w:val="left" w:pos="1140"/>
        </w:tabs>
        <w:ind w:left="260"/>
        <w:rPr>
          <w:sz w:val="20"/>
          <w:szCs w:val="20"/>
          <w:lang w:val="pt-BR"/>
        </w:rPr>
      </w:pPr>
      <w:r w:rsidRPr="0000060D">
        <w:rPr>
          <w:rFonts w:ascii="Arial" w:eastAsia="Arial" w:hAnsi="Arial" w:cs="Arial"/>
          <w:b/>
          <w:bCs/>
          <w:sz w:val="26"/>
          <w:szCs w:val="26"/>
          <w:lang w:val="pt-BR"/>
        </w:rPr>
        <w:t>7.2.3</w:t>
      </w:r>
      <w:r w:rsidRPr="0000060D">
        <w:rPr>
          <w:sz w:val="20"/>
          <w:szCs w:val="20"/>
          <w:lang w:val="pt-BR"/>
        </w:rPr>
        <w:tab/>
      </w:r>
      <w:r w:rsidRPr="0000060D">
        <w:rPr>
          <w:rFonts w:ascii="Arial" w:eastAsia="Arial" w:hAnsi="Arial" w:cs="Arial"/>
          <w:b/>
          <w:bCs/>
          <w:sz w:val="25"/>
          <w:szCs w:val="25"/>
          <w:lang w:val="pt-BR"/>
        </w:rPr>
        <w:t>Considerações finais</w:t>
      </w:r>
    </w:p>
    <w:p w:rsidR="009D3C7B" w:rsidRPr="0000060D" w:rsidRDefault="009D3C7B">
      <w:pPr>
        <w:rPr>
          <w:lang w:val="pt-BR"/>
        </w:rPr>
        <w:sectPr w:rsidR="009D3C7B" w:rsidRPr="0000060D">
          <w:pgSz w:w="11900" w:h="16838"/>
          <w:pgMar w:top="994" w:right="1146" w:bottom="213" w:left="1440" w:header="0" w:footer="0" w:gutter="0"/>
          <w:cols w:space="720" w:equalWidth="0">
            <w:col w:w="9320"/>
          </w:cols>
        </w:sectPr>
      </w:pPr>
    </w:p>
    <w:p w:rsidR="009D3C7B" w:rsidRPr="0000060D" w:rsidRDefault="009D3C7B">
      <w:pPr>
        <w:spacing w:line="200" w:lineRule="exact"/>
        <w:rPr>
          <w:sz w:val="20"/>
          <w:szCs w:val="20"/>
          <w:lang w:val="pt-BR"/>
        </w:rPr>
      </w:pPr>
    </w:p>
    <w:p w:rsidR="009D3C7B" w:rsidRPr="0000060D" w:rsidRDefault="009D3C7B">
      <w:pPr>
        <w:spacing w:line="362" w:lineRule="exact"/>
        <w:rPr>
          <w:sz w:val="20"/>
          <w:szCs w:val="20"/>
          <w:lang w:val="pt-BR"/>
        </w:rPr>
      </w:pPr>
    </w:p>
    <w:p w:rsidR="009D3C7B" w:rsidRPr="0000060D" w:rsidRDefault="00691971">
      <w:pPr>
        <w:spacing w:line="450" w:lineRule="auto"/>
        <w:ind w:left="260" w:firstLine="709"/>
        <w:jc w:val="both"/>
        <w:rPr>
          <w:sz w:val="20"/>
          <w:szCs w:val="20"/>
          <w:lang w:val="pt-BR"/>
        </w:rPr>
      </w:pPr>
      <w:r w:rsidRPr="0000060D">
        <w:rPr>
          <w:rFonts w:ascii="Arial" w:eastAsia="Arial" w:hAnsi="Arial" w:cs="Arial"/>
          <w:lang w:val="pt-BR"/>
        </w:rPr>
        <w:t>Este trabalho apresentou informações gerais sobre as tendências da produção científica brasileira da área de ciência da computação utilizando uma forma automática de extração de termos e expressões. Foi realizada uma análise de tendê</w:t>
      </w:r>
      <w:r w:rsidRPr="0000060D">
        <w:rPr>
          <w:rFonts w:ascii="Arial" w:eastAsia="Arial" w:hAnsi="Arial" w:cs="Arial"/>
          <w:lang w:val="pt-BR"/>
        </w:rPr>
        <w:t>ncias geral e análises</w:t>
      </w:r>
    </w:p>
    <w:p w:rsidR="009D3C7B" w:rsidRPr="0000060D" w:rsidRDefault="009D3C7B">
      <w:pPr>
        <w:rPr>
          <w:lang w:val="pt-BR"/>
        </w:rPr>
        <w:sectPr w:rsidR="009D3C7B" w:rsidRPr="0000060D">
          <w:type w:val="continuous"/>
          <w:pgSz w:w="11900" w:h="16838"/>
          <w:pgMar w:top="994" w:right="1146" w:bottom="213" w:left="1440" w:header="0" w:footer="0" w:gutter="0"/>
          <w:cols w:space="720" w:equalWidth="0">
            <w:col w:w="9320"/>
          </w:cols>
        </w:sectPr>
      </w:pPr>
    </w:p>
    <w:p w:rsidR="009D3C7B" w:rsidRPr="0000060D" w:rsidRDefault="00691971">
      <w:pPr>
        <w:ind w:left="9020"/>
        <w:rPr>
          <w:sz w:val="20"/>
          <w:szCs w:val="20"/>
          <w:lang w:val="pt-BR"/>
        </w:rPr>
      </w:pPr>
      <w:r w:rsidRPr="0000060D">
        <w:rPr>
          <w:rFonts w:ascii="Arial" w:eastAsia="Arial" w:hAnsi="Arial" w:cs="Arial"/>
          <w:sz w:val="17"/>
          <w:szCs w:val="17"/>
          <w:lang w:val="pt-BR"/>
        </w:rPr>
        <w:lastRenderedPageBreak/>
        <w:t>131</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43" w:lineRule="exact"/>
        <w:rPr>
          <w:sz w:val="20"/>
          <w:szCs w:val="20"/>
          <w:lang w:val="pt-BR"/>
        </w:rPr>
      </w:pPr>
    </w:p>
    <w:p w:rsidR="009D3C7B" w:rsidRPr="0000060D" w:rsidRDefault="00691971">
      <w:pPr>
        <w:ind w:left="1840"/>
        <w:rPr>
          <w:sz w:val="20"/>
          <w:szCs w:val="20"/>
          <w:lang w:val="pt-BR"/>
        </w:rPr>
      </w:pPr>
      <w:r w:rsidRPr="0000060D">
        <w:rPr>
          <w:rFonts w:ascii="Arial" w:eastAsia="Arial" w:hAnsi="Arial" w:cs="Arial"/>
          <w:sz w:val="24"/>
          <w:szCs w:val="24"/>
          <w:lang w:val="pt-BR"/>
        </w:rPr>
        <w:t>Figura 32 – Redes de coautoria dos programas analisados</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700736" behindDoc="1" locked="0" layoutInCell="0" allowOverlap="1">
            <wp:simplePos x="0" y="0"/>
            <wp:positionH relativeFrom="column">
              <wp:posOffset>308610</wp:posOffset>
            </wp:positionH>
            <wp:positionV relativeFrom="paragraph">
              <wp:posOffset>63500</wp:posOffset>
            </wp:positionV>
            <wp:extent cx="5469255" cy="467614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8">
                      <a:extLst/>
                    </a:blip>
                    <a:srcRect/>
                    <a:stretch>
                      <a:fillRect/>
                    </a:stretch>
                  </pic:blipFill>
                  <pic:spPr bwMode="auto">
                    <a:xfrm>
                      <a:off x="0" y="0"/>
                      <a:ext cx="5469255" cy="4676140"/>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376" w:lineRule="exact"/>
        <w:rPr>
          <w:sz w:val="20"/>
          <w:szCs w:val="20"/>
          <w:lang w:val="pt-BR"/>
        </w:rPr>
      </w:pPr>
    </w:p>
    <w:p w:rsidR="009D3C7B" w:rsidRPr="0000060D" w:rsidRDefault="00691971">
      <w:pPr>
        <w:ind w:right="-25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Trucolo e Digiampietri</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2014a</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48" w:lineRule="exact"/>
        <w:rPr>
          <w:sz w:val="20"/>
          <w:szCs w:val="20"/>
          <w:lang w:val="pt-BR"/>
        </w:rPr>
      </w:pPr>
    </w:p>
    <w:p w:rsidR="009D3C7B" w:rsidRPr="0000060D" w:rsidRDefault="00691971">
      <w:pPr>
        <w:spacing w:line="376" w:lineRule="auto"/>
        <w:ind w:left="260"/>
        <w:jc w:val="both"/>
        <w:rPr>
          <w:sz w:val="20"/>
          <w:szCs w:val="20"/>
          <w:lang w:val="pt-BR"/>
        </w:rPr>
      </w:pPr>
      <w:r w:rsidRPr="0000060D">
        <w:rPr>
          <w:rFonts w:ascii="Arial" w:eastAsia="Arial" w:hAnsi="Arial" w:cs="Arial"/>
          <w:sz w:val="24"/>
          <w:szCs w:val="24"/>
          <w:lang w:val="pt-BR"/>
        </w:rPr>
        <w:t>individuais para cada programa. Dessa forma, foi possível identificar</w:t>
      </w:r>
      <w:r w:rsidRPr="0000060D">
        <w:rPr>
          <w:rFonts w:ascii="Arial" w:eastAsia="Arial" w:hAnsi="Arial" w:cs="Arial"/>
          <w:sz w:val="24"/>
          <w:szCs w:val="24"/>
          <w:lang w:val="pt-BR"/>
        </w:rPr>
        <w:t xml:space="preserve"> quais assuntos estão em alta e quais estão em baixa. Além disso, foi realizada uma análise da rede de coautorias dos docentes-orientadores nos programas de pós-graduação da área de ciência da computação na qual foi observado que não há forte correlação en</w:t>
      </w:r>
      <w:r w:rsidRPr="0000060D">
        <w:rPr>
          <w:rFonts w:ascii="Arial" w:eastAsia="Arial" w:hAnsi="Arial" w:cs="Arial"/>
          <w:sz w:val="24"/>
          <w:szCs w:val="24"/>
          <w:lang w:val="pt-BR"/>
        </w:rPr>
        <w:t>tre as tendências encontradas nos programas e as coautorias entre programas.</w:t>
      </w:r>
    </w:p>
    <w:p w:rsidR="009D3C7B" w:rsidRPr="0000060D" w:rsidRDefault="009D3C7B">
      <w:pPr>
        <w:spacing w:line="5" w:lineRule="exact"/>
        <w:rPr>
          <w:sz w:val="20"/>
          <w:szCs w:val="20"/>
          <w:lang w:val="pt-BR"/>
        </w:rPr>
      </w:pPr>
    </w:p>
    <w:p w:rsidR="009D3C7B" w:rsidRPr="0000060D" w:rsidRDefault="00691971">
      <w:pPr>
        <w:spacing w:line="376" w:lineRule="auto"/>
        <w:ind w:left="260" w:firstLine="709"/>
        <w:jc w:val="both"/>
        <w:rPr>
          <w:sz w:val="20"/>
          <w:szCs w:val="20"/>
          <w:lang w:val="pt-BR"/>
        </w:rPr>
      </w:pPr>
      <w:r w:rsidRPr="0000060D">
        <w:rPr>
          <w:rFonts w:ascii="Arial" w:eastAsia="Arial" w:hAnsi="Arial" w:cs="Arial"/>
          <w:sz w:val="24"/>
          <w:szCs w:val="24"/>
          <w:lang w:val="pt-BR"/>
        </w:rPr>
        <w:t>Os resultados deste trabalho consistem em um passo inicial considerando-se todo o potencial da análise de tendência da produção científica nacional.</w:t>
      </w:r>
    </w:p>
    <w:p w:rsidR="009D3C7B" w:rsidRPr="0000060D" w:rsidRDefault="009D3C7B">
      <w:pPr>
        <w:spacing w:line="2" w:lineRule="exact"/>
        <w:rPr>
          <w:sz w:val="20"/>
          <w:szCs w:val="20"/>
          <w:lang w:val="pt-BR"/>
        </w:rPr>
      </w:pPr>
    </w:p>
    <w:p w:rsidR="009D3C7B" w:rsidRPr="0000060D" w:rsidRDefault="00691971">
      <w:pPr>
        <w:spacing w:line="402" w:lineRule="auto"/>
        <w:ind w:left="260" w:firstLine="709"/>
        <w:jc w:val="both"/>
        <w:rPr>
          <w:sz w:val="20"/>
          <w:szCs w:val="20"/>
          <w:lang w:val="pt-BR"/>
        </w:rPr>
      </w:pPr>
      <w:r w:rsidRPr="0000060D">
        <w:rPr>
          <w:rFonts w:ascii="Arial" w:eastAsia="Arial" w:hAnsi="Arial" w:cs="Arial"/>
          <w:sz w:val="24"/>
          <w:szCs w:val="24"/>
          <w:lang w:val="pt-BR"/>
        </w:rPr>
        <w:t xml:space="preserve">Adicionalmente, pretende-se </w:t>
      </w:r>
      <w:r w:rsidRPr="0000060D">
        <w:rPr>
          <w:rFonts w:ascii="Arial" w:eastAsia="Arial" w:hAnsi="Arial" w:cs="Arial"/>
          <w:sz w:val="24"/>
          <w:szCs w:val="24"/>
          <w:lang w:val="pt-BR"/>
        </w:rPr>
        <w:t>agrupar os docentes e os termos de acordo com as subáreas da Ciência da Computação a fim de se identificar a dinâmica e as tendências nas publicações nestas subáreas.</w:t>
      </w:r>
    </w:p>
    <w:p w:rsidR="009D3C7B" w:rsidRPr="0000060D" w:rsidRDefault="009D3C7B">
      <w:pPr>
        <w:rPr>
          <w:lang w:val="pt-BR"/>
        </w:rPr>
        <w:sectPr w:rsidR="009D3C7B" w:rsidRPr="0000060D">
          <w:pgSz w:w="11900" w:h="16838"/>
          <w:pgMar w:top="994" w:right="1146" w:bottom="1440" w:left="1440" w:header="0" w:footer="0" w:gutter="0"/>
          <w:cols w:space="720" w:equalWidth="0">
            <w:col w:w="9320"/>
          </w:cols>
        </w:sectPr>
      </w:pPr>
    </w:p>
    <w:p w:rsidR="009D3C7B" w:rsidRPr="0000060D" w:rsidRDefault="00691971">
      <w:pPr>
        <w:ind w:left="9020"/>
        <w:rPr>
          <w:sz w:val="20"/>
          <w:szCs w:val="20"/>
          <w:lang w:val="pt-BR"/>
        </w:rPr>
      </w:pPr>
      <w:r w:rsidRPr="0000060D">
        <w:rPr>
          <w:rFonts w:ascii="Arial" w:eastAsia="Arial" w:hAnsi="Arial" w:cs="Arial"/>
          <w:sz w:val="20"/>
          <w:szCs w:val="20"/>
          <w:lang w:val="pt-BR"/>
        </w:rPr>
        <w:lastRenderedPageBreak/>
        <w:t>132</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8"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sz w:val="23"/>
          <w:szCs w:val="23"/>
          <w:lang w:val="pt-BR"/>
        </w:rPr>
        <w:t>Tabela 38 – Resultados preliminares da previsão da medida TD-IDF</w:t>
      </w:r>
      <w:r w:rsidRPr="0000060D">
        <w:rPr>
          <w:rFonts w:ascii="Arial" w:eastAsia="Arial" w:hAnsi="Arial" w:cs="Arial"/>
          <w:sz w:val="23"/>
          <w:szCs w:val="23"/>
          <w:lang w:val="pt-BR"/>
        </w:rPr>
        <w:t xml:space="preserve"> para o ano de 2012</w:t>
      </w:r>
    </w:p>
    <w:p w:rsidR="009D3C7B" w:rsidRPr="0000060D" w:rsidRDefault="009D3C7B">
      <w:pPr>
        <w:spacing w:line="91" w:lineRule="exact"/>
        <w:rPr>
          <w:sz w:val="20"/>
          <w:szCs w:val="20"/>
          <w:lang w:val="pt-BR"/>
        </w:rPr>
      </w:pPr>
    </w:p>
    <w:tbl>
      <w:tblPr>
        <w:tblW w:w="0" w:type="auto"/>
        <w:tblInd w:w="690" w:type="dxa"/>
        <w:tblLayout w:type="fixed"/>
        <w:tblCellMar>
          <w:left w:w="0" w:type="dxa"/>
          <w:right w:w="0" w:type="dxa"/>
        </w:tblCellMar>
        <w:tblLook w:val="04A0" w:firstRow="1" w:lastRow="0" w:firstColumn="1" w:lastColumn="0" w:noHBand="0" w:noVBand="1"/>
      </w:tblPr>
      <w:tblGrid>
        <w:gridCol w:w="2320"/>
        <w:gridCol w:w="900"/>
        <w:gridCol w:w="2040"/>
        <w:gridCol w:w="880"/>
        <w:gridCol w:w="1320"/>
        <w:gridCol w:w="780"/>
      </w:tblGrid>
      <w:tr w:rsidR="009D3C7B">
        <w:trPr>
          <w:trHeight w:val="297"/>
        </w:trPr>
        <w:tc>
          <w:tcPr>
            <w:tcW w:w="2320" w:type="dxa"/>
            <w:tcBorders>
              <w:top w:val="single" w:sz="8" w:space="0" w:color="auto"/>
              <w:left w:val="single" w:sz="8" w:space="0" w:color="auto"/>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b/>
                <w:bCs/>
                <w:sz w:val="24"/>
                <w:szCs w:val="24"/>
              </w:rPr>
              <w:t>Termo</w:t>
            </w:r>
          </w:p>
        </w:tc>
        <w:tc>
          <w:tcPr>
            <w:tcW w:w="90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b/>
                <w:bCs/>
                <w:sz w:val="24"/>
                <w:szCs w:val="24"/>
              </w:rPr>
              <w:t>Real</w:t>
            </w:r>
          </w:p>
        </w:tc>
        <w:tc>
          <w:tcPr>
            <w:tcW w:w="2040" w:type="dxa"/>
            <w:tcBorders>
              <w:top w:val="single" w:sz="8" w:space="0" w:color="auto"/>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b/>
                <w:bCs/>
                <w:sz w:val="24"/>
                <w:szCs w:val="24"/>
              </w:rPr>
              <w:t>Série Temporal</w:t>
            </w:r>
          </w:p>
        </w:tc>
        <w:tc>
          <w:tcPr>
            <w:tcW w:w="880" w:type="dxa"/>
            <w:tcBorders>
              <w:top w:val="single" w:sz="8" w:space="0" w:color="auto"/>
              <w:bottom w:val="single" w:sz="8" w:space="0" w:color="auto"/>
              <w:right w:val="single" w:sz="8" w:space="0" w:color="auto"/>
            </w:tcBorders>
            <w:vAlign w:val="bottom"/>
          </w:tcPr>
          <w:p w:rsidR="009D3C7B" w:rsidRDefault="00691971">
            <w:pPr>
              <w:ind w:left="160"/>
              <w:rPr>
                <w:sz w:val="20"/>
                <w:szCs w:val="20"/>
              </w:rPr>
            </w:pPr>
            <w:r>
              <w:rPr>
                <w:rFonts w:ascii="Arial" w:eastAsia="Arial" w:hAnsi="Arial" w:cs="Arial"/>
                <w:b/>
                <w:bCs/>
                <w:sz w:val="24"/>
                <w:szCs w:val="24"/>
              </w:rPr>
              <w:t>Erro</w:t>
            </w:r>
          </w:p>
        </w:tc>
        <w:tc>
          <w:tcPr>
            <w:tcW w:w="1320" w:type="dxa"/>
            <w:tcBorders>
              <w:top w:val="single" w:sz="8" w:space="0" w:color="auto"/>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b/>
                <w:bCs/>
                <w:sz w:val="24"/>
                <w:szCs w:val="24"/>
              </w:rPr>
              <w:t>Proposta</w:t>
            </w:r>
          </w:p>
        </w:tc>
        <w:tc>
          <w:tcPr>
            <w:tcW w:w="780" w:type="dxa"/>
            <w:tcBorders>
              <w:top w:val="single" w:sz="8" w:space="0" w:color="auto"/>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b/>
                <w:bCs/>
                <w:sz w:val="24"/>
                <w:szCs w:val="24"/>
              </w:rPr>
              <w:t>Erro</w:t>
            </w:r>
          </w:p>
        </w:tc>
      </w:tr>
      <w:tr w:rsidR="009D3C7B">
        <w:trPr>
          <w:trHeight w:val="277"/>
        </w:trPr>
        <w:tc>
          <w:tcPr>
            <w:tcW w:w="2320" w:type="dxa"/>
            <w:tcBorders>
              <w:left w:val="single" w:sz="8" w:space="0" w:color="auto"/>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4"/>
                <w:szCs w:val="24"/>
              </w:rPr>
              <w:t>service discovery</w:t>
            </w:r>
          </w:p>
        </w:tc>
        <w:tc>
          <w:tcPr>
            <w:tcW w:w="90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135,17</w:t>
            </w:r>
          </w:p>
        </w:tc>
        <w:tc>
          <w:tcPr>
            <w:tcW w:w="204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7"/>
                <w:sz w:val="24"/>
                <w:szCs w:val="24"/>
              </w:rPr>
              <w:t>441,52</w:t>
            </w:r>
          </w:p>
        </w:tc>
        <w:tc>
          <w:tcPr>
            <w:tcW w:w="88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306,35</w:t>
            </w:r>
          </w:p>
        </w:tc>
        <w:tc>
          <w:tcPr>
            <w:tcW w:w="132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123,39</w:t>
            </w:r>
          </w:p>
        </w:tc>
        <w:tc>
          <w:tcPr>
            <w:tcW w:w="78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6"/>
                <w:sz w:val="24"/>
                <w:szCs w:val="24"/>
              </w:rPr>
              <w:t>11,77</w:t>
            </w:r>
          </w:p>
        </w:tc>
      </w:tr>
      <w:tr w:rsidR="009D3C7B">
        <w:trPr>
          <w:trHeight w:val="277"/>
        </w:trPr>
        <w:tc>
          <w:tcPr>
            <w:tcW w:w="2320" w:type="dxa"/>
            <w:tcBorders>
              <w:left w:val="single" w:sz="8" w:space="0" w:color="auto"/>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4"/>
                <w:szCs w:val="24"/>
              </w:rPr>
              <w:t>information systems</w:t>
            </w:r>
          </w:p>
        </w:tc>
        <w:tc>
          <w:tcPr>
            <w:tcW w:w="90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147,32</w:t>
            </w:r>
          </w:p>
        </w:tc>
        <w:tc>
          <w:tcPr>
            <w:tcW w:w="204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7"/>
                <w:sz w:val="24"/>
                <w:szCs w:val="24"/>
              </w:rPr>
              <w:t>334,29</w:t>
            </w:r>
          </w:p>
        </w:tc>
        <w:tc>
          <w:tcPr>
            <w:tcW w:w="88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186,97</w:t>
            </w:r>
          </w:p>
        </w:tc>
        <w:tc>
          <w:tcPr>
            <w:tcW w:w="132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148,37</w:t>
            </w:r>
          </w:p>
        </w:tc>
        <w:tc>
          <w:tcPr>
            <w:tcW w:w="78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1,05</w:t>
            </w:r>
          </w:p>
        </w:tc>
      </w:tr>
      <w:tr w:rsidR="009D3C7B">
        <w:trPr>
          <w:trHeight w:val="277"/>
        </w:trPr>
        <w:tc>
          <w:tcPr>
            <w:tcW w:w="2320" w:type="dxa"/>
            <w:tcBorders>
              <w:left w:val="single" w:sz="8" w:space="0" w:color="auto"/>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4"/>
                <w:szCs w:val="24"/>
              </w:rPr>
              <w:t>supply chain</w:t>
            </w:r>
          </w:p>
        </w:tc>
        <w:tc>
          <w:tcPr>
            <w:tcW w:w="90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174,31</w:t>
            </w:r>
          </w:p>
        </w:tc>
        <w:tc>
          <w:tcPr>
            <w:tcW w:w="204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7"/>
                <w:sz w:val="24"/>
                <w:szCs w:val="24"/>
              </w:rPr>
              <w:t>298,37</w:t>
            </w:r>
          </w:p>
        </w:tc>
        <w:tc>
          <w:tcPr>
            <w:tcW w:w="88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124,06</w:t>
            </w:r>
          </w:p>
        </w:tc>
        <w:tc>
          <w:tcPr>
            <w:tcW w:w="132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143,96</w:t>
            </w:r>
          </w:p>
        </w:tc>
        <w:tc>
          <w:tcPr>
            <w:tcW w:w="78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6"/>
                <w:sz w:val="24"/>
                <w:szCs w:val="24"/>
              </w:rPr>
              <w:t>30,35</w:t>
            </w:r>
          </w:p>
        </w:tc>
      </w:tr>
      <w:tr w:rsidR="009D3C7B">
        <w:trPr>
          <w:trHeight w:val="277"/>
        </w:trPr>
        <w:tc>
          <w:tcPr>
            <w:tcW w:w="2320" w:type="dxa"/>
            <w:tcBorders>
              <w:left w:val="single" w:sz="8" w:space="0" w:color="auto"/>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4"/>
                <w:szCs w:val="24"/>
              </w:rPr>
              <w:t>web services</w:t>
            </w:r>
          </w:p>
        </w:tc>
        <w:tc>
          <w:tcPr>
            <w:tcW w:w="90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225,28</w:t>
            </w:r>
          </w:p>
        </w:tc>
        <w:tc>
          <w:tcPr>
            <w:tcW w:w="204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7"/>
                <w:sz w:val="24"/>
                <w:szCs w:val="24"/>
              </w:rPr>
              <w:t>297,74</w:t>
            </w:r>
          </w:p>
        </w:tc>
        <w:tc>
          <w:tcPr>
            <w:tcW w:w="88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72,46</w:t>
            </w:r>
          </w:p>
        </w:tc>
        <w:tc>
          <w:tcPr>
            <w:tcW w:w="132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201,05</w:t>
            </w:r>
          </w:p>
        </w:tc>
        <w:tc>
          <w:tcPr>
            <w:tcW w:w="78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6"/>
                <w:sz w:val="24"/>
                <w:szCs w:val="24"/>
              </w:rPr>
              <w:t>24,23</w:t>
            </w:r>
          </w:p>
        </w:tc>
      </w:tr>
      <w:tr w:rsidR="009D3C7B">
        <w:trPr>
          <w:trHeight w:val="277"/>
        </w:trPr>
        <w:tc>
          <w:tcPr>
            <w:tcW w:w="2320" w:type="dxa"/>
            <w:tcBorders>
              <w:left w:val="single" w:sz="8" w:space="0" w:color="auto"/>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4"/>
                <w:szCs w:val="24"/>
              </w:rPr>
              <w:t>product line</w:t>
            </w:r>
          </w:p>
        </w:tc>
        <w:tc>
          <w:tcPr>
            <w:tcW w:w="90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174,99</w:t>
            </w:r>
          </w:p>
        </w:tc>
        <w:tc>
          <w:tcPr>
            <w:tcW w:w="204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7"/>
                <w:sz w:val="24"/>
                <w:szCs w:val="24"/>
              </w:rPr>
              <w:t>291,57</w:t>
            </w:r>
          </w:p>
        </w:tc>
        <w:tc>
          <w:tcPr>
            <w:tcW w:w="88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116,57</w:t>
            </w:r>
          </w:p>
        </w:tc>
        <w:tc>
          <w:tcPr>
            <w:tcW w:w="132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154,73</w:t>
            </w:r>
          </w:p>
        </w:tc>
        <w:tc>
          <w:tcPr>
            <w:tcW w:w="78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6"/>
                <w:sz w:val="24"/>
                <w:szCs w:val="24"/>
              </w:rPr>
              <w:t>20,26</w:t>
            </w:r>
          </w:p>
        </w:tc>
      </w:tr>
      <w:tr w:rsidR="009D3C7B">
        <w:trPr>
          <w:trHeight w:val="277"/>
        </w:trPr>
        <w:tc>
          <w:tcPr>
            <w:tcW w:w="2320" w:type="dxa"/>
            <w:tcBorders>
              <w:left w:val="single" w:sz="8" w:space="0" w:color="auto"/>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4"/>
                <w:szCs w:val="24"/>
              </w:rPr>
              <w:t>motion estimation</w:t>
            </w:r>
          </w:p>
        </w:tc>
        <w:tc>
          <w:tcPr>
            <w:tcW w:w="90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107,78</w:t>
            </w:r>
          </w:p>
        </w:tc>
        <w:tc>
          <w:tcPr>
            <w:tcW w:w="204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7"/>
                <w:sz w:val="24"/>
                <w:szCs w:val="24"/>
              </w:rPr>
              <w:t>274,36</w:t>
            </w:r>
          </w:p>
        </w:tc>
        <w:tc>
          <w:tcPr>
            <w:tcW w:w="88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166,58</w:t>
            </w:r>
          </w:p>
        </w:tc>
        <w:tc>
          <w:tcPr>
            <w:tcW w:w="132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99,00</w:t>
            </w:r>
          </w:p>
        </w:tc>
        <w:tc>
          <w:tcPr>
            <w:tcW w:w="78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8,78</w:t>
            </w:r>
          </w:p>
        </w:tc>
      </w:tr>
      <w:tr w:rsidR="009D3C7B">
        <w:trPr>
          <w:trHeight w:val="277"/>
        </w:trPr>
        <w:tc>
          <w:tcPr>
            <w:tcW w:w="2320" w:type="dxa"/>
            <w:tcBorders>
              <w:left w:val="single" w:sz="8" w:space="0" w:color="auto"/>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4"/>
                <w:szCs w:val="24"/>
              </w:rPr>
              <w:t>social network</w:t>
            </w:r>
          </w:p>
        </w:tc>
        <w:tc>
          <w:tcPr>
            <w:tcW w:w="90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249,05</w:t>
            </w:r>
          </w:p>
        </w:tc>
        <w:tc>
          <w:tcPr>
            <w:tcW w:w="204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7"/>
                <w:sz w:val="24"/>
                <w:szCs w:val="24"/>
              </w:rPr>
              <w:t>269,42</w:t>
            </w:r>
          </w:p>
        </w:tc>
        <w:tc>
          <w:tcPr>
            <w:tcW w:w="88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20,38</w:t>
            </w:r>
          </w:p>
        </w:tc>
        <w:tc>
          <w:tcPr>
            <w:tcW w:w="132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198,94</w:t>
            </w:r>
          </w:p>
        </w:tc>
        <w:tc>
          <w:tcPr>
            <w:tcW w:w="78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6"/>
                <w:sz w:val="24"/>
                <w:szCs w:val="24"/>
              </w:rPr>
              <w:t>50,11</w:t>
            </w:r>
          </w:p>
        </w:tc>
      </w:tr>
      <w:tr w:rsidR="009D3C7B">
        <w:trPr>
          <w:trHeight w:val="277"/>
        </w:trPr>
        <w:tc>
          <w:tcPr>
            <w:tcW w:w="2320" w:type="dxa"/>
            <w:tcBorders>
              <w:left w:val="single" w:sz="8" w:space="0" w:color="auto"/>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4"/>
                <w:szCs w:val="24"/>
              </w:rPr>
              <w:t>business process</w:t>
            </w:r>
          </w:p>
        </w:tc>
        <w:tc>
          <w:tcPr>
            <w:tcW w:w="90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131,75</w:t>
            </w:r>
          </w:p>
        </w:tc>
        <w:tc>
          <w:tcPr>
            <w:tcW w:w="204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7"/>
                <w:sz w:val="24"/>
                <w:szCs w:val="24"/>
              </w:rPr>
              <w:t>240,09</w:t>
            </w:r>
          </w:p>
        </w:tc>
        <w:tc>
          <w:tcPr>
            <w:tcW w:w="88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108,34</w:t>
            </w:r>
          </w:p>
        </w:tc>
        <w:tc>
          <w:tcPr>
            <w:tcW w:w="132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119,61</w:t>
            </w:r>
          </w:p>
        </w:tc>
        <w:tc>
          <w:tcPr>
            <w:tcW w:w="78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6"/>
                <w:sz w:val="24"/>
                <w:szCs w:val="24"/>
              </w:rPr>
              <w:t>12,14</w:t>
            </w:r>
          </w:p>
        </w:tc>
      </w:tr>
      <w:tr w:rsidR="009D3C7B">
        <w:trPr>
          <w:trHeight w:val="277"/>
        </w:trPr>
        <w:tc>
          <w:tcPr>
            <w:tcW w:w="2320" w:type="dxa"/>
            <w:tcBorders>
              <w:left w:val="single" w:sz="8" w:space="0" w:color="auto"/>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4"/>
                <w:szCs w:val="24"/>
              </w:rPr>
              <w:t>time series</w:t>
            </w:r>
          </w:p>
        </w:tc>
        <w:tc>
          <w:tcPr>
            <w:tcW w:w="90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150,79</w:t>
            </w:r>
          </w:p>
        </w:tc>
        <w:tc>
          <w:tcPr>
            <w:tcW w:w="204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7"/>
                <w:sz w:val="24"/>
                <w:szCs w:val="24"/>
              </w:rPr>
              <w:t>217,76</w:t>
            </w:r>
          </w:p>
        </w:tc>
        <w:tc>
          <w:tcPr>
            <w:tcW w:w="88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66,97</w:t>
            </w:r>
          </w:p>
        </w:tc>
        <w:tc>
          <w:tcPr>
            <w:tcW w:w="132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147,03</w:t>
            </w:r>
          </w:p>
        </w:tc>
        <w:tc>
          <w:tcPr>
            <w:tcW w:w="78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3,76</w:t>
            </w:r>
          </w:p>
        </w:tc>
      </w:tr>
      <w:tr w:rsidR="009D3C7B">
        <w:trPr>
          <w:trHeight w:val="277"/>
        </w:trPr>
        <w:tc>
          <w:tcPr>
            <w:tcW w:w="2320" w:type="dxa"/>
            <w:tcBorders>
              <w:left w:val="single" w:sz="8" w:space="0" w:color="auto"/>
              <w:bottom w:val="single" w:sz="8" w:space="0" w:color="auto"/>
              <w:right w:val="single" w:sz="8" w:space="0" w:color="auto"/>
            </w:tcBorders>
            <w:vAlign w:val="bottom"/>
          </w:tcPr>
          <w:p w:rsidR="009D3C7B" w:rsidRDefault="00691971">
            <w:pPr>
              <w:ind w:left="120"/>
              <w:rPr>
                <w:sz w:val="20"/>
                <w:szCs w:val="20"/>
              </w:rPr>
            </w:pPr>
            <w:r>
              <w:rPr>
                <w:rFonts w:ascii="Arial" w:eastAsia="Arial" w:hAnsi="Arial" w:cs="Arial"/>
                <w:sz w:val="24"/>
                <w:szCs w:val="24"/>
              </w:rPr>
              <w:t>neural network</w:t>
            </w:r>
          </w:p>
        </w:tc>
        <w:tc>
          <w:tcPr>
            <w:tcW w:w="90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213,36</w:t>
            </w:r>
          </w:p>
        </w:tc>
        <w:tc>
          <w:tcPr>
            <w:tcW w:w="204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7"/>
                <w:sz w:val="24"/>
                <w:szCs w:val="24"/>
              </w:rPr>
              <w:t>178,86</w:t>
            </w:r>
          </w:p>
        </w:tc>
        <w:tc>
          <w:tcPr>
            <w:tcW w:w="88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34,51</w:t>
            </w:r>
          </w:p>
        </w:tc>
        <w:tc>
          <w:tcPr>
            <w:tcW w:w="132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9"/>
                <w:sz w:val="24"/>
                <w:szCs w:val="24"/>
              </w:rPr>
              <w:t>198,85</w:t>
            </w:r>
          </w:p>
        </w:tc>
        <w:tc>
          <w:tcPr>
            <w:tcW w:w="780" w:type="dxa"/>
            <w:tcBorders>
              <w:bottom w:val="single" w:sz="8" w:space="0" w:color="auto"/>
              <w:right w:val="single" w:sz="8" w:space="0" w:color="auto"/>
            </w:tcBorders>
            <w:vAlign w:val="bottom"/>
          </w:tcPr>
          <w:p w:rsidR="009D3C7B" w:rsidRDefault="00691971">
            <w:pPr>
              <w:jc w:val="center"/>
              <w:rPr>
                <w:sz w:val="20"/>
                <w:szCs w:val="20"/>
              </w:rPr>
            </w:pPr>
            <w:r>
              <w:rPr>
                <w:rFonts w:ascii="Arial" w:eastAsia="Arial" w:hAnsi="Arial" w:cs="Arial"/>
                <w:w w:val="86"/>
                <w:sz w:val="24"/>
                <w:szCs w:val="24"/>
              </w:rPr>
              <w:t>14,51</w:t>
            </w:r>
          </w:p>
        </w:tc>
      </w:tr>
    </w:tbl>
    <w:p w:rsidR="009D3C7B" w:rsidRDefault="009D3C7B">
      <w:pPr>
        <w:spacing w:line="132" w:lineRule="exact"/>
        <w:rPr>
          <w:sz w:val="20"/>
          <w:szCs w:val="20"/>
        </w:rPr>
      </w:pPr>
    </w:p>
    <w:p w:rsidR="009D3C7B" w:rsidRDefault="00691971">
      <w:pPr>
        <w:ind w:right="-239"/>
        <w:jc w:val="center"/>
        <w:rPr>
          <w:sz w:val="20"/>
          <w:szCs w:val="20"/>
        </w:rPr>
      </w:pPr>
      <w:r>
        <w:rPr>
          <w:rFonts w:ascii="Arial" w:eastAsia="Arial" w:hAnsi="Arial" w:cs="Arial"/>
          <w:sz w:val="24"/>
          <w:szCs w:val="24"/>
        </w:rPr>
        <w:t xml:space="preserve">Fonte: Adaptado de </w:t>
      </w:r>
      <w:r>
        <w:rPr>
          <w:rFonts w:ascii="Arial" w:eastAsia="Arial" w:hAnsi="Arial" w:cs="Arial"/>
          <w:color w:val="2905C3"/>
          <w:sz w:val="24"/>
          <w:szCs w:val="24"/>
        </w:rPr>
        <w:t>Trucolo</w:t>
      </w:r>
      <w:r>
        <w:rPr>
          <w:rFonts w:ascii="Arial" w:eastAsia="Arial" w:hAnsi="Arial" w:cs="Arial"/>
          <w:sz w:val="24"/>
          <w:szCs w:val="24"/>
        </w:rPr>
        <w:t xml:space="preserve"> (</w:t>
      </w:r>
      <w:r>
        <w:rPr>
          <w:rFonts w:ascii="Arial" w:eastAsia="Arial" w:hAnsi="Arial" w:cs="Arial"/>
          <w:color w:val="2905C3"/>
          <w:sz w:val="24"/>
          <w:szCs w:val="24"/>
        </w:rPr>
        <w:t>2015</w:t>
      </w:r>
      <w:r>
        <w:rPr>
          <w:rFonts w:ascii="Arial" w:eastAsia="Arial" w:hAnsi="Arial" w:cs="Arial"/>
          <w:sz w:val="24"/>
          <w:szCs w:val="24"/>
        </w:rPr>
        <w:t>)</w:t>
      </w:r>
    </w:p>
    <w:p w:rsidR="009D3C7B" w:rsidRDefault="009D3C7B">
      <w:pPr>
        <w:spacing w:line="200" w:lineRule="exact"/>
        <w:rPr>
          <w:sz w:val="20"/>
          <w:szCs w:val="20"/>
        </w:rPr>
      </w:pPr>
    </w:p>
    <w:p w:rsidR="009D3C7B" w:rsidRDefault="009D3C7B">
      <w:pPr>
        <w:spacing w:line="201" w:lineRule="exact"/>
        <w:rPr>
          <w:sz w:val="20"/>
          <w:szCs w:val="20"/>
        </w:rPr>
      </w:pPr>
    </w:p>
    <w:p w:rsidR="009D3C7B" w:rsidRDefault="00691971">
      <w:pPr>
        <w:tabs>
          <w:tab w:val="left" w:pos="940"/>
        </w:tabs>
        <w:ind w:left="260"/>
        <w:rPr>
          <w:sz w:val="20"/>
          <w:szCs w:val="20"/>
        </w:rPr>
      </w:pPr>
      <w:r>
        <w:rPr>
          <w:rFonts w:ascii="Arial" w:eastAsia="Arial" w:hAnsi="Arial" w:cs="Arial"/>
          <w:b/>
          <w:bCs/>
          <w:sz w:val="28"/>
          <w:szCs w:val="28"/>
        </w:rPr>
        <w:t>7.3</w:t>
      </w:r>
      <w:r>
        <w:rPr>
          <w:rFonts w:ascii="Arial" w:eastAsia="Arial" w:hAnsi="Arial" w:cs="Arial"/>
          <w:b/>
          <w:bCs/>
          <w:sz w:val="28"/>
          <w:szCs w:val="28"/>
        </w:rPr>
        <w:tab/>
        <w:t>Relação orientador-orientado</w:t>
      </w:r>
    </w:p>
    <w:p w:rsidR="009D3C7B" w:rsidRDefault="009D3C7B">
      <w:pPr>
        <w:spacing w:line="200" w:lineRule="exact"/>
        <w:rPr>
          <w:sz w:val="20"/>
          <w:szCs w:val="20"/>
        </w:rPr>
      </w:pPr>
    </w:p>
    <w:p w:rsidR="009D3C7B" w:rsidRDefault="009D3C7B">
      <w:pPr>
        <w:spacing w:line="358" w:lineRule="exact"/>
        <w:rPr>
          <w:sz w:val="20"/>
          <w:szCs w:val="20"/>
        </w:rPr>
      </w:pPr>
    </w:p>
    <w:p w:rsidR="009D3C7B" w:rsidRPr="0000060D" w:rsidRDefault="00691971">
      <w:pPr>
        <w:spacing w:line="376" w:lineRule="auto"/>
        <w:ind w:left="260" w:right="40" w:firstLine="709"/>
        <w:jc w:val="both"/>
        <w:rPr>
          <w:sz w:val="20"/>
          <w:szCs w:val="20"/>
          <w:lang w:val="pt-BR"/>
        </w:rPr>
      </w:pPr>
      <w:r w:rsidRPr="0000060D">
        <w:rPr>
          <w:rFonts w:ascii="Arial" w:eastAsia="Arial" w:hAnsi="Arial" w:cs="Arial"/>
          <w:sz w:val="24"/>
          <w:szCs w:val="24"/>
          <w:lang w:val="pt-BR"/>
        </w:rPr>
        <w:t xml:space="preserve">Nas redes sociais acadêmicas, duas das relações mais estudadas são a de colaboração na publicação de artigos e a relação de </w:t>
      </w:r>
      <w:r w:rsidRPr="0000060D">
        <w:rPr>
          <w:rFonts w:ascii="Arial" w:eastAsia="Arial" w:hAnsi="Arial" w:cs="Arial"/>
          <w:sz w:val="24"/>
          <w:szCs w:val="24"/>
          <w:lang w:val="pt-BR"/>
        </w:rPr>
        <w:t>orientação. Participar do desenvolvimento de um projeto, da escrita de um artigo, de sua submissão e eventual publicação são atividades muito importantes na vida acadêmica. Por isto, muitos orientadores têm incentivado que seus alunos, mesmo os de iniciaçã</w:t>
      </w:r>
      <w:r w:rsidRPr="0000060D">
        <w:rPr>
          <w:rFonts w:ascii="Arial" w:eastAsia="Arial" w:hAnsi="Arial" w:cs="Arial"/>
          <w:sz w:val="24"/>
          <w:szCs w:val="24"/>
          <w:lang w:val="pt-BR"/>
        </w:rPr>
        <w:t>o científica ou trabalho de conclusão de curso, participem de todas estas atividades.</w:t>
      </w:r>
    </w:p>
    <w:p w:rsidR="009D3C7B" w:rsidRPr="0000060D" w:rsidRDefault="009D3C7B">
      <w:pPr>
        <w:spacing w:line="6" w:lineRule="exact"/>
        <w:rPr>
          <w:sz w:val="20"/>
          <w:szCs w:val="20"/>
          <w:lang w:val="pt-BR"/>
        </w:rPr>
      </w:pPr>
    </w:p>
    <w:p w:rsidR="009D3C7B" w:rsidRPr="0000060D" w:rsidRDefault="00691971">
      <w:pPr>
        <w:spacing w:line="376" w:lineRule="auto"/>
        <w:ind w:left="260" w:right="20" w:firstLine="709"/>
        <w:jc w:val="both"/>
        <w:rPr>
          <w:sz w:val="20"/>
          <w:szCs w:val="20"/>
          <w:lang w:val="pt-BR"/>
        </w:rPr>
      </w:pPr>
      <w:r w:rsidRPr="0000060D">
        <w:rPr>
          <w:rFonts w:ascii="Arial" w:eastAsia="Arial" w:hAnsi="Arial" w:cs="Arial"/>
          <w:sz w:val="24"/>
          <w:szCs w:val="24"/>
          <w:lang w:val="pt-BR"/>
        </w:rPr>
        <w:t xml:space="preserve">Por outro lado, o orientado, além de aprender, também pode (ou deve) desempenhar um papel ativo no desenvolvimento de seu projeto, auxiliando muitas vezes em diferentes </w:t>
      </w:r>
      <w:r w:rsidRPr="0000060D">
        <w:rPr>
          <w:rFonts w:ascii="Arial" w:eastAsia="Arial" w:hAnsi="Arial" w:cs="Arial"/>
          <w:sz w:val="24"/>
          <w:szCs w:val="24"/>
          <w:lang w:val="pt-BR"/>
        </w:rPr>
        <w:t>pesquisas de seu orientador.</w:t>
      </w:r>
    </w:p>
    <w:p w:rsidR="009D3C7B" w:rsidRPr="0000060D" w:rsidRDefault="009D3C7B">
      <w:pPr>
        <w:spacing w:line="3" w:lineRule="exact"/>
        <w:rPr>
          <w:sz w:val="20"/>
          <w:szCs w:val="20"/>
          <w:lang w:val="pt-BR"/>
        </w:rPr>
      </w:pPr>
    </w:p>
    <w:p w:rsidR="009D3C7B" w:rsidRPr="0000060D" w:rsidRDefault="00691971">
      <w:pPr>
        <w:spacing w:line="402" w:lineRule="auto"/>
        <w:ind w:left="260" w:right="40" w:firstLine="709"/>
        <w:jc w:val="both"/>
        <w:rPr>
          <w:sz w:val="20"/>
          <w:szCs w:val="20"/>
          <w:lang w:val="pt-BR"/>
        </w:rPr>
      </w:pPr>
      <w:r w:rsidRPr="0000060D">
        <w:rPr>
          <w:rFonts w:ascii="Arial" w:eastAsia="Arial" w:hAnsi="Arial" w:cs="Arial"/>
          <w:sz w:val="24"/>
          <w:szCs w:val="24"/>
          <w:lang w:val="pt-BR"/>
        </w:rPr>
        <w:t>Nesta seção são apresentados alguns resultados sobre uma análise realizada sobre a participação dos orientados na produção científica de seus orientadores dentro da área de Ciência da Computação.</w:t>
      </w:r>
    </w:p>
    <w:p w:rsidR="009D3C7B" w:rsidRPr="0000060D" w:rsidRDefault="009D3C7B">
      <w:pPr>
        <w:spacing w:line="295" w:lineRule="exact"/>
        <w:rPr>
          <w:sz w:val="20"/>
          <w:szCs w:val="20"/>
          <w:lang w:val="pt-BR"/>
        </w:rPr>
      </w:pPr>
    </w:p>
    <w:p w:rsidR="009D3C7B" w:rsidRPr="0000060D" w:rsidRDefault="00691971">
      <w:pPr>
        <w:tabs>
          <w:tab w:val="left" w:pos="1140"/>
        </w:tabs>
        <w:ind w:left="260"/>
        <w:rPr>
          <w:sz w:val="20"/>
          <w:szCs w:val="20"/>
          <w:lang w:val="pt-BR"/>
        </w:rPr>
      </w:pPr>
      <w:r w:rsidRPr="0000060D">
        <w:rPr>
          <w:rFonts w:ascii="Arial" w:eastAsia="Arial" w:hAnsi="Arial" w:cs="Arial"/>
          <w:b/>
          <w:bCs/>
          <w:sz w:val="26"/>
          <w:szCs w:val="26"/>
          <w:lang w:val="pt-BR"/>
        </w:rPr>
        <w:t>7.3.1</w:t>
      </w:r>
      <w:r w:rsidRPr="0000060D">
        <w:rPr>
          <w:rFonts w:ascii="Arial" w:eastAsia="Arial" w:hAnsi="Arial" w:cs="Arial"/>
          <w:b/>
          <w:bCs/>
          <w:sz w:val="26"/>
          <w:szCs w:val="26"/>
          <w:lang w:val="pt-BR"/>
        </w:rPr>
        <w:tab/>
        <w:t>Metodologia</w:t>
      </w:r>
    </w:p>
    <w:p w:rsidR="009D3C7B" w:rsidRPr="0000060D" w:rsidRDefault="009D3C7B">
      <w:pPr>
        <w:spacing w:line="200" w:lineRule="exact"/>
        <w:rPr>
          <w:sz w:val="20"/>
          <w:szCs w:val="20"/>
          <w:lang w:val="pt-BR"/>
        </w:rPr>
      </w:pPr>
    </w:p>
    <w:p w:rsidR="009D3C7B" w:rsidRPr="0000060D" w:rsidRDefault="009D3C7B">
      <w:pPr>
        <w:spacing w:line="362" w:lineRule="exact"/>
        <w:rPr>
          <w:sz w:val="20"/>
          <w:szCs w:val="20"/>
          <w:lang w:val="pt-BR"/>
        </w:rPr>
      </w:pPr>
    </w:p>
    <w:p w:rsidR="009D3C7B" w:rsidRPr="0000060D" w:rsidRDefault="00691971">
      <w:pPr>
        <w:spacing w:line="375" w:lineRule="auto"/>
        <w:ind w:left="260" w:firstLine="709"/>
        <w:rPr>
          <w:sz w:val="20"/>
          <w:szCs w:val="20"/>
          <w:lang w:val="pt-BR"/>
        </w:rPr>
      </w:pPr>
      <w:r w:rsidRPr="0000060D">
        <w:rPr>
          <w:rFonts w:ascii="Arial" w:eastAsia="Arial" w:hAnsi="Arial" w:cs="Arial"/>
          <w:sz w:val="24"/>
          <w:szCs w:val="24"/>
          <w:lang w:val="pt-BR"/>
        </w:rPr>
        <w:t>O trabalh</w:t>
      </w:r>
      <w:r w:rsidRPr="0000060D">
        <w:rPr>
          <w:rFonts w:ascii="Arial" w:eastAsia="Arial" w:hAnsi="Arial" w:cs="Arial"/>
          <w:sz w:val="24"/>
          <w:szCs w:val="24"/>
          <w:lang w:val="pt-BR"/>
        </w:rPr>
        <w:t>o desenvolvido foi composto por três atividades: seleção da amostra; identificação das informações relevantes; e análise dos dados.</w:t>
      </w:r>
    </w:p>
    <w:p w:rsidR="009D3C7B" w:rsidRPr="0000060D" w:rsidRDefault="009D3C7B">
      <w:pPr>
        <w:spacing w:line="2" w:lineRule="exact"/>
        <w:rPr>
          <w:sz w:val="20"/>
          <w:szCs w:val="20"/>
          <w:lang w:val="pt-BR"/>
        </w:rPr>
      </w:pPr>
    </w:p>
    <w:p w:rsidR="009D3C7B" w:rsidRPr="0000060D" w:rsidRDefault="00691971">
      <w:pPr>
        <w:spacing w:line="451" w:lineRule="auto"/>
        <w:ind w:left="260" w:right="40" w:firstLine="709"/>
        <w:jc w:val="both"/>
        <w:rPr>
          <w:sz w:val="20"/>
          <w:szCs w:val="20"/>
          <w:lang w:val="pt-BR"/>
        </w:rPr>
      </w:pPr>
      <w:r w:rsidRPr="0000060D">
        <w:rPr>
          <w:rFonts w:ascii="Arial" w:eastAsia="Arial" w:hAnsi="Arial" w:cs="Arial"/>
          <w:b/>
          <w:bCs/>
          <w:lang w:val="pt-BR"/>
        </w:rPr>
        <w:t xml:space="preserve">Seleção da amostra. </w:t>
      </w:r>
      <w:r w:rsidRPr="0000060D">
        <w:rPr>
          <w:rFonts w:ascii="Arial" w:eastAsia="Arial" w:hAnsi="Arial" w:cs="Arial"/>
          <w:lang w:val="pt-BR"/>
        </w:rPr>
        <w:t>A mostra selecionada para este trabalho foi baseada nos</w:t>
      </w:r>
      <w:r w:rsidRPr="0000060D">
        <w:rPr>
          <w:rFonts w:ascii="Arial" w:eastAsia="Arial" w:hAnsi="Arial" w:cs="Arial"/>
          <w:b/>
          <w:bCs/>
          <w:lang w:val="pt-BR"/>
        </w:rPr>
        <w:t xml:space="preserve"> </w:t>
      </w:r>
      <w:r w:rsidRPr="0000060D">
        <w:rPr>
          <w:rFonts w:ascii="Arial" w:eastAsia="Arial" w:hAnsi="Arial" w:cs="Arial"/>
          <w:lang w:val="pt-BR"/>
        </w:rPr>
        <w:t xml:space="preserve">889 professores permanentes dos programas de </w:t>
      </w:r>
      <w:r w:rsidRPr="0000060D">
        <w:rPr>
          <w:rFonts w:ascii="Arial" w:eastAsia="Arial" w:hAnsi="Arial" w:cs="Arial"/>
          <w:lang w:val="pt-BR"/>
        </w:rPr>
        <w:t>pós-graduação em Ciência da Computação da CAPES que foram avaliados no triênio 2007-2009. Estes professores serão as pessoas</w:t>
      </w:r>
    </w:p>
    <w:p w:rsidR="009D3C7B" w:rsidRPr="0000060D" w:rsidRDefault="009D3C7B">
      <w:pPr>
        <w:rPr>
          <w:lang w:val="pt-BR"/>
        </w:rPr>
        <w:sectPr w:rsidR="009D3C7B" w:rsidRPr="0000060D">
          <w:pgSz w:w="11900" w:h="16838"/>
          <w:pgMar w:top="994" w:right="1106" w:bottom="368" w:left="1440" w:header="0" w:footer="0" w:gutter="0"/>
          <w:cols w:space="720" w:equalWidth="0">
            <w:col w:w="9360"/>
          </w:cols>
        </w:sectPr>
      </w:pPr>
    </w:p>
    <w:p w:rsidR="009D3C7B" w:rsidRPr="0000060D" w:rsidRDefault="00691971">
      <w:pPr>
        <w:ind w:left="9020"/>
        <w:rPr>
          <w:sz w:val="20"/>
          <w:szCs w:val="20"/>
          <w:lang w:val="pt-BR"/>
        </w:rPr>
      </w:pPr>
      <w:r w:rsidRPr="0000060D">
        <w:rPr>
          <w:rFonts w:ascii="Arial" w:eastAsia="Arial" w:hAnsi="Arial" w:cs="Arial"/>
          <w:sz w:val="20"/>
          <w:szCs w:val="20"/>
          <w:lang w:val="pt-BR"/>
        </w:rPr>
        <w:lastRenderedPageBreak/>
        <w:t>133</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376" w:lineRule="auto"/>
        <w:ind w:left="240" w:firstLine="27"/>
        <w:jc w:val="both"/>
        <w:rPr>
          <w:sz w:val="20"/>
          <w:szCs w:val="20"/>
          <w:lang w:val="pt-BR"/>
        </w:rPr>
      </w:pPr>
      <w:r w:rsidRPr="0000060D">
        <w:rPr>
          <w:rFonts w:ascii="Arial" w:eastAsia="Arial" w:hAnsi="Arial" w:cs="Arial"/>
          <w:sz w:val="24"/>
          <w:szCs w:val="24"/>
          <w:lang w:val="pt-BR"/>
        </w:rPr>
        <w:t xml:space="preserve">denominadas de “orientadores”, além deles, fazem parte da amostra todos os seus “ori-entados” cujos </w:t>
      </w:r>
      <w:r w:rsidRPr="0000060D">
        <w:rPr>
          <w:rFonts w:ascii="Arial" w:eastAsia="Arial" w:hAnsi="Arial" w:cs="Arial"/>
          <w:sz w:val="24"/>
          <w:szCs w:val="24"/>
          <w:lang w:val="pt-BR"/>
        </w:rPr>
        <w:t>currículos puderam ser encontrados, bem como todas as demais pessoas cujo currículo esteja explicitamente referenciado dentro dos currículos dos 889 professores (</w:t>
      </w:r>
      <w:r w:rsidRPr="0000060D">
        <w:rPr>
          <w:rFonts w:ascii="Arial" w:eastAsia="Arial" w:hAnsi="Arial" w:cs="Arial"/>
          <w:i/>
          <w:iCs/>
          <w:sz w:val="24"/>
          <w:szCs w:val="24"/>
          <w:lang w:val="pt-BR"/>
        </w:rPr>
        <w:t>links explícitos</w:t>
      </w:r>
      <w:r w:rsidRPr="0000060D">
        <w:rPr>
          <w:rFonts w:ascii="Arial" w:eastAsia="Arial" w:hAnsi="Arial" w:cs="Arial"/>
          <w:sz w:val="24"/>
          <w:szCs w:val="24"/>
          <w:lang w:val="pt-BR"/>
        </w:rPr>
        <w:t>). Estas pessoas serão denominadas “vizinhos”.</w:t>
      </w:r>
    </w:p>
    <w:p w:rsidR="009D3C7B" w:rsidRPr="0000060D" w:rsidRDefault="009D3C7B">
      <w:pPr>
        <w:spacing w:line="2" w:lineRule="exact"/>
        <w:rPr>
          <w:sz w:val="20"/>
          <w:szCs w:val="20"/>
          <w:lang w:val="pt-BR"/>
        </w:rPr>
      </w:pPr>
    </w:p>
    <w:p w:rsidR="009D3C7B" w:rsidRPr="0000060D" w:rsidRDefault="00691971">
      <w:pPr>
        <w:spacing w:line="393" w:lineRule="auto"/>
        <w:ind w:left="260" w:firstLine="709"/>
        <w:jc w:val="both"/>
        <w:rPr>
          <w:sz w:val="20"/>
          <w:szCs w:val="20"/>
          <w:lang w:val="pt-BR"/>
        </w:rPr>
      </w:pPr>
      <w:r w:rsidRPr="0000060D">
        <w:rPr>
          <w:rFonts w:ascii="Arial" w:eastAsia="Arial" w:hAnsi="Arial" w:cs="Arial"/>
          <w:b/>
          <w:bCs/>
          <w:sz w:val="23"/>
          <w:szCs w:val="23"/>
          <w:lang w:val="pt-BR"/>
        </w:rPr>
        <w:t xml:space="preserve">Identificação das informações </w:t>
      </w:r>
      <w:r w:rsidRPr="0000060D">
        <w:rPr>
          <w:rFonts w:ascii="Arial" w:eastAsia="Arial" w:hAnsi="Arial" w:cs="Arial"/>
          <w:b/>
          <w:bCs/>
          <w:sz w:val="23"/>
          <w:szCs w:val="23"/>
          <w:lang w:val="pt-BR"/>
        </w:rPr>
        <w:t xml:space="preserve">relevantes. </w:t>
      </w:r>
      <w:r w:rsidRPr="0000060D">
        <w:rPr>
          <w:rFonts w:ascii="Arial" w:eastAsia="Arial" w:hAnsi="Arial" w:cs="Arial"/>
          <w:sz w:val="23"/>
          <w:szCs w:val="23"/>
          <w:lang w:val="pt-BR"/>
        </w:rPr>
        <w:t>Para este estudo, as informações</w:t>
      </w:r>
      <w:r w:rsidRPr="0000060D">
        <w:rPr>
          <w:rFonts w:ascii="Arial" w:eastAsia="Arial" w:hAnsi="Arial" w:cs="Arial"/>
          <w:b/>
          <w:bCs/>
          <w:sz w:val="23"/>
          <w:szCs w:val="23"/>
          <w:lang w:val="pt-BR"/>
        </w:rPr>
        <w:t xml:space="preserve"> </w:t>
      </w:r>
      <w:r w:rsidRPr="0000060D">
        <w:rPr>
          <w:rFonts w:ascii="Arial" w:eastAsia="Arial" w:hAnsi="Arial" w:cs="Arial"/>
          <w:sz w:val="23"/>
          <w:szCs w:val="23"/>
          <w:lang w:val="pt-BR"/>
        </w:rPr>
        <w:t>utilizadas foram: todos currículos relacionados a cada orientador; identificação dos ori-entandos; identificação das produções bibliográfica dos orientadores; identificação das coautorias; e identificação dos pr</w:t>
      </w:r>
      <w:r w:rsidRPr="0000060D">
        <w:rPr>
          <w:rFonts w:ascii="Arial" w:eastAsia="Arial" w:hAnsi="Arial" w:cs="Arial"/>
          <w:sz w:val="23"/>
          <w:szCs w:val="23"/>
          <w:lang w:val="pt-BR"/>
        </w:rPr>
        <w:t>imeiros autores de cada produção bibliográfica.</w:t>
      </w:r>
    </w:p>
    <w:p w:rsidR="009D3C7B" w:rsidRPr="0000060D" w:rsidRDefault="009D3C7B">
      <w:pPr>
        <w:spacing w:line="1" w:lineRule="exact"/>
        <w:rPr>
          <w:sz w:val="20"/>
          <w:szCs w:val="20"/>
          <w:lang w:val="pt-BR"/>
        </w:rPr>
      </w:pPr>
    </w:p>
    <w:p w:rsidR="009D3C7B" w:rsidRPr="0000060D" w:rsidRDefault="00691971">
      <w:pPr>
        <w:spacing w:line="393" w:lineRule="auto"/>
        <w:ind w:left="260" w:right="40" w:firstLine="709"/>
        <w:jc w:val="both"/>
        <w:rPr>
          <w:sz w:val="20"/>
          <w:szCs w:val="20"/>
          <w:lang w:val="pt-BR"/>
        </w:rPr>
      </w:pPr>
      <w:r w:rsidRPr="0000060D">
        <w:rPr>
          <w:rFonts w:ascii="Arial" w:eastAsia="Arial" w:hAnsi="Arial" w:cs="Arial"/>
          <w:sz w:val="23"/>
          <w:szCs w:val="23"/>
          <w:lang w:val="pt-BR"/>
        </w:rPr>
        <w:t xml:space="preserve">Para a </w:t>
      </w:r>
      <w:r w:rsidRPr="0000060D">
        <w:rPr>
          <w:rFonts w:ascii="Arial" w:eastAsia="Arial" w:hAnsi="Arial" w:cs="Arial"/>
          <w:b/>
          <w:bCs/>
          <w:sz w:val="23"/>
          <w:szCs w:val="23"/>
          <w:lang w:val="pt-BR"/>
        </w:rPr>
        <w:t>identificação dos currículos relacionados a cada pesquisador</w:t>
      </w:r>
      <w:r w:rsidRPr="0000060D">
        <w:rPr>
          <w:rFonts w:ascii="Arial" w:eastAsia="Arial" w:hAnsi="Arial" w:cs="Arial"/>
          <w:sz w:val="23"/>
          <w:szCs w:val="23"/>
          <w:lang w:val="pt-BR"/>
        </w:rPr>
        <w:t xml:space="preserve"> foram utilizadas as relações explícitas de cada currículo. Isto é, os </w:t>
      </w:r>
      <w:r w:rsidRPr="0000060D">
        <w:rPr>
          <w:rFonts w:ascii="Arial" w:eastAsia="Arial" w:hAnsi="Arial" w:cs="Arial"/>
          <w:i/>
          <w:iCs/>
          <w:sz w:val="23"/>
          <w:szCs w:val="23"/>
          <w:lang w:val="pt-BR"/>
        </w:rPr>
        <w:t>links</w:t>
      </w:r>
      <w:r w:rsidRPr="0000060D">
        <w:rPr>
          <w:rFonts w:ascii="Arial" w:eastAsia="Arial" w:hAnsi="Arial" w:cs="Arial"/>
          <w:sz w:val="23"/>
          <w:szCs w:val="23"/>
          <w:lang w:val="pt-BR"/>
        </w:rPr>
        <w:t xml:space="preserve"> HTML existentes nos currículos dos orientadores e que podem se </w:t>
      </w:r>
      <w:r w:rsidRPr="0000060D">
        <w:rPr>
          <w:rFonts w:ascii="Arial" w:eastAsia="Arial" w:hAnsi="Arial" w:cs="Arial"/>
          <w:sz w:val="23"/>
          <w:szCs w:val="23"/>
          <w:lang w:val="pt-BR"/>
        </w:rPr>
        <w:t>referenciar, por exemplo, a currículos de orientados ou de coautores. Esta atividade identificou 12.843 novos currículos.</w:t>
      </w:r>
    </w:p>
    <w:p w:rsidR="009D3C7B" w:rsidRPr="0000060D" w:rsidRDefault="009D3C7B">
      <w:pPr>
        <w:spacing w:line="1" w:lineRule="exact"/>
        <w:rPr>
          <w:sz w:val="20"/>
          <w:szCs w:val="20"/>
          <w:lang w:val="pt-BR"/>
        </w:rPr>
      </w:pPr>
    </w:p>
    <w:p w:rsidR="009D3C7B" w:rsidRPr="0000060D" w:rsidRDefault="00691971">
      <w:pPr>
        <w:spacing w:line="377" w:lineRule="auto"/>
        <w:ind w:left="260" w:right="40" w:firstLine="709"/>
        <w:jc w:val="both"/>
        <w:rPr>
          <w:sz w:val="20"/>
          <w:szCs w:val="20"/>
          <w:lang w:val="pt-BR"/>
        </w:rPr>
      </w:pPr>
      <w:r w:rsidRPr="0000060D">
        <w:rPr>
          <w:rFonts w:ascii="Arial" w:eastAsia="Arial" w:hAnsi="Arial" w:cs="Arial"/>
          <w:sz w:val="24"/>
          <w:szCs w:val="24"/>
          <w:lang w:val="pt-BR"/>
        </w:rPr>
        <w:t xml:space="preserve">Para a </w:t>
      </w:r>
      <w:r w:rsidRPr="0000060D">
        <w:rPr>
          <w:rFonts w:ascii="Arial" w:eastAsia="Arial" w:hAnsi="Arial" w:cs="Arial"/>
          <w:b/>
          <w:bCs/>
          <w:sz w:val="24"/>
          <w:szCs w:val="24"/>
          <w:lang w:val="pt-BR"/>
        </w:rPr>
        <w:t>identificação dos currículos dos orientados</w:t>
      </w:r>
      <w:r w:rsidRPr="0000060D">
        <w:rPr>
          <w:rFonts w:ascii="Arial" w:eastAsia="Arial" w:hAnsi="Arial" w:cs="Arial"/>
          <w:sz w:val="24"/>
          <w:szCs w:val="24"/>
          <w:lang w:val="pt-BR"/>
        </w:rPr>
        <w:t xml:space="preserve">, alguns dos registros das orientações já possuíam um </w:t>
      </w:r>
      <w:r w:rsidRPr="0000060D">
        <w:rPr>
          <w:rFonts w:ascii="Arial" w:eastAsia="Arial" w:hAnsi="Arial" w:cs="Arial"/>
          <w:i/>
          <w:iCs/>
          <w:sz w:val="24"/>
          <w:szCs w:val="24"/>
          <w:lang w:val="pt-BR"/>
        </w:rPr>
        <w:t>link</w:t>
      </w:r>
      <w:r w:rsidRPr="0000060D">
        <w:rPr>
          <w:rFonts w:ascii="Arial" w:eastAsia="Arial" w:hAnsi="Arial" w:cs="Arial"/>
          <w:sz w:val="24"/>
          <w:szCs w:val="24"/>
          <w:lang w:val="pt-BR"/>
        </w:rPr>
        <w:t xml:space="preserve"> para o currículo do orie</w:t>
      </w:r>
      <w:r w:rsidRPr="0000060D">
        <w:rPr>
          <w:rFonts w:ascii="Arial" w:eastAsia="Arial" w:hAnsi="Arial" w:cs="Arial"/>
          <w:sz w:val="24"/>
          <w:szCs w:val="24"/>
          <w:lang w:val="pt-BR"/>
        </w:rPr>
        <w:t>ntado. Para os demais, foram comparados o nome completo do possuidor de cada currículo da área de Ciência da Computação com o nome presente na lista de orientações. Desta forma, 6.265 currículos de orientados foram identificados.</w:t>
      </w:r>
    </w:p>
    <w:p w:rsidR="009D3C7B" w:rsidRPr="0000060D" w:rsidRDefault="009D3C7B">
      <w:pPr>
        <w:spacing w:line="2" w:lineRule="exact"/>
        <w:rPr>
          <w:sz w:val="20"/>
          <w:szCs w:val="20"/>
          <w:lang w:val="pt-BR"/>
        </w:rPr>
      </w:pPr>
    </w:p>
    <w:p w:rsidR="009D3C7B" w:rsidRPr="0000060D" w:rsidRDefault="00691971">
      <w:pPr>
        <w:spacing w:line="376" w:lineRule="auto"/>
        <w:ind w:left="260" w:right="40" w:firstLine="709"/>
        <w:jc w:val="both"/>
        <w:rPr>
          <w:sz w:val="20"/>
          <w:szCs w:val="20"/>
          <w:lang w:val="pt-BR"/>
        </w:rPr>
      </w:pPr>
      <w:r w:rsidRPr="0000060D">
        <w:rPr>
          <w:rFonts w:ascii="Arial" w:eastAsia="Arial" w:hAnsi="Arial" w:cs="Arial"/>
          <w:sz w:val="24"/>
          <w:szCs w:val="24"/>
          <w:lang w:val="pt-BR"/>
        </w:rPr>
        <w:t>Ao todo, 16.403 currículo</w:t>
      </w:r>
      <w:r w:rsidRPr="0000060D">
        <w:rPr>
          <w:rFonts w:ascii="Arial" w:eastAsia="Arial" w:hAnsi="Arial" w:cs="Arial"/>
          <w:sz w:val="24"/>
          <w:szCs w:val="24"/>
          <w:lang w:val="pt-BR"/>
        </w:rPr>
        <w:t>s foram analisados neste estudo (correspondendo aos currículos dos orientadores, orientados e currículos relacionados [</w:t>
      </w:r>
      <w:r w:rsidRPr="0000060D">
        <w:rPr>
          <w:rFonts w:ascii="Arial" w:eastAsia="Arial" w:hAnsi="Arial" w:cs="Arial"/>
          <w:i/>
          <w:iCs/>
          <w:sz w:val="24"/>
          <w:szCs w:val="24"/>
          <w:lang w:val="pt-BR"/>
        </w:rPr>
        <w:t>vizinhos</w:t>
      </w:r>
      <w:r w:rsidRPr="0000060D">
        <w:rPr>
          <w:rFonts w:ascii="Arial" w:eastAsia="Arial" w:hAnsi="Arial" w:cs="Arial"/>
          <w:sz w:val="24"/>
          <w:szCs w:val="24"/>
          <w:lang w:val="pt-BR"/>
        </w:rPr>
        <w:t xml:space="preserve">]). Um banco de dados relacional (ver capítulo </w:t>
      </w:r>
      <w:r w:rsidRPr="0000060D">
        <w:rPr>
          <w:rFonts w:ascii="Arial" w:eastAsia="Arial" w:hAnsi="Arial" w:cs="Arial"/>
          <w:color w:val="2905C3"/>
          <w:sz w:val="24"/>
          <w:szCs w:val="24"/>
          <w:lang w:val="pt-BR"/>
        </w:rPr>
        <w:t>3</w:t>
      </w:r>
      <w:r w:rsidRPr="0000060D">
        <w:rPr>
          <w:rFonts w:ascii="Arial" w:eastAsia="Arial" w:hAnsi="Arial" w:cs="Arial"/>
          <w:sz w:val="24"/>
          <w:szCs w:val="24"/>
          <w:lang w:val="pt-BR"/>
        </w:rPr>
        <w:t xml:space="preserve">) foi criado utilizando-se os dados destes currículos e as relações de coautoria foram identificadas (ver seção </w:t>
      </w:r>
      <w:r w:rsidRPr="0000060D">
        <w:rPr>
          <w:rFonts w:ascii="Arial" w:eastAsia="Arial" w:hAnsi="Arial" w:cs="Arial"/>
          <w:color w:val="2905C3"/>
          <w:sz w:val="24"/>
          <w:szCs w:val="24"/>
          <w:lang w:val="pt-BR"/>
        </w:rPr>
        <w:t>4.1</w:t>
      </w:r>
      <w:r w:rsidRPr="0000060D">
        <w:rPr>
          <w:rFonts w:ascii="Arial" w:eastAsia="Arial" w:hAnsi="Arial" w:cs="Arial"/>
          <w:sz w:val="24"/>
          <w:szCs w:val="24"/>
          <w:lang w:val="pt-BR"/>
        </w:rPr>
        <w:t>).</w:t>
      </w:r>
    </w:p>
    <w:p w:rsidR="009D3C7B" w:rsidRPr="0000060D" w:rsidRDefault="009D3C7B">
      <w:pPr>
        <w:spacing w:line="2" w:lineRule="exact"/>
        <w:rPr>
          <w:sz w:val="20"/>
          <w:szCs w:val="20"/>
          <w:lang w:val="pt-BR"/>
        </w:rPr>
      </w:pPr>
    </w:p>
    <w:p w:rsidR="009D3C7B" w:rsidRPr="0000060D" w:rsidRDefault="00691971">
      <w:pPr>
        <w:spacing w:line="418" w:lineRule="auto"/>
        <w:ind w:left="260" w:firstLine="709"/>
        <w:jc w:val="both"/>
        <w:rPr>
          <w:sz w:val="20"/>
          <w:szCs w:val="20"/>
          <w:lang w:val="pt-BR"/>
        </w:rPr>
      </w:pPr>
      <w:r w:rsidRPr="0000060D">
        <w:rPr>
          <w:rFonts w:ascii="Arial" w:eastAsia="Arial" w:hAnsi="Arial" w:cs="Arial"/>
          <w:lang w:val="pt-BR"/>
        </w:rPr>
        <w:t xml:space="preserve">A verificação da </w:t>
      </w:r>
      <w:r w:rsidRPr="0000060D">
        <w:rPr>
          <w:rFonts w:ascii="Arial" w:eastAsia="Arial" w:hAnsi="Arial" w:cs="Arial"/>
          <w:b/>
          <w:bCs/>
          <w:lang w:val="pt-BR"/>
        </w:rPr>
        <w:t>presença de orientados na lista de autores</w:t>
      </w:r>
      <w:r w:rsidRPr="0000060D">
        <w:rPr>
          <w:rFonts w:ascii="Arial" w:eastAsia="Arial" w:hAnsi="Arial" w:cs="Arial"/>
          <w:lang w:val="pt-BR"/>
        </w:rPr>
        <w:t xml:space="preserve"> das produção bibliográficas dos orientadores foi realizada utilizando-se a primeira estratégia de resolução de nomes de autores apresentada na seção </w:t>
      </w:r>
      <w:r w:rsidRPr="0000060D">
        <w:rPr>
          <w:rFonts w:ascii="Arial" w:eastAsia="Arial" w:hAnsi="Arial" w:cs="Arial"/>
          <w:color w:val="2905C3"/>
          <w:lang w:val="pt-BR"/>
        </w:rPr>
        <w:t>4.2</w:t>
      </w:r>
      <w:r w:rsidRPr="0000060D">
        <w:rPr>
          <w:rFonts w:ascii="Arial" w:eastAsia="Arial" w:hAnsi="Arial" w:cs="Arial"/>
          <w:lang w:val="pt-BR"/>
        </w:rPr>
        <w:t>. Esta estratégia utiliza um nome completo como referência e o procura na lista de autores de um artigo</w:t>
      </w:r>
      <w:r w:rsidRPr="0000060D">
        <w:rPr>
          <w:rFonts w:ascii="Arial" w:eastAsia="Arial" w:hAnsi="Arial" w:cs="Arial"/>
          <w:lang w:val="pt-BR"/>
        </w:rPr>
        <w:t xml:space="preserve"> (cujos nomes tipicamente estão abreviados). O nome de cada orientado (extraído da lista de orientações do currículo do orientador) foi utilizado como referência e era comparado com os nomes dos coautores de todas as publicações do orientador. Este process</w:t>
      </w:r>
      <w:r w:rsidRPr="0000060D">
        <w:rPr>
          <w:rFonts w:ascii="Arial" w:eastAsia="Arial" w:hAnsi="Arial" w:cs="Arial"/>
          <w:lang w:val="pt-BR"/>
        </w:rPr>
        <w:t>o também foi utilizado para verificar se o primeiro autor de cada artigo era ou não o orientador ou um de seus orientados. Para esta atividade utilizou-se apenas o currículo do orientador, pois além de possuir todas as informações necessárias, um cruzament</w:t>
      </w:r>
      <w:r w:rsidRPr="0000060D">
        <w:rPr>
          <w:rFonts w:ascii="Arial" w:eastAsia="Arial" w:hAnsi="Arial" w:cs="Arial"/>
          <w:lang w:val="pt-BR"/>
        </w:rPr>
        <w:t>o com os possíveis currículos dos orientados poderia inserir ruídos na análise, pois nem todos os orientados possuem currículo Lattes e, potencialmente, nem todos os currículos estarão devidamente atualizados.</w:t>
      </w:r>
    </w:p>
    <w:p w:rsidR="009D3C7B" w:rsidRPr="0000060D" w:rsidRDefault="009D3C7B">
      <w:pPr>
        <w:rPr>
          <w:lang w:val="pt-BR"/>
        </w:rPr>
        <w:sectPr w:rsidR="009D3C7B" w:rsidRPr="0000060D">
          <w:pgSz w:w="11900" w:h="16838"/>
          <w:pgMar w:top="994" w:right="1106" w:bottom="217" w:left="1440" w:header="0" w:footer="0" w:gutter="0"/>
          <w:cols w:space="720" w:equalWidth="0">
            <w:col w:w="9360"/>
          </w:cols>
        </w:sectPr>
      </w:pPr>
    </w:p>
    <w:p w:rsidR="009D3C7B" w:rsidRPr="0000060D" w:rsidRDefault="00691971">
      <w:pPr>
        <w:ind w:left="9020"/>
        <w:rPr>
          <w:sz w:val="20"/>
          <w:szCs w:val="20"/>
          <w:lang w:val="pt-BR"/>
        </w:rPr>
      </w:pPr>
      <w:r w:rsidRPr="0000060D">
        <w:rPr>
          <w:rFonts w:ascii="Arial" w:eastAsia="Arial" w:hAnsi="Arial" w:cs="Arial"/>
          <w:sz w:val="20"/>
          <w:szCs w:val="20"/>
          <w:lang w:val="pt-BR"/>
        </w:rPr>
        <w:lastRenderedPageBreak/>
        <w:t>134</w:t>
      </w:r>
    </w:p>
    <w:p w:rsidR="009D3C7B" w:rsidRPr="0000060D" w:rsidRDefault="009D3C7B">
      <w:pPr>
        <w:spacing w:line="200" w:lineRule="exact"/>
        <w:rPr>
          <w:sz w:val="20"/>
          <w:szCs w:val="20"/>
          <w:lang w:val="pt-BR"/>
        </w:rPr>
      </w:pPr>
    </w:p>
    <w:p w:rsidR="009D3C7B" w:rsidRPr="0000060D" w:rsidRDefault="009D3C7B">
      <w:pPr>
        <w:spacing w:line="244" w:lineRule="exact"/>
        <w:rPr>
          <w:sz w:val="20"/>
          <w:szCs w:val="20"/>
          <w:lang w:val="pt-BR"/>
        </w:rPr>
      </w:pPr>
    </w:p>
    <w:p w:rsidR="009D3C7B" w:rsidRPr="0000060D" w:rsidRDefault="00691971">
      <w:pPr>
        <w:spacing w:line="390" w:lineRule="auto"/>
        <w:ind w:left="260" w:right="20" w:firstLine="709"/>
        <w:jc w:val="both"/>
        <w:rPr>
          <w:sz w:val="20"/>
          <w:szCs w:val="20"/>
          <w:lang w:val="pt-BR"/>
        </w:rPr>
      </w:pPr>
      <w:r w:rsidRPr="0000060D">
        <w:rPr>
          <w:rFonts w:ascii="Arial" w:eastAsia="Arial" w:hAnsi="Arial" w:cs="Arial"/>
          <w:b/>
          <w:bCs/>
          <w:sz w:val="24"/>
          <w:szCs w:val="24"/>
          <w:lang w:val="pt-BR"/>
        </w:rPr>
        <w:t xml:space="preserve">Análise dos dados. </w:t>
      </w:r>
      <w:r w:rsidRPr="0000060D">
        <w:rPr>
          <w:rFonts w:ascii="Arial" w:eastAsia="Arial" w:hAnsi="Arial" w:cs="Arial"/>
          <w:sz w:val="24"/>
          <w:szCs w:val="24"/>
          <w:lang w:val="pt-BR"/>
        </w:rPr>
        <w:t>Com</w:t>
      </w:r>
      <w:r w:rsidRPr="0000060D">
        <w:rPr>
          <w:rFonts w:ascii="Arial" w:eastAsia="Arial" w:hAnsi="Arial" w:cs="Arial"/>
          <w:sz w:val="24"/>
          <w:szCs w:val="24"/>
          <w:lang w:val="pt-BR"/>
        </w:rPr>
        <w:t xml:space="preserve"> base nos dados obtidos e organizados nas tarefas anteri-ores foram realizadas algumas análises confrontando e correlacionando dados referentes à produção bibliográfica do orientador com dados de suas orientações. Adicionalmente, uma rede social de coautor</w:t>
      </w:r>
      <w:r w:rsidRPr="0000060D">
        <w:rPr>
          <w:rFonts w:ascii="Arial" w:eastAsia="Arial" w:hAnsi="Arial" w:cs="Arial"/>
          <w:sz w:val="24"/>
          <w:szCs w:val="24"/>
          <w:lang w:val="pt-BR"/>
        </w:rPr>
        <w:t xml:space="preserve">ias composta pelos orientadores, orientados e </w:t>
      </w:r>
      <w:r w:rsidRPr="0000060D">
        <w:rPr>
          <w:rFonts w:ascii="Arial" w:eastAsia="Arial" w:hAnsi="Arial" w:cs="Arial"/>
          <w:i/>
          <w:iCs/>
          <w:sz w:val="24"/>
          <w:szCs w:val="24"/>
          <w:lang w:val="pt-BR"/>
        </w:rPr>
        <w:t>vizinhos</w:t>
      </w:r>
      <w:r w:rsidRPr="0000060D">
        <w:rPr>
          <w:rFonts w:ascii="Arial" w:eastAsia="Arial" w:hAnsi="Arial" w:cs="Arial"/>
          <w:sz w:val="24"/>
          <w:szCs w:val="24"/>
          <w:lang w:val="pt-BR"/>
        </w:rPr>
        <w:t xml:space="preserve"> foi produzida e analisada.</w:t>
      </w:r>
    </w:p>
    <w:p w:rsidR="009D3C7B" w:rsidRPr="0000060D" w:rsidRDefault="009D3C7B">
      <w:pPr>
        <w:spacing w:line="262" w:lineRule="exact"/>
        <w:rPr>
          <w:sz w:val="20"/>
          <w:szCs w:val="20"/>
          <w:lang w:val="pt-BR"/>
        </w:rPr>
      </w:pPr>
    </w:p>
    <w:p w:rsidR="009D3C7B" w:rsidRPr="0000060D" w:rsidRDefault="00691971">
      <w:pPr>
        <w:tabs>
          <w:tab w:val="left" w:pos="1140"/>
        </w:tabs>
        <w:ind w:left="260"/>
        <w:rPr>
          <w:sz w:val="20"/>
          <w:szCs w:val="20"/>
          <w:lang w:val="pt-BR"/>
        </w:rPr>
      </w:pPr>
      <w:r w:rsidRPr="0000060D">
        <w:rPr>
          <w:rFonts w:ascii="Arial" w:eastAsia="Arial" w:hAnsi="Arial" w:cs="Arial"/>
          <w:b/>
          <w:bCs/>
          <w:sz w:val="26"/>
          <w:szCs w:val="26"/>
          <w:lang w:val="pt-BR"/>
        </w:rPr>
        <w:t>7.3.2</w:t>
      </w:r>
      <w:r w:rsidRPr="0000060D">
        <w:rPr>
          <w:rFonts w:ascii="Arial" w:eastAsia="Arial" w:hAnsi="Arial" w:cs="Arial"/>
          <w:b/>
          <w:bCs/>
          <w:sz w:val="26"/>
          <w:szCs w:val="26"/>
          <w:lang w:val="pt-BR"/>
        </w:rPr>
        <w:tab/>
        <w:t>Resultados</w:t>
      </w:r>
    </w:p>
    <w:p w:rsidR="009D3C7B" w:rsidRPr="0000060D" w:rsidRDefault="009D3C7B">
      <w:pPr>
        <w:spacing w:line="200" w:lineRule="exact"/>
        <w:rPr>
          <w:sz w:val="20"/>
          <w:szCs w:val="20"/>
          <w:lang w:val="pt-BR"/>
        </w:rPr>
      </w:pPr>
    </w:p>
    <w:p w:rsidR="009D3C7B" w:rsidRPr="0000060D" w:rsidRDefault="009D3C7B">
      <w:pPr>
        <w:spacing w:line="362" w:lineRule="exact"/>
        <w:rPr>
          <w:sz w:val="20"/>
          <w:szCs w:val="20"/>
          <w:lang w:val="pt-BR"/>
        </w:rPr>
      </w:pPr>
    </w:p>
    <w:p w:rsidR="009D3C7B" w:rsidRPr="0000060D" w:rsidRDefault="00691971">
      <w:pPr>
        <w:spacing w:line="428" w:lineRule="auto"/>
        <w:ind w:left="260" w:right="20" w:firstLine="709"/>
        <w:jc w:val="both"/>
        <w:rPr>
          <w:sz w:val="20"/>
          <w:szCs w:val="20"/>
          <w:lang w:val="pt-BR"/>
        </w:rPr>
      </w:pPr>
      <w:r w:rsidRPr="0000060D">
        <w:rPr>
          <w:rFonts w:ascii="Arial" w:eastAsia="Arial" w:hAnsi="Arial" w:cs="Arial"/>
          <w:sz w:val="24"/>
          <w:szCs w:val="24"/>
          <w:lang w:val="pt-BR"/>
        </w:rPr>
        <w:t xml:space="preserve">Cada um dos orientadores analisados orientou, na média, mais de 44 alunos, conforme pode ser observado na tabela </w:t>
      </w:r>
      <w:r w:rsidRPr="0000060D">
        <w:rPr>
          <w:rFonts w:ascii="Arial" w:eastAsia="Arial" w:hAnsi="Arial" w:cs="Arial"/>
          <w:color w:val="2905C3"/>
          <w:sz w:val="24"/>
          <w:szCs w:val="24"/>
          <w:lang w:val="pt-BR"/>
        </w:rPr>
        <w:t>39</w:t>
      </w:r>
      <w:r w:rsidRPr="0000060D">
        <w:rPr>
          <w:rFonts w:ascii="Arial" w:eastAsia="Arial" w:hAnsi="Arial" w:cs="Arial"/>
          <w:sz w:val="24"/>
          <w:szCs w:val="24"/>
          <w:lang w:val="pt-BR"/>
        </w:rPr>
        <w:t>.</w:t>
      </w:r>
    </w:p>
    <w:p w:rsidR="009D3C7B" w:rsidRPr="0000060D" w:rsidRDefault="009D3C7B">
      <w:pPr>
        <w:spacing w:line="176" w:lineRule="exact"/>
        <w:rPr>
          <w:sz w:val="20"/>
          <w:szCs w:val="20"/>
          <w:lang w:val="pt-BR"/>
        </w:rPr>
      </w:pPr>
    </w:p>
    <w:p w:rsidR="009D3C7B" w:rsidRPr="0000060D" w:rsidRDefault="00691971">
      <w:pPr>
        <w:ind w:right="-199"/>
        <w:jc w:val="center"/>
        <w:rPr>
          <w:sz w:val="20"/>
          <w:szCs w:val="20"/>
          <w:lang w:val="pt-BR"/>
        </w:rPr>
      </w:pPr>
      <w:r w:rsidRPr="0000060D">
        <w:rPr>
          <w:rFonts w:ascii="Arial" w:eastAsia="Arial" w:hAnsi="Arial" w:cs="Arial"/>
          <w:sz w:val="24"/>
          <w:szCs w:val="24"/>
          <w:lang w:val="pt-BR"/>
        </w:rPr>
        <w:t>Tabela 39 – Orientações por tipo</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701760" behindDoc="1" locked="0" layoutInCell="0" allowOverlap="1">
            <wp:simplePos x="0" y="0"/>
            <wp:positionH relativeFrom="column">
              <wp:posOffset>715645</wp:posOffset>
            </wp:positionH>
            <wp:positionV relativeFrom="paragraph">
              <wp:posOffset>63500</wp:posOffset>
            </wp:positionV>
            <wp:extent cx="4605655" cy="228600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9">
                      <a:extLst/>
                    </a:blip>
                    <a:srcRect/>
                    <a:stretch>
                      <a:fillRect/>
                    </a:stretch>
                  </pic:blipFill>
                  <pic:spPr bwMode="auto">
                    <a:xfrm>
                      <a:off x="0" y="0"/>
                      <a:ext cx="4605655" cy="2286000"/>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12" w:lineRule="exact"/>
        <w:rPr>
          <w:sz w:val="20"/>
          <w:szCs w:val="20"/>
          <w:lang w:val="pt-BR"/>
        </w:rPr>
      </w:pPr>
    </w:p>
    <w:p w:rsidR="009D3C7B" w:rsidRPr="0000060D" w:rsidRDefault="00691971">
      <w:pPr>
        <w:ind w:right="-21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Digiampietri, Mugnaini e Alves</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2013</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77" w:lineRule="exact"/>
        <w:rPr>
          <w:sz w:val="20"/>
          <w:szCs w:val="20"/>
          <w:lang w:val="pt-BR"/>
        </w:rPr>
      </w:pPr>
    </w:p>
    <w:p w:rsidR="009D3C7B" w:rsidRPr="0000060D" w:rsidRDefault="00691971">
      <w:pPr>
        <w:spacing w:line="430" w:lineRule="auto"/>
        <w:ind w:left="260" w:firstLine="709"/>
        <w:jc w:val="both"/>
        <w:rPr>
          <w:sz w:val="20"/>
          <w:szCs w:val="20"/>
          <w:lang w:val="pt-BR"/>
        </w:rPr>
      </w:pPr>
      <w:r w:rsidRPr="0000060D">
        <w:rPr>
          <w:rFonts w:ascii="Arial" w:eastAsia="Arial" w:hAnsi="Arial" w:cs="Arial"/>
          <w:sz w:val="21"/>
          <w:szCs w:val="21"/>
          <w:lang w:val="pt-BR"/>
        </w:rPr>
        <w:t>Para o grupo de orientadores analisados, as três modalidades mais frequentes de orientação são dissertação de mestrado, trabalho de conclusão de curso e iniciação científica.</w:t>
      </w:r>
    </w:p>
    <w:p w:rsidR="009D3C7B" w:rsidRPr="0000060D" w:rsidRDefault="009D3C7B">
      <w:pPr>
        <w:spacing w:line="1" w:lineRule="exact"/>
        <w:rPr>
          <w:sz w:val="20"/>
          <w:szCs w:val="20"/>
          <w:lang w:val="pt-BR"/>
        </w:rPr>
      </w:pPr>
    </w:p>
    <w:p w:rsidR="009D3C7B" w:rsidRPr="0000060D" w:rsidRDefault="00691971">
      <w:pPr>
        <w:spacing w:line="376" w:lineRule="auto"/>
        <w:ind w:left="260" w:right="60" w:firstLine="709"/>
        <w:jc w:val="both"/>
        <w:rPr>
          <w:sz w:val="20"/>
          <w:szCs w:val="20"/>
          <w:lang w:val="pt-BR"/>
        </w:rPr>
      </w:pPr>
      <w:r w:rsidRPr="0000060D">
        <w:rPr>
          <w:rFonts w:ascii="Arial" w:eastAsia="Arial" w:hAnsi="Arial" w:cs="Arial"/>
          <w:sz w:val="24"/>
          <w:szCs w:val="24"/>
          <w:lang w:val="pt-BR"/>
        </w:rPr>
        <w:t xml:space="preserve">A tabela </w:t>
      </w:r>
      <w:r w:rsidRPr="0000060D">
        <w:rPr>
          <w:rFonts w:ascii="Arial" w:eastAsia="Arial" w:hAnsi="Arial" w:cs="Arial"/>
          <w:color w:val="2905C3"/>
          <w:sz w:val="24"/>
          <w:szCs w:val="24"/>
          <w:lang w:val="pt-BR"/>
        </w:rPr>
        <w:t>40</w:t>
      </w:r>
      <w:r w:rsidRPr="0000060D">
        <w:rPr>
          <w:rFonts w:ascii="Arial" w:eastAsia="Arial" w:hAnsi="Arial" w:cs="Arial"/>
          <w:sz w:val="24"/>
          <w:szCs w:val="24"/>
          <w:lang w:val="pt-BR"/>
        </w:rPr>
        <w:t xml:space="preserve"> contém a porcentagem das publicações dos orientadores que possuem ao menos um orientado na lista de autores. Do total, mais de metade das publicações têm a participação dos orientados.</w:t>
      </w:r>
    </w:p>
    <w:p w:rsidR="009D3C7B" w:rsidRPr="0000060D" w:rsidRDefault="009D3C7B">
      <w:pPr>
        <w:spacing w:line="3" w:lineRule="exact"/>
        <w:rPr>
          <w:sz w:val="20"/>
          <w:szCs w:val="20"/>
          <w:lang w:val="pt-BR"/>
        </w:rPr>
      </w:pPr>
    </w:p>
    <w:p w:rsidR="009D3C7B" w:rsidRPr="0000060D" w:rsidRDefault="00691971">
      <w:pPr>
        <w:spacing w:line="389" w:lineRule="auto"/>
        <w:ind w:left="260" w:right="60" w:firstLine="709"/>
        <w:jc w:val="both"/>
        <w:rPr>
          <w:sz w:val="20"/>
          <w:szCs w:val="20"/>
          <w:lang w:val="pt-BR"/>
        </w:rPr>
      </w:pPr>
      <w:r w:rsidRPr="0000060D">
        <w:rPr>
          <w:rFonts w:ascii="Arial" w:eastAsia="Arial" w:hAnsi="Arial" w:cs="Arial"/>
          <w:sz w:val="24"/>
          <w:szCs w:val="24"/>
          <w:lang w:val="pt-BR"/>
        </w:rPr>
        <w:t>Ao se considerar apenas as publicações do orientador nas quais o prim</w:t>
      </w:r>
      <w:r w:rsidRPr="0000060D">
        <w:rPr>
          <w:rFonts w:ascii="Arial" w:eastAsia="Arial" w:hAnsi="Arial" w:cs="Arial"/>
          <w:sz w:val="24"/>
          <w:szCs w:val="24"/>
          <w:lang w:val="pt-BR"/>
        </w:rPr>
        <w:t xml:space="preserve">eiro autor é o próprio orientador ou um de seus orientados, observa-se que mais de metade possui um orientado como primeiro autor (figura </w:t>
      </w:r>
      <w:r w:rsidRPr="0000060D">
        <w:rPr>
          <w:rFonts w:ascii="Arial" w:eastAsia="Arial" w:hAnsi="Arial" w:cs="Arial"/>
          <w:color w:val="2905C3"/>
          <w:sz w:val="24"/>
          <w:szCs w:val="24"/>
          <w:lang w:val="pt-BR"/>
        </w:rPr>
        <w:t>33</w:t>
      </w:r>
      <w:r w:rsidRPr="0000060D">
        <w:rPr>
          <w:rFonts w:ascii="Arial" w:eastAsia="Arial" w:hAnsi="Arial" w:cs="Arial"/>
          <w:sz w:val="24"/>
          <w:szCs w:val="24"/>
          <w:lang w:val="pt-BR"/>
        </w:rPr>
        <w:t>). A maior porcentagem de primeira autoria de um dos orientados ocorre nos resumos expandidos (71,8%), no extremo op</w:t>
      </w:r>
      <w:r w:rsidRPr="0000060D">
        <w:rPr>
          <w:rFonts w:ascii="Arial" w:eastAsia="Arial" w:hAnsi="Arial" w:cs="Arial"/>
          <w:sz w:val="24"/>
          <w:szCs w:val="24"/>
          <w:lang w:val="pt-BR"/>
        </w:rPr>
        <w:t>osto, o primeiro autor de livros costuma ser o orientador (96,4%).</w:t>
      </w:r>
    </w:p>
    <w:p w:rsidR="009D3C7B" w:rsidRPr="0000060D" w:rsidRDefault="009D3C7B">
      <w:pPr>
        <w:rPr>
          <w:lang w:val="pt-BR"/>
        </w:rPr>
        <w:sectPr w:rsidR="009D3C7B" w:rsidRPr="0000060D">
          <w:pgSz w:w="11900" w:h="16838"/>
          <w:pgMar w:top="994" w:right="1086" w:bottom="815" w:left="1440" w:header="0" w:footer="0" w:gutter="0"/>
          <w:cols w:space="720" w:equalWidth="0">
            <w:col w:w="9380"/>
          </w:cols>
        </w:sectPr>
      </w:pPr>
    </w:p>
    <w:p w:rsidR="009D3C7B" w:rsidRPr="0000060D" w:rsidRDefault="00691971">
      <w:pPr>
        <w:ind w:left="9020"/>
        <w:rPr>
          <w:sz w:val="20"/>
          <w:szCs w:val="20"/>
          <w:lang w:val="pt-BR"/>
        </w:rPr>
      </w:pPr>
      <w:r w:rsidRPr="0000060D">
        <w:rPr>
          <w:rFonts w:ascii="Arial" w:eastAsia="Arial" w:hAnsi="Arial" w:cs="Arial"/>
          <w:sz w:val="17"/>
          <w:szCs w:val="17"/>
          <w:lang w:val="pt-BR"/>
        </w:rPr>
        <w:lastRenderedPageBreak/>
        <w:t>135</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43" w:lineRule="exact"/>
        <w:rPr>
          <w:sz w:val="20"/>
          <w:szCs w:val="20"/>
          <w:lang w:val="pt-BR"/>
        </w:rPr>
      </w:pPr>
    </w:p>
    <w:p w:rsidR="009D3C7B" w:rsidRPr="0000060D" w:rsidRDefault="00691971">
      <w:pPr>
        <w:ind w:left="980"/>
        <w:rPr>
          <w:sz w:val="20"/>
          <w:szCs w:val="20"/>
          <w:lang w:val="pt-BR"/>
        </w:rPr>
      </w:pPr>
      <w:r w:rsidRPr="0000060D">
        <w:rPr>
          <w:rFonts w:ascii="Arial" w:eastAsia="Arial" w:hAnsi="Arial" w:cs="Arial"/>
          <w:sz w:val="24"/>
          <w:szCs w:val="24"/>
          <w:lang w:val="pt-BR"/>
        </w:rPr>
        <w:t>Tabela 40 – Porcentagem de publicações com a participação de orientados</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702784" behindDoc="1" locked="0" layoutInCell="0" allowOverlap="1">
            <wp:simplePos x="0" y="0"/>
            <wp:positionH relativeFrom="column">
              <wp:posOffset>222250</wp:posOffset>
            </wp:positionH>
            <wp:positionV relativeFrom="paragraph">
              <wp:posOffset>63500</wp:posOffset>
            </wp:positionV>
            <wp:extent cx="5641975" cy="108331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0">
                      <a:extLst/>
                    </a:blip>
                    <a:srcRect/>
                    <a:stretch>
                      <a:fillRect/>
                    </a:stretch>
                  </pic:blipFill>
                  <pic:spPr bwMode="auto">
                    <a:xfrm>
                      <a:off x="0" y="0"/>
                      <a:ext cx="5641975" cy="1083310"/>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318" w:lineRule="exact"/>
        <w:rPr>
          <w:sz w:val="20"/>
          <w:szCs w:val="20"/>
          <w:lang w:val="pt-BR"/>
        </w:rPr>
      </w:pPr>
    </w:p>
    <w:p w:rsidR="009D3C7B" w:rsidRPr="0000060D" w:rsidRDefault="00691971">
      <w:pPr>
        <w:ind w:left="2460"/>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Digiampietri, Mugnaini e Alves</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2013</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51" w:lineRule="exact"/>
        <w:rPr>
          <w:sz w:val="20"/>
          <w:szCs w:val="20"/>
          <w:lang w:val="pt-BR"/>
        </w:rPr>
      </w:pPr>
    </w:p>
    <w:p w:rsidR="009D3C7B" w:rsidRPr="0000060D" w:rsidRDefault="00691971">
      <w:pPr>
        <w:ind w:left="740"/>
        <w:rPr>
          <w:sz w:val="20"/>
          <w:szCs w:val="20"/>
          <w:lang w:val="pt-BR"/>
        </w:rPr>
      </w:pPr>
      <w:r w:rsidRPr="0000060D">
        <w:rPr>
          <w:rFonts w:ascii="Arial" w:eastAsia="Arial" w:hAnsi="Arial" w:cs="Arial"/>
          <w:sz w:val="24"/>
          <w:szCs w:val="24"/>
          <w:lang w:val="pt-BR"/>
        </w:rPr>
        <w:t xml:space="preserve">Figura 33 – Distribuição dos </w:t>
      </w:r>
      <w:r w:rsidRPr="0000060D">
        <w:rPr>
          <w:rFonts w:ascii="Arial" w:eastAsia="Arial" w:hAnsi="Arial" w:cs="Arial"/>
          <w:sz w:val="24"/>
          <w:szCs w:val="24"/>
          <w:lang w:val="pt-BR"/>
        </w:rPr>
        <w:t>primeiros autores entre orientadores e orientandos</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703808" behindDoc="1" locked="0" layoutInCell="0" allowOverlap="1">
            <wp:simplePos x="0" y="0"/>
            <wp:positionH relativeFrom="column">
              <wp:posOffset>308610</wp:posOffset>
            </wp:positionH>
            <wp:positionV relativeFrom="paragraph">
              <wp:posOffset>63500</wp:posOffset>
            </wp:positionV>
            <wp:extent cx="5469255" cy="327025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1">
                      <a:extLst/>
                    </a:blip>
                    <a:srcRect/>
                    <a:stretch>
                      <a:fillRect/>
                    </a:stretch>
                  </pic:blipFill>
                  <pic:spPr bwMode="auto">
                    <a:xfrm>
                      <a:off x="0" y="0"/>
                      <a:ext cx="5469255" cy="3270250"/>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362" w:lineRule="exact"/>
        <w:rPr>
          <w:sz w:val="20"/>
          <w:szCs w:val="20"/>
          <w:lang w:val="pt-BR"/>
        </w:rPr>
      </w:pPr>
    </w:p>
    <w:p w:rsidR="009D3C7B" w:rsidRPr="0000060D" w:rsidRDefault="00691971">
      <w:pPr>
        <w:ind w:left="2460"/>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Digiampietri, Mugnaini e Alves</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2013</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48" w:lineRule="exact"/>
        <w:rPr>
          <w:sz w:val="20"/>
          <w:szCs w:val="20"/>
          <w:lang w:val="pt-BR"/>
        </w:rPr>
      </w:pPr>
    </w:p>
    <w:p w:rsidR="009D3C7B" w:rsidRPr="0000060D" w:rsidRDefault="00691971">
      <w:pPr>
        <w:spacing w:line="376" w:lineRule="auto"/>
        <w:ind w:left="260" w:firstLine="709"/>
        <w:jc w:val="both"/>
        <w:rPr>
          <w:sz w:val="20"/>
          <w:szCs w:val="20"/>
          <w:lang w:val="pt-BR"/>
        </w:rPr>
      </w:pPr>
      <w:r w:rsidRPr="0000060D">
        <w:rPr>
          <w:rFonts w:ascii="Arial" w:eastAsia="Arial" w:hAnsi="Arial" w:cs="Arial"/>
          <w:sz w:val="24"/>
          <w:szCs w:val="24"/>
          <w:lang w:val="pt-BR"/>
        </w:rPr>
        <w:t xml:space="preserve">Neste trabalho também se computou a quantidade média de publicações de cada orientado em colaboração com seu orientador. É possível observar na tabela </w:t>
      </w:r>
      <w:r w:rsidRPr="0000060D">
        <w:rPr>
          <w:rFonts w:ascii="Arial" w:eastAsia="Arial" w:hAnsi="Arial" w:cs="Arial"/>
          <w:color w:val="2905C3"/>
          <w:sz w:val="24"/>
          <w:szCs w:val="24"/>
          <w:lang w:val="pt-BR"/>
        </w:rPr>
        <w:t>41</w:t>
      </w:r>
      <w:r w:rsidRPr="0000060D">
        <w:rPr>
          <w:rFonts w:ascii="Arial" w:eastAsia="Arial" w:hAnsi="Arial" w:cs="Arial"/>
          <w:sz w:val="24"/>
          <w:szCs w:val="24"/>
          <w:lang w:val="pt-BR"/>
        </w:rPr>
        <w:t xml:space="preserve"> que, na média, cada supervisão de pós-doutorado produz 1,64 artigos em periódicos e 3,7 trabalhos comp</w:t>
      </w:r>
      <w:r w:rsidRPr="0000060D">
        <w:rPr>
          <w:rFonts w:ascii="Arial" w:eastAsia="Arial" w:hAnsi="Arial" w:cs="Arial"/>
          <w:sz w:val="24"/>
          <w:szCs w:val="24"/>
          <w:lang w:val="pt-BR"/>
        </w:rPr>
        <w:t>letos em anais.</w:t>
      </w:r>
    </w:p>
    <w:p w:rsidR="009D3C7B" w:rsidRPr="0000060D" w:rsidRDefault="009D3C7B">
      <w:pPr>
        <w:spacing w:line="4" w:lineRule="exact"/>
        <w:rPr>
          <w:sz w:val="20"/>
          <w:szCs w:val="20"/>
          <w:lang w:val="pt-BR"/>
        </w:rPr>
      </w:pPr>
    </w:p>
    <w:p w:rsidR="009D3C7B" w:rsidRPr="0000060D" w:rsidRDefault="00691971">
      <w:pPr>
        <w:spacing w:line="411" w:lineRule="auto"/>
        <w:ind w:left="260" w:firstLine="709"/>
        <w:jc w:val="both"/>
        <w:rPr>
          <w:sz w:val="20"/>
          <w:szCs w:val="20"/>
          <w:lang w:val="pt-BR"/>
        </w:rPr>
      </w:pPr>
      <w:r w:rsidRPr="0000060D">
        <w:rPr>
          <w:rFonts w:ascii="Arial" w:eastAsia="Arial" w:hAnsi="Arial" w:cs="Arial"/>
          <w:lang w:val="pt-BR"/>
        </w:rPr>
        <w:t xml:space="preserve">A tabela </w:t>
      </w:r>
      <w:r w:rsidRPr="0000060D">
        <w:rPr>
          <w:rFonts w:ascii="Arial" w:eastAsia="Arial" w:hAnsi="Arial" w:cs="Arial"/>
          <w:color w:val="2905C3"/>
          <w:lang w:val="pt-BR"/>
        </w:rPr>
        <w:t>42</w:t>
      </w:r>
      <w:r w:rsidRPr="0000060D">
        <w:rPr>
          <w:rFonts w:ascii="Arial" w:eastAsia="Arial" w:hAnsi="Arial" w:cs="Arial"/>
          <w:lang w:val="pt-BR"/>
        </w:rPr>
        <w:t xml:space="preserve"> apresenta a porcentagem relativa dos dados da tabela </w:t>
      </w:r>
      <w:r w:rsidRPr="0000060D">
        <w:rPr>
          <w:rFonts w:ascii="Arial" w:eastAsia="Arial" w:hAnsi="Arial" w:cs="Arial"/>
          <w:color w:val="2905C3"/>
          <w:lang w:val="pt-BR"/>
        </w:rPr>
        <w:t>41</w:t>
      </w:r>
      <w:r w:rsidRPr="0000060D">
        <w:rPr>
          <w:rFonts w:ascii="Arial" w:eastAsia="Arial" w:hAnsi="Arial" w:cs="Arial"/>
          <w:lang w:val="pt-BR"/>
        </w:rPr>
        <w:t xml:space="preserve"> para cada tipo de orientação. Assim, a soma de cada linha desta tabela vale 100%. A partir destes dados</w:t>
      </w:r>
    </w:p>
    <w:p w:rsidR="009D3C7B" w:rsidRDefault="00691971">
      <w:pPr>
        <w:numPr>
          <w:ilvl w:val="0"/>
          <w:numId w:val="74"/>
        </w:numPr>
        <w:tabs>
          <w:tab w:val="left" w:pos="442"/>
        </w:tabs>
        <w:spacing w:line="461" w:lineRule="auto"/>
        <w:ind w:left="260" w:hanging="1"/>
        <w:jc w:val="both"/>
        <w:rPr>
          <w:rFonts w:ascii="Arial" w:eastAsia="Arial" w:hAnsi="Arial" w:cs="Arial"/>
          <w:sz w:val="21"/>
          <w:szCs w:val="21"/>
        </w:rPr>
      </w:pPr>
      <w:r w:rsidRPr="0000060D">
        <w:rPr>
          <w:rFonts w:ascii="Arial" w:eastAsia="Arial" w:hAnsi="Arial" w:cs="Arial"/>
          <w:sz w:val="21"/>
          <w:szCs w:val="21"/>
          <w:lang w:val="pt-BR"/>
        </w:rPr>
        <w:t>possível verificar qual o enfoque, em termos de tipo de publicação,</w:t>
      </w:r>
      <w:r w:rsidRPr="0000060D">
        <w:rPr>
          <w:rFonts w:ascii="Arial" w:eastAsia="Arial" w:hAnsi="Arial" w:cs="Arial"/>
          <w:sz w:val="21"/>
          <w:szCs w:val="21"/>
          <w:lang w:val="pt-BR"/>
        </w:rPr>
        <w:t xml:space="preserve"> tem sido dado para cada tipo de orientação. Por exemplo, observa-se que, proporcionalmente, as supervisões de pós-doutorado são as que possuem maior destaque na publicação de periódicos enquanto as dissertações de mestrado se destacam na produção de artig</w:t>
      </w:r>
      <w:r w:rsidRPr="0000060D">
        <w:rPr>
          <w:rFonts w:ascii="Arial" w:eastAsia="Arial" w:hAnsi="Arial" w:cs="Arial"/>
          <w:sz w:val="21"/>
          <w:szCs w:val="21"/>
          <w:lang w:val="pt-BR"/>
        </w:rPr>
        <w:t xml:space="preserve">os completos em anais. </w:t>
      </w:r>
      <w:r>
        <w:rPr>
          <w:rFonts w:ascii="Arial" w:eastAsia="Arial" w:hAnsi="Arial" w:cs="Arial"/>
          <w:sz w:val="21"/>
          <w:szCs w:val="21"/>
        </w:rPr>
        <w:t>Ao</w:t>
      </w:r>
    </w:p>
    <w:p w:rsidR="009D3C7B" w:rsidRDefault="009D3C7B">
      <w:pPr>
        <w:sectPr w:rsidR="009D3C7B">
          <w:pgSz w:w="11900" w:h="16838"/>
          <w:pgMar w:top="994" w:right="1146" w:bottom="661" w:left="1440" w:header="0" w:footer="0" w:gutter="0"/>
          <w:cols w:space="720" w:equalWidth="0">
            <w:col w:w="9320"/>
          </w:cols>
        </w:sectPr>
      </w:pPr>
    </w:p>
    <w:p w:rsidR="009D3C7B" w:rsidRDefault="00691971">
      <w:pPr>
        <w:ind w:left="9020"/>
        <w:rPr>
          <w:sz w:val="20"/>
          <w:szCs w:val="20"/>
        </w:rPr>
      </w:pPr>
      <w:r>
        <w:rPr>
          <w:rFonts w:ascii="Arial" w:eastAsia="Arial" w:hAnsi="Arial" w:cs="Arial"/>
          <w:sz w:val="20"/>
          <w:szCs w:val="20"/>
        </w:rPr>
        <w:lastRenderedPageBreak/>
        <w:t>136</w:t>
      </w:r>
    </w:p>
    <w:p w:rsidR="009D3C7B" w:rsidRDefault="009D3C7B">
      <w:pPr>
        <w:spacing w:line="200" w:lineRule="exact"/>
        <w:rPr>
          <w:sz w:val="20"/>
          <w:szCs w:val="20"/>
        </w:rPr>
      </w:pPr>
    </w:p>
    <w:p w:rsidR="009D3C7B" w:rsidRDefault="009D3C7B">
      <w:pPr>
        <w:spacing w:line="200" w:lineRule="exact"/>
        <w:rPr>
          <w:sz w:val="20"/>
          <w:szCs w:val="20"/>
        </w:rPr>
      </w:pPr>
    </w:p>
    <w:p w:rsidR="009D3C7B" w:rsidRDefault="009D3C7B">
      <w:pPr>
        <w:spacing w:line="208" w:lineRule="exact"/>
        <w:rPr>
          <w:sz w:val="20"/>
          <w:szCs w:val="20"/>
        </w:rPr>
      </w:pPr>
    </w:p>
    <w:p w:rsidR="009D3C7B" w:rsidRPr="0000060D" w:rsidRDefault="00691971">
      <w:pPr>
        <w:spacing w:line="302" w:lineRule="auto"/>
        <w:ind w:left="1540" w:hanging="1282"/>
        <w:rPr>
          <w:sz w:val="20"/>
          <w:szCs w:val="20"/>
          <w:lang w:val="pt-BR"/>
        </w:rPr>
      </w:pPr>
      <w:r w:rsidRPr="0000060D">
        <w:rPr>
          <w:rFonts w:ascii="Arial" w:eastAsia="Arial" w:hAnsi="Arial" w:cs="Arial"/>
          <w:sz w:val="24"/>
          <w:szCs w:val="24"/>
          <w:lang w:val="pt-BR"/>
        </w:rPr>
        <w:t>Tabela 41 – Quantidade média de participações dos orientados nas publicações do orienta-dor</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704832" behindDoc="1" locked="0" layoutInCell="0" allowOverlap="1">
            <wp:simplePos x="0" y="0"/>
            <wp:positionH relativeFrom="column">
              <wp:posOffset>250825</wp:posOffset>
            </wp:positionH>
            <wp:positionV relativeFrom="paragraph">
              <wp:posOffset>-18415</wp:posOffset>
            </wp:positionV>
            <wp:extent cx="5584190" cy="277050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2">
                      <a:extLst/>
                    </a:blip>
                    <a:srcRect/>
                    <a:stretch>
                      <a:fillRect/>
                    </a:stretch>
                  </pic:blipFill>
                  <pic:spPr bwMode="auto">
                    <a:xfrm>
                      <a:off x="0" y="0"/>
                      <a:ext cx="5584190" cy="2770505"/>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45" w:lineRule="exact"/>
        <w:rPr>
          <w:sz w:val="20"/>
          <w:szCs w:val="20"/>
          <w:lang w:val="pt-BR"/>
        </w:rPr>
      </w:pPr>
    </w:p>
    <w:p w:rsidR="009D3C7B" w:rsidRPr="0000060D" w:rsidRDefault="00691971">
      <w:pPr>
        <w:ind w:right="-23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Digiampietri, Mugnaini e Alves</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2013</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14" w:lineRule="exact"/>
        <w:rPr>
          <w:sz w:val="20"/>
          <w:szCs w:val="20"/>
          <w:lang w:val="pt-BR"/>
        </w:rPr>
      </w:pPr>
    </w:p>
    <w:p w:rsidR="009D3C7B" w:rsidRPr="0000060D" w:rsidRDefault="00691971">
      <w:pPr>
        <w:spacing w:line="489" w:lineRule="auto"/>
        <w:ind w:left="260" w:right="40"/>
        <w:jc w:val="both"/>
        <w:rPr>
          <w:sz w:val="20"/>
          <w:szCs w:val="20"/>
          <w:lang w:val="pt-BR"/>
        </w:rPr>
      </w:pPr>
      <w:r w:rsidRPr="0000060D">
        <w:rPr>
          <w:rFonts w:ascii="Arial" w:eastAsia="Arial" w:hAnsi="Arial" w:cs="Arial"/>
          <w:lang w:val="pt-BR"/>
        </w:rPr>
        <w:t xml:space="preserve">se analisar a coluna relativa a resumos </w:t>
      </w:r>
      <w:r w:rsidRPr="0000060D">
        <w:rPr>
          <w:rFonts w:ascii="Arial" w:eastAsia="Arial" w:hAnsi="Arial" w:cs="Arial"/>
          <w:lang w:val="pt-BR"/>
        </w:rPr>
        <w:t>expandidos, observa-se que são as orientações de iniciação científica que mais se destacam (possuem maior valor relativo nesta coluna).</w:t>
      </w:r>
    </w:p>
    <w:p w:rsidR="009D3C7B" w:rsidRPr="0000060D" w:rsidRDefault="009D3C7B">
      <w:pPr>
        <w:spacing w:line="109" w:lineRule="exact"/>
        <w:rPr>
          <w:sz w:val="20"/>
          <w:szCs w:val="20"/>
          <w:lang w:val="pt-BR"/>
        </w:rPr>
      </w:pPr>
    </w:p>
    <w:p w:rsidR="009D3C7B" w:rsidRPr="0000060D" w:rsidRDefault="00691971">
      <w:pPr>
        <w:ind w:left="720"/>
        <w:rPr>
          <w:sz w:val="20"/>
          <w:szCs w:val="20"/>
          <w:lang w:val="pt-BR"/>
        </w:rPr>
      </w:pPr>
      <w:r w:rsidRPr="0000060D">
        <w:rPr>
          <w:rFonts w:ascii="Arial" w:eastAsia="Arial" w:hAnsi="Arial" w:cs="Arial"/>
          <w:sz w:val="24"/>
          <w:szCs w:val="24"/>
          <w:lang w:val="pt-BR"/>
        </w:rPr>
        <w:t>Tabela 42 – Distribuição das participações dos orientados por tipo de produção</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705856" behindDoc="1" locked="0" layoutInCell="0" allowOverlap="1">
            <wp:simplePos x="0" y="0"/>
            <wp:positionH relativeFrom="column">
              <wp:posOffset>250825</wp:posOffset>
            </wp:positionH>
            <wp:positionV relativeFrom="paragraph">
              <wp:posOffset>63500</wp:posOffset>
            </wp:positionV>
            <wp:extent cx="5584190" cy="294386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3">
                      <a:extLst/>
                    </a:blip>
                    <a:srcRect/>
                    <a:stretch>
                      <a:fillRect/>
                    </a:stretch>
                  </pic:blipFill>
                  <pic:spPr bwMode="auto">
                    <a:xfrm>
                      <a:off x="0" y="0"/>
                      <a:ext cx="5584190" cy="2943860"/>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48" w:lineRule="exact"/>
        <w:rPr>
          <w:sz w:val="20"/>
          <w:szCs w:val="20"/>
          <w:lang w:val="pt-BR"/>
        </w:rPr>
      </w:pPr>
    </w:p>
    <w:p w:rsidR="009D3C7B" w:rsidRPr="0000060D" w:rsidRDefault="00691971">
      <w:pPr>
        <w:ind w:right="-23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Digiampietri, Mugnaini e Alves</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2013</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29" w:lineRule="exact"/>
        <w:rPr>
          <w:sz w:val="20"/>
          <w:szCs w:val="20"/>
          <w:lang w:val="pt-BR"/>
        </w:rPr>
      </w:pPr>
    </w:p>
    <w:p w:rsidR="009D3C7B" w:rsidRPr="0000060D" w:rsidRDefault="00691971">
      <w:pPr>
        <w:spacing w:line="450" w:lineRule="auto"/>
        <w:ind w:left="260" w:right="20" w:firstLine="709"/>
        <w:jc w:val="both"/>
        <w:rPr>
          <w:sz w:val="20"/>
          <w:szCs w:val="20"/>
          <w:lang w:val="pt-BR"/>
        </w:rPr>
      </w:pPr>
      <w:r w:rsidRPr="0000060D">
        <w:rPr>
          <w:rFonts w:ascii="Arial" w:eastAsia="Arial" w:hAnsi="Arial" w:cs="Arial"/>
          <w:lang w:val="pt-BR"/>
        </w:rPr>
        <w:t xml:space="preserve">A figura </w:t>
      </w:r>
      <w:r w:rsidRPr="0000060D">
        <w:rPr>
          <w:rFonts w:ascii="Arial" w:eastAsia="Arial" w:hAnsi="Arial" w:cs="Arial"/>
          <w:color w:val="2905C3"/>
          <w:lang w:val="pt-BR"/>
        </w:rPr>
        <w:t>34</w:t>
      </w:r>
      <w:r w:rsidRPr="0000060D">
        <w:rPr>
          <w:rFonts w:ascii="Arial" w:eastAsia="Arial" w:hAnsi="Arial" w:cs="Arial"/>
          <w:lang w:val="pt-BR"/>
        </w:rPr>
        <w:t xml:space="preserve"> apresenta os valores de correlação de Pearson entre a quantidade de orientações e quantidade de publicações de cada autor. Há uma correlação superior a 0,5 entre o total de orientações e o total de public</w:t>
      </w:r>
      <w:r w:rsidRPr="0000060D">
        <w:rPr>
          <w:rFonts w:ascii="Arial" w:eastAsia="Arial" w:hAnsi="Arial" w:cs="Arial"/>
          <w:lang w:val="pt-BR"/>
        </w:rPr>
        <w:t>ações. Destacam-se os valores 0,69 entre o</w:t>
      </w:r>
    </w:p>
    <w:p w:rsidR="009D3C7B" w:rsidRPr="0000060D" w:rsidRDefault="009D3C7B">
      <w:pPr>
        <w:rPr>
          <w:lang w:val="pt-BR"/>
        </w:rPr>
        <w:sectPr w:rsidR="009D3C7B" w:rsidRPr="0000060D">
          <w:pgSz w:w="11900" w:h="16838"/>
          <w:pgMar w:top="994" w:right="1106" w:bottom="178" w:left="1440" w:header="0" w:footer="0" w:gutter="0"/>
          <w:cols w:space="720" w:equalWidth="0">
            <w:col w:w="9360"/>
          </w:cols>
        </w:sectPr>
      </w:pPr>
    </w:p>
    <w:p w:rsidR="009D3C7B" w:rsidRPr="0000060D" w:rsidRDefault="00691971">
      <w:pPr>
        <w:ind w:left="9020"/>
        <w:rPr>
          <w:sz w:val="20"/>
          <w:szCs w:val="20"/>
          <w:lang w:val="pt-BR"/>
        </w:rPr>
      </w:pPr>
      <w:r w:rsidRPr="0000060D">
        <w:rPr>
          <w:rFonts w:ascii="Arial" w:eastAsia="Arial" w:hAnsi="Arial" w:cs="Arial"/>
          <w:sz w:val="20"/>
          <w:szCs w:val="20"/>
          <w:lang w:val="pt-BR"/>
        </w:rPr>
        <w:lastRenderedPageBreak/>
        <w:t>137</w:t>
      </w:r>
    </w:p>
    <w:p w:rsidR="009D3C7B" w:rsidRPr="0000060D" w:rsidRDefault="009D3C7B">
      <w:pPr>
        <w:spacing w:line="200" w:lineRule="exact"/>
        <w:rPr>
          <w:sz w:val="20"/>
          <w:szCs w:val="20"/>
          <w:lang w:val="pt-BR"/>
        </w:rPr>
      </w:pPr>
    </w:p>
    <w:p w:rsidR="009D3C7B" w:rsidRPr="0000060D" w:rsidRDefault="009D3C7B">
      <w:pPr>
        <w:spacing w:line="246" w:lineRule="exact"/>
        <w:rPr>
          <w:sz w:val="20"/>
          <w:szCs w:val="20"/>
          <w:lang w:val="pt-BR"/>
        </w:rPr>
      </w:pPr>
    </w:p>
    <w:p w:rsidR="009D3C7B" w:rsidRPr="0000060D" w:rsidRDefault="00691971">
      <w:pPr>
        <w:spacing w:line="402" w:lineRule="auto"/>
        <w:ind w:left="260" w:right="40"/>
        <w:jc w:val="both"/>
        <w:rPr>
          <w:sz w:val="20"/>
          <w:szCs w:val="20"/>
          <w:lang w:val="pt-BR"/>
        </w:rPr>
      </w:pPr>
      <w:r w:rsidRPr="0000060D">
        <w:rPr>
          <w:rFonts w:ascii="Arial" w:eastAsia="Arial" w:hAnsi="Arial" w:cs="Arial"/>
          <w:sz w:val="24"/>
          <w:szCs w:val="24"/>
          <w:lang w:val="pt-BR"/>
        </w:rPr>
        <w:t>número de orientações de doutorado e o total de artigos publicados em periódicos e 0,68 entre o número de orientações de mestrado e o total de artigos completos publicados em anais.</w:t>
      </w:r>
    </w:p>
    <w:p w:rsidR="009D3C7B" w:rsidRPr="0000060D" w:rsidRDefault="009D3C7B">
      <w:pPr>
        <w:spacing w:line="105" w:lineRule="exact"/>
        <w:rPr>
          <w:sz w:val="20"/>
          <w:szCs w:val="20"/>
          <w:lang w:val="pt-BR"/>
        </w:rPr>
      </w:pPr>
    </w:p>
    <w:p w:rsidR="009D3C7B" w:rsidRPr="0000060D" w:rsidRDefault="00691971">
      <w:pPr>
        <w:ind w:left="1040"/>
        <w:rPr>
          <w:sz w:val="20"/>
          <w:szCs w:val="20"/>
          <w:lang w:val="pt-BR"/>
        </w:rPr>
      </w:pPr>
      <w:r w:rsidRPr="0000060D">
        <w:rPr>
          <w:rFonts w:ascii="Arial" w:eastAsia="Arial" w:hAnsi="Arial" w:cs="Arial"/>
          <w:sz w:val="24"/>
          <w:szCs w:val="24"/>
          <w:lang w:val="pt-BR"/>
        </w:rPr>
        <w:t>Figura</w:t>
      </w:r>
      <w:r w:rsidRPr="0000060D">
        <w:rPr>
          <w:rFonts w:ascii="Arial" w:eastAsia="Arial" w:hAnsi="Arial" w:cs="Arial"/>
          <w:sz w:val="24"/>
          <w:szCs w:val="24"/>
          <w:lang w:val="pt-BR"/>
        </w:rPr>
        <w:t xml:space="preserve"> 34 – Correlação entre a quantidade de supervisões e de produções</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706880" behindDoc="1" locked="0" layoutInCell="0" allowOverlap="1">
            <wp:simplePos x="0" y="0"/>
            <wp:positionH relativeFrom="column">
              <wp:posOffset>164465</wp:posOffset>
            </wp:positionH>
            <wp:positionV relativeFrom="paragraph">
              <wp:posOffset>63500</wp:posOffset>
            </wp:positionV>
            <wp:extent cx="5756910" cy="238569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4">
                      <a:extLst/>
                    </a:blip>
                    <a:srcRect/>
                    <a:stretch>
                      <a:fillRect/>
                    </a:stretch>
                  </pic:blipFill>
                  <pic:spPr bwMode="auto">
                    <a:xfrm>
                      <a:off x="0" y="0"/>
                      <a:ext cx="5756910" cy="2385695"/>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369" w:lineRule="exact"/>
        <w:rPr>
          <w:sz w:val="20"/>
          <w:szCs w:val="20"/>
          <w:lang w:val="pt-BR"/>
        </w:rPr>
      </w:pPr>
    </w:p>
    <w:p w:rsidR="009D3C7B" w:rsidRPr="0000060D" w:rsidRDefault="00691971">
      <w:pPr>
        <w:ind w:right="-19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Digiampietri, Mugnaini e Alves</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2013</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68" w:lineRule="exact"/>
        <w:rPr>
          <w:sz w:val="20"/>
          <w:szCs w:val="20"/>
          <w:lang w:val="pt-BR"/>
        </w:rPr>
      </w:pPr>
    </w:p>
    <w:p w:rsidR="009D3C7B" w:rsidRPr="0000060D" w:rsidRDefault="00691971">
      <w:pPr>
        <w:spacing w:line="376" w:lineRule="auto"/>
        <w:ind w:left="220" w:right="60" w:firstLine="740"/>
        <w:jc w:val="both"/>
        <w:rPr>
          <w:sz w:val="20"/>
          <w:szCs w:val="20"/>
          <w:lang w:val="pt-BR"/>
        </w:rPr>
      </w:pPr>
      <w:r w:rsidRPr="0000060D">
        <w:rPr>
          <w:rFonts w:ascii="Arial" w:eastAsia="Arial" w:hAnsi="Arial" w:cs="Arial"/>
          <w:sz w:val="24"/>
          <w:szCs w:val="24"/>
          <w:lang w:val="pt-BR"/>
        </w:rPr>
        <w:t xml:space="preserve">Também foram computadas as correlações entre o número de publicações tendo o orientador como primeiro autor e o número de orientações (figura </w:t>
      </w:r>
      <w:r w:rsidRPr="0000060D">
        <w:rPr>
          <w:rFonts w:ascii="Arial" w:eastAsia="Arial" w:hAnsi="Arial" w:cs="Arial"/>
          <w:color w:val="2905C3"/>
          <w:sz w:val="24"/>
          <w:szCs w:val="24"/>
          <w:lang w:val="pt-BR"/>
        </w:rPr>
        <w:t>35</w:t>
      </w:r>
      <w:r w:rsidRPr="0000060D">
        <w:rPr>
          <w:rFonts w:ascii="Arial" w:eastAsia="Arial" w:hAnsi="Arial" w:cs="Arial"/>
          <w:sz w:val="24"/>
          <w:szCs w:val="24"/>
          <w:lang w:val="pt-BR"/>
        </w:rPr>
        <w:t>). Uma correlação de -0,43 foi medida entre o número total de publicações em primeira autoria e o número total d</w:t>
      </w:r>
      <w:r w:rsidRPr="0000060D">
        <w:rPr>
          <w:rFonts w:ascii="Arial" w:eastAsia="Arial" w:hAnsi="Arial" w:cs="Arial"/>
          <w:sz w:val="24"/>
          <w:szCs w:val="24"/>
          <w:lang w:val="pt-BR"/>
        </w:rPr>
        <w:t>e orientações. Dentre as orientações, a que está mais correlacionada (negativamente) com o total de publicações em coautorias é a de dissertações de mestrado (-0,43). Uma possível justificativa para isto é o fato desse tipo de orientação ser bem mais frequ</w:t>
      </w:r>
      <w:r w:rsidRPr="0000060D">
        <w:rPr>
          <w:rFonts w:ascii="Arial" w:eastAsia="Arial" w:hAnsi="Arial" w:cs="Arial"/>
          <w:sz w:val="24"/>
          <w:szCs w:val="24"/>
          <w:lang w:val="pt-BR"/>
        </w:rPr>
        <w:t>ente do que a de doutorado.</w:t>
      </w:r>
    </w:p>
    <w:p w:rsidR="009D3C7B" w:rsidRPr="0000060D" w:rsidRDefault="009D3C7B">
      <w:pPr>
        <w:spacing w:line="7" w:lineRule="exact"/>
        <w:rPr>
          <w:sz w:val="20"/>
          <w:szCs w:val="20"/>
          <w:lang w:val="pt-BR"/>
        </w:rPr>
      </w:pPr>
    </w:p>
    <w:p w:rsidR="009D3C7B" w:rsidRPr="0000060D" w:rsidRDefault="00691971">
      <w:pPr>
        <w:spacing w:line="399" w:lineRule="auto"/>
        <w:ind w:left="240" w:firstLine="726"/>
        <w:jc w:val="both"/>
        <w:rPr>
          <w:sz w:val="20"/>
          <w:szCs w:val="20"/>
          <w:lang w:val="pt-BR"/>
        </w:rPr>
      </w:pPr>
      <w:r w:rsidRPr="0000060D">
        <w:rPr>
          <w:rFonts w:ascii="Arial" w:eastAsia="Arial" w:hAnsi="Arial" w:cs="Arial"/>
          <w:sz w:val="23"/>
          <w:szCs w:val="23"/>
          <w:lang w:val="pt-BR"/>
        </w:rPr>
        <w:t xml:space="preserve">Catorze redes de coautorias foram produzidas e analisadas, compostas pelos ori-entadores, seus orientados e demais vizinhos: uma para cada ano de 2000 a 2012 e uma contendo as relações acumuladas do período. A figura </w:t>
      </w:r>
      <w:r w:rsidRPr="0000060D">
        <w:rPr>
          <w:rFonts w:ascii="Arial" w:eastAsia="Arial" w:hAnsi="Arial" w:cs="Arial"/>
          <w:color w:val="2905C3"/>
          <w:sz w:val="23"/>
          <w:szCs w:val="23"/>
          <w:lang w:val="pt-BR"/>
        </w:rPr>
        <w:t>36</w:t>
      </w:r>
      <w:r w:rsidRPr="0000060D">
        <w:rPr>
          <w:rFonts w:ascii="Arial" w:eastAsia="Arial" w:hAnsi="Arial" w:cs="Arial"/>
          <w:sz w:val="23"/>
          <w:szCs w:val="23"/>
          <w:lang w:val="pt-BR"/>
        </w:rPr>
        <w:t xml:space="preserve"> apresenta a rede que considerou as coautorias de todo o período. Cada nó representa uma pessoa, sendo que nós em azul representam orientadores, em verde representam orientados e em cinza as demais pessoas. As relações de coautoria são representadas por ar</w:t>
      </w:r>
      <w:r w:rsidRPr="0000060D">
        <w:rPr>
          <w:rFonts w:ascii="Arial" w:eastAsia="Arial" w:hAnsi="Arial" w:cs="Arial"/>
          <w:sz w:val="23"/>
          <w:szCs w:val="23"/>
          <w:lang w:val="pt-BR"/>
        </w:rPr>
        <w:t>estas. Arestas da cor vermelha indicam uma coautoria entre orientador e orientado, as demais arestas que envolvem orientador estão coloridas em azul e as demais arestas envolvendo orientados estão em verde. Por fim, arestas ligando duas pessoas que não sej</w:t>
      </w:r>
      <w:r w:rsidRPr="0000060D">
        <w:rPr>
          <w:rFonts w:ascii="Arial" w:eastAsia="Arial" w:hAnsi="Arial" w:cs="Arial"/>
          <w:sz w:val="23"/>
          <w:szCs w:val="23"/>
          <w:lang w:val="pt-BR"/>
        </w:rPr>
        <w:t xml:space="preserve">am nem orientadores nem orientados estão representadas em cinza. O tamanho de cada nó da rede é proporcional ao valor da medida </w:t>
      </w:r>
      <w:r w:rsidRPr="0000060D">
        <w:rPr>
          <w:rFonts w:ascii="Arial" w:eastAsia="Arial" w:hAnsi="Arial" w:cs="Arial"/>
          <w:i/>
          <w:iCs/>
          <w:sz w:val="23"/>
          <w:szCs w:val="23"/>
          <w:lang w:val="pt-BR"/>
        </w:rPr>
        <w:t xml:space="preserve">Author Rank </w:t>
      </w:r>
      <w:r w:rsidRPr="0000060D">
        <w:rPr>
          <w:rFonts w:ascii="Arial" w:eastAsia="Arial" w:hAnsi="Arial" w:cs="Arial"/>
          <w:sz w:val="23"/>
          <w:szCs w:val="23"/>
          <w:lang w:val="pt-BR"/>
        </w:rPr>
        <w:t>(</w:t>
      </w:r>
      <w:r w:rsidRPr="0000060D">
        <w:rPr>
          <w:rFonts w:ascii="Arial" w:eastAsia="Arial" w:hAnsi="Arial" w:cs="Arial"/>
          <w:color w:val="2905C3"/>
          <w:sz w:val="18"/>
          <w:szCs w:val="18"/>
          <w:lang w:val="pt-BR"/>
        </w:rPr>
        <w:t>LIU et al.</w:t>
      </w:r>
      <w:r w:rsidRPr="0000060D">
        <w:rPr>
          <w:rFonts w:ascii="Arial" w:eastAsia="Arial" w:hAnsi="Arial" w:cs="Arial"/>
          <w:sz w:val="23"/>
          <w:szCs w:val="23"/>
          <w:lang w:val="pt-BR"/>
        </w:rPr>
        <w:t>,</w:t>
      </w:r>
      <w:r w:rsidRPr="0000060D">
        <w:rPr>
          <w:rFonts w:ascii="Arial" w:eastAsia="Arial" w:hAnsi="Arial" w:cs="Arial"/>
          <w:i/>
          <w:iCs/>
          <w:sz w:val="23"/>
          <w:szCs w:val="23"/>
          <w:lang w:val="pt-BR"/>
        </w:rPr>
        <w:t xml:space="preserve"> </w:t>
      </w:r>
      <w:r w:rsidRPr="0000060D">
        <w:rPr>
          <w:rFonts w:ascii="Arial" w:eastAsia="Arial" w:hAnsi="Arial" w:cs="Arial"/>
          <w:color w:val="2905C3"/>
          <w:sz w:val="23"/>
          <w:szCs w:val="23"/>
          <w:lang w:val="pt-BR"/>
        </w:rPr>
        <w:t>2005</w:t>
      </w:r>
      <w:r w:rsidRPr="0000060D">
        <w:rPr>
          <w:rFonts w:ascii="Arial" w:eastAsia="Arial" w:hAnsi="Arial" w:cs="Arial"/>
          <w:sz w:val="23"/>
          <w:szCs w:val="23"/>
          <w:lang w:val="pt-BR"/>
        </w:rPr>
        <w:t>) do respectivo nó.</w:t>
      </w:r>
    </w:p>
    <w:p w:rsidR="009D3C7B" w:rsidRPr="0000060D" w:rsidRDefault="009D3C7B">
      <w:pPr>
        <w:rPr>
          <w:lang w:val="pt-BR"/>
        </w:rPr>
        <w:sectPr w:rsidR="009D3C7B" w:rsidRPr="0000060D">
          <w:pgSz w:w="11900" w:h="16838"/>
          <w:pgMar w:top="994" w:right="1086" w:bottom="232" w:left="1440" w:header="0" w:footer="0" w:gutter="0"/>
          <w:cols w:space="720" w:equalWidth="0">
            <w:col w:w="9380"/>
          </w:cols>
        </w:sectPr>
      </w:pPr>
    </w:p>
    <w:p w:rsidR="009D3C7B" w:rsidRPr="0000060D" w:rsidRDefault="00691971">
      <w:pPr>
        <w:ind w:left="9020"/>
        <w:rPr>
          <w:sz w:val="20"/>
          <w:szCs w:val="20"/>
          <w:lang w:val="pt-BR"/>
        </w:rPr>
      </w:pPr>
      <w:r w:rsidRPr="0000060D">
        <w:rPr>
          <w:rFonts w:ascii="Arial" w:eastAsia="Arial" w:hAnsi="Arial" w:cs="Arial"/>
          <w:sz w:val="20"/>
          <w:szCs w:val="20"/>
          <w:lang w:val="pt-BR"/>
        </w:rPr>
        <w:lastRenderedPageBreak/>
        <w:t>138</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8" w:lineRule="exact"/>
        <w:rPr>
          <w:sz w:val="20"/>
          <w:szCs w:val="20"/>
          <w:lang w:val="pt-BR"/>
        </w:rPr>
      </w:pPr>
    </w:p>
    <w:p w:rsidR="009D3C7B" w:rsidRPr="0000060D" w:rsidRDefault="00691971">
      <w:pPr>
        <w:spacing w:line="302" w:lineRule="auto"/>
        <w:ind w:left="1520" w:right="40" w:hanging="1257"/>
        <w:jc w:val="both"/>
        <w:rPr>
          <w:sz w:val="20"/>
          <w:szCs w:val="20"/>
          <w:lang w:val="pt-BR"/>
        </w:rPr>
      </w:pPr>
      <w:r w:rsidRPr="0000060D">
        <w:rPr>
          <w:rFonts w:ascii="Arial" w:eastAsia="Arial" w:hAnsi="Arial" w:cs="Arial"/>
          <w:sz w:val="24"/>
          <w:szCs w:val="24"/>
          <w:lang w:val="pt-BR"/>
        </w:rPr>
        <w:t>Figura 35 – Correlação entre a quantidade de supervi</w:t>
      </w:r>
      <w:r w:rsidRPr="0000060D">
        <w:rPr>
          <w:rFonts w:ascii="Arial" w:eastAsia="Arial" w:hAnsi="Arial" w:cs="Arial"/>
          <w:sz w:val="24"/>
          <w:szCs w:val="24"/>
          <w:lang w:val="pt-BR"/>
        </w:rPr>
        <w:t>sões e a porcentagem de primeira autoria do orientador</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707904" behindDoc="1" locked="0" layoutInCell="0" allowOverlap="1">
            <wp:simplePos x="0" y="0"/>
            <wp:positionH relativeFrom="column">
              <wp:posOffset>222250</wp:posOffset>
            </wp:positionH>
            <wp:positionV relativeFrom="paragraph">
              <wp:posOffset>-18415</wp:posOffset>
            </wp:positionV>
            <wp:extent cx="5641975" cy="231013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5">
                      <a:extLst/>
                    </a:blip>
                    <a:srcRect/>
                    <a:stretch>
                      <a:fillRect/>
                    </a:stretch>
                  </pic:blipFill>
                  <pic:spPr bwMode="auto">
                    <a:xfrm>
                      <a:off x="0" y="0"/>
                      <a:ext cx="5641975" cy="2310130"/>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320" w:lineRule="exact"/>
        <w:rPr>
          <w:sz w:val="20"/>
          <w:szCs w:val="20"/>
          <w:lang w:val="pt-BR"/>
        </w:rPr>
      </w:pPr>
    </w:p>
    <w:p w:rsidR="009D3C7B" w:rsidRPr="0000060D" w:rsidRDefault="00691971">
      <w:pPr>
        <w:ind w:right="-219"/>
        <w:jc w:val="center"/>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Digiampietri, Mugnaini e Alves</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2013</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48" w:lineRule="exact"/>
        <w:rPr>
          <w:sz w:val="20"/>
          <w:szCs w:val="20"/>
          <w:lang w:val="pt-BR"/>
        </w:rPr>
      </w:pPr>
    </w:p>
    <w:p w:rsidR="009D3C7B" w:rsidRPr="0000060D" w:rsidRDefault="00691971">
      <w:pPr>
        <w:spacing w:line="393" w:lineRule="auto"/>
        <w:ind w:left="260" w:right="40" w:firstLine="709"/>
        <w:jc w:val="both"/>
        <w:rPr>
          <w:sz w:val="20"/>
          <w:szCs w:val="20"/>
          <w:lang w:val="pt-BR"/>
        </w:rPr>
      </w:pPr>
      <w:r w:rsidRPr="0000060D">
        <w:rPr>
          <w:rFonts w:ascii="Arial" w:eastAsia="Arial" w:hAnsi="Arial" w:cs="Arial"/>
          <w:sz w:val="23"/>
          <w:szCs w:val="23"/>
          <w:lang w:val="pt-BR"/>
        </w:rPr>
        <w:t xml:space="preserve">A figura </w:t>
      </w:r>
      <w:r w:rsidRPr="0000060D">
        <w:rPr>
          <w:rFonts w:ascii="Arial" w:eastAsia="Arial" w:hAnsi="Arial" w:cs="Arial"/>
          <w:color w:val="2905C3"/>
          <w:sz w:val="23"/>
          <w:szCs w:val="23"/>
          <w:lang w:val="pt-BR"/>
        </w:rPr>
        <w:t>37</w:t>
      </w:r>
      <w:r w:rsidRPr="0000060D">
        <w:rPr>
          <w:rFonts w:ascii="Arial" w:eastAsia="Arial" w:hAnsi="Arial" w:cs="Arial"/>
          <w:sz w:val="23"/>
          <w:szCs w:val="23"/>
          <w:lang w:val="pt-BR"/>
        </w:rPr>
        <w:t xml:space="preserve"> contém a variação dos valores médios de grau e </w:t>
      </w:r>
      <w:r w:rsidRPr="0000060D">
        <w:rPr>
          <w:rFonts w:ascii="Arial" w:eastAsia="Arial" w:hAnsi="Arial" w:cs="Arial"/>
          <w:i/>
          <w:iCs/>
          <w:sz w:val="23"/>
          <w:szCs w:val="23"/>
          <w:lang w:val="pt-BR"/>
        </w:rPr>
        <w:t>author rank</w:t>
      </w:r>
      <w:r w:rsidRPr="0000060D">
        <w:rPr>
          <w:rFonts w:ascii="Arial" w:eastAsia="Arial" w:hAnsi="Arial" w:cs="Arial"/>
          <w:sz w:val="23"/>
          <w:szCs w:val="23"/>
          <w:lang w:val="pt-BR"/>
        </w:rPr>
        <w:t xml:space="preserve"> ao longo do tempo. Apesar das oscilações, observa-se que, ao longo do tempo, os orientados têm ganhado importância em relação aos demais colaboradores dos orientadores.</w:t>
      </w:r>
    </w:p>
    <w:p w:rsidR="009D3C7B" w:rsidRPr="0000060D" w:rsidRDefault="009D3C7B">
      <w:pPr>
        <w:spacing w:line="1" w:lineRule="exact"/>
        <w:rPr>
          <w:sz w:val="20"/>
          <w:szCs w:val="20"/>
          <w:lang w:val="pt-BR"/>
        </w:rPr>
      </w:pPr>
    </w:p>
    <w:p w:rsidR="009D3C7B" w:rsidRPr="0000060D" w:rsidRDefault="00691971">
      <w:pPr>
        <w:spacing w:line="422" w:lineRule="auto"/>
        <w:ind w:left="240" w:right="40" w:firstLine="724"/>
        <w:jc w:val="both"/>
        <w:rPr>
          <w:sz w:val="20"/>
          <w:szCs w:val="20"/>
          <w:lang w:val="pt-BR"/>
        </w:rPr>
      </w:pPr>
      <w:r w:rsidRPr="0000060D">
        <w:rPr>
          <w:rFonts w:ascii="Arial" w:eastAsia="Arial" w:hAnsi="Arial" w:cs="Arial"/>
          <w:lang w:val="pt-BR"/>
        </w:rPr>
        <w:t>Por fim, foram calculadas as correlações entre as medidas de produtividade e orientaç</w:t>
      </w:r>
      <w:r w:rsidRPr="0000060D">
        <w:rPr>
          <w:rFonts w:ascii="Arial" w:eastAsia="Arial" w:hAnsi="Arial" w:cs="Arial"/>
          <w:lang w:val="pt-BR"/>
        </w:rPr>
        <w:t xml:space="preserve">ões em relação às duas medidas de centralidade extraídas da rede contendo os dados das produções de 2000 a 2012 (isto é, grau e </w:t>
      </w:r>
      <w:r w:rsidRPr="0000060D">
        <w:rPr>
          <w:rFonts w:ascii="Arial" w:eastAsia="Arial" w:hAnsi="Arial" w:cs="Arial"/>
          <w:i/>
          <w:iCs/>
          <w:lang w:val="pt-BR"/>
        </w:rPr>
        <w:t>author rank</w:t>
      </w:r>
      <w:r w:rsidRPr="0000060D">
        <w:rPr>
          <w:rFonts w:ascii="Arial" w:eastAsia="Arial" w:hAnsi="Arial" w:cs="Arial"/>
          <w:lang w:val="pt-BR"/>
        </w:rPr>
        <w:t xml:space="preserve">). Estas correlações são apresentadas na figura </w:t>
      </w:r>
      <w:r w:rsidRPr="0000060D">
        <w:rPr>
          <w:rFonts w:ascii="Arial" w:eastAsia="Arial" w:hAnsi="Arial" w:cs="Arial"/>
          <w:color w:val="2905C3"/>
          <w:lang w:val="pt-BR"/>
        </w:rPr>
        <w:t>38</w:t>
      </w:r>
      <w:r w:rsidRPr="0000060D">
        <w:rPr>
          <w:rFonts w:ascii="Arial" w:eastAsia="Arial" w:hAnsi="Arial" w:cs="Arial"/>
          <w:lang w:val="pt-BR"/>
        </w:rPr>
        <w:t>. Correlações altas entre as medidas de centralidade e a quantidade de publicações (e, em especial, em relação às publicações mais frequentes) já eram esperadas, pois a rede foi formada a partir de coautorias em publicações. Dois valores altos de correlaçã</w:t>
      </w:r>
      <w:r w:rsidRPr="0000060D">
        <w:rPr>
          <w:rFonts w:ascii="Arial" w:eastAsia="Arial" w:hAnsi="Arial" w:cs="Arial"/>
          <w:lang w:val="pt-BR"/>
        </w:rPr>
        <w:t xml:space="preserve">o que não eram inicialmente esperados ocorreram entre a medida </w:t>
      </w:r>
      <w:r w:rsidRPr="0000060D">
        <w:rPr>
          <w:rFonts w:ascii="Arial" w:eastAsia="Arial" w:hAnsi="Arial" w:cs="Arial"/>
          <w:i/>
          <w:iCs/>
          <w:lang w:val="pt-BR"/>
        </w:rPr>
        <w:t>author</w:t>
      </w:r>
      <w:r w:rsidRPr="0000060D">
        <w:rPr>
          <w:rFonts w:ascii="Arial" w:eastAsia="Arial" w:hAnsi="Arial" w:cs="Arial"/>
          <w:lang w:val="pt-BR"/>
        </w:rPr>
        <w:t xml:space="preserve"> </w:t>
      </w:r>
      <w:r w:rsidRPr="0000060D">
        <w:rPr>
          <w:rFonts w:ascii="Arial" w:eastAsia="Arial" w:hAnsi="Arial" w:cs="Arial"/>
          <w:i/>
          <w:iCs/>
          <w:lang w:val="pt-BR"/>
        </w:rPr>
        <w:t xml:space="preserve">rank </w:t>
      </w:r>
      <w:r w:rsidRPr="0000060D">
        <w:rPr>
          <w:rFonts w:ascii="Arial" w:eastAsia="Arial" w:hAnsi="Arial" w:cs="Arial"/>
          <w:lang w:val="pt-BR"/>
        </w:rPr>
        <w:t>e o número de publicações de livros (0,52) e de capítulos de livros (0,58).</w:t>
      </w:r>
    </w:p>
    <w:p w:rsidR="009D3C7B" w:rsidRPr="0000060D" w:rsidRDefault="009D3C7B">
      <w:pPr>
        <w:spacing w:line="304" w:lineRule="exact"/>
        <w:rPr>
          <w:sz w:val="20"/>
          <w:szCs w:val="20"/>
          <w:lang w:val="pt-BR"/>
        </w:rPr>
      </w:pPr>
    </w:p>
    <w:p w:rsidR="009D3C7B" w:rsidRDefault="00691971">
      <w:pPr>
        <w:tabs>
          <w:tab w:val="left" w:pos="1140"/>
        </w:tabs>
        <w:ind w:left="260"/>
        <w:rPr>
          <w:sz w:val="20"/>
          <w:szCs w:val="20"/>
        </w:rPr>
      </w:pPr>
      <w:r>
        <w:rPr>
          <w:rFonts w:ascii="Arial" w:eastAsia="Arial" w:hAnsi="Arial" w:cs="Arial"/>
          <w:b/>
          <w:bCs/>
          <w:sz w:val="26"/>
          <w:szCs w:val="26"/>
        </w:rPr>
        <w:t>7.3.3</w:t>
      </w:r>
      <w:r>
        <w:rPr>
          <w:rFonts w:ascii="Arial" w:eastAsia="Arial" w:hAnsi="Arial" w:cs="Arial"/>
          <w:b/>
          <w:bCs/>
          <w:sz w:val="26"/>
          <w:szCs w:val="26"/>
        </w:rPr>
        <w:tab/>
        <w:t>Conclusões - relação orientador-orientado</w:t>
      </w:r>
    </w:p>
    <w:p w:rsidR="009D3C7B" w:rsidRDefault="009D3C7B">
      <w:pPr>
        <w:spacing w:line="200" w:lineRule="exact"/>
        <w:rPr>
          <w:sz w:val="20"/>
          <w:szCs w:val="20"/>
        </w:rPr>
      </w:pPr>
    </w:p>
    <w:p w:rsidR="009D3C7B" w:rsidRDefault="009D3C7B">
      <w:pPr>
        <w:spacing w:line="362" w:lineRule="exact"/>
        <w:rPr>
          <w:sz w:val="20"/>
          <w:szCs w:val="20"/>
        </w:rPr>
      </w:pPr>
    </w:p>
    <w:p w:rsidR="009D3C7B" w:rsidRPr="0000060D" w:rsidRDefault="00691971">
      <w:pPr>
        <w:spacing w:line="376" w:lineRule="auto"/>
        <w:ind w:left="260" w:right="40" w:firstLine="709"/>
        <w:jc w:val="both"/>
        <w:rPr>
          <w:sz w:val="20"/>
          <w:szCs w:val="20"/>
          <w:lang w:val="pt-BR"/>
        </w:rPr>
      </w:pPr>
      <w:r w:rsidRPr="0000060D">
        <w:rPr>
          <w:rFonts w:ascii="Arial" w:eastAsia="Arial" w:hAnsi="Arial" w:cs="Arial"/>
          <w:sz w:val="24"/>
          <w:szCs w:val="24"/>
          <w:lang w:val="pt-BR"/>
        </w:rPr>
        <w:t xml:space="preserve">Nesta seção foi analisada, de maneira quantitativa, a </w:t>
      </w:r>
      <w:r w:rsidRPr="0000060D">
        <w:rPr>
          <w:rFonts w:ascii="Arial" w:eastAsia="Arial" w:hAnsi="Arial" w:cs="Arial"/>
          <w:sz w:val="24"/>
          <w:szCs w:val="24"/>
          <w:lang w:val="pt-BR"/>
        </w:rPr>
        <w:t xml:space="preserve">participação dos orientados nas publicações de seus orientadores, a partir de dados dos orientadores </w:t>
      </w:r>
      <w:r w:rsidR="0000060D" w:rsidRPr="0000060D">
        <w:rPr>
          <w:rFonts w:ascii="Arial" w:eastAsia="Arial" w:hAnsi="Arial" w:cs="Arial"/>
          <w:sz w:val="24"/>
          <w:szCs w:val="24"/>
          <w:lang w:val="pt-BR"/>
        </w:rPr>
        <w:t>nga’154</w:t>
      </w:r>
      <w:r w:rsidRPr="0000060D">
        <w:rPr>
          <w:rFonts w:ascii="Arial" w:eastAsia="Arial" w:hAnsi="Arial" w:cs="Arial"/>
          <w:sz w:val="24"/>
          <w:szCs w:val="24"/>
          <w:lang w:val="pt-BR"/>
        </w:rPr>
        <w:t>dos programas de pós-graduação em Ciência da Computação no Brasil.</w:t>
      </w:r>
    </w:p>
    <w:p w:rsidR="009D3C7B" w:rsidRPr="0000060D" w:rsidRDefault="009D3C7B">
      <w:pPr>
        <w:spacing w:line="3" w:lineRule="exact"/>
        <w:rPr>
          <w:sz w:val="20"/>
          <w:szCs w:val="20"/>
          <w:lang w:val="pt-BR"/>
        </w:rPr>
      </w:pPr>
    </w:p>
    <w:p w:rsidR="009D3C7B" w:rsidRPr="0000060D" w:rsidRDefault="00691971">
      <w:pPr>
        <w:spacing w:line="489" w:lineRule="auto"/>
        <w:ind w:left="260" w:firstLine="709"/>
        <w:rPr>
          <w:sz w:val="20"/>
          <w:szCs w:val="20"/>
          <w:lang w:val="pt-BR"/>
        </w:rPr>
      </w:pPr>
      <w:r w:rsidRPr="0000060D">
        <w:rPr>
          <w:rFonts w:ascii="Arial" w:eastAsia="Arial" w:hAnsi="Arial" w:cs="Arial"/>
          <w:lang w:val="pt-BR"/>
        </w:rPr>
        <w:t xml:space="preserve">Observou-se que para este conjunto há intensa participação dos orientados, os quais </w:t>
      </w:r>
      <w:r w:rsidRPr="0000060D">
        <w:rPr>
          <w:rFonts w:ascii="Arial" w:eastAsia="Arial" w:hAnsi="Arial" w:cs="Arial"/>
          <w:lang w:val="pt-BR"/>
        </w:rPr>
        <w:t>participam de mais de metade do total das publicações de seus orientadores. Além disto,</w:t>
      </w:r>
    </w:p>
    <w:p w:rsidR="009D3C7B" w:rsidRPr="0000060D" w:rsidRDefault="009D3C7B">
      <w:pPr>
        <w:rPr>
          <w:lang w:val="pt-BR"/>
        </w:rPr>
        <w:sectPr w:rsidR="009D3C7B" w:rsidRPr="0000060D">
          <w:pgSz w:w="11900" w:h="16838"/>
          <w:pgMar w:top="994" w:right="1106" w:bottom="926" w:left="1440" w:header="0" w:footer="0" w:gutter="0"/>
          <w:cols w:space="720" w:equalWidth="0">
            <w:col w:w="9360"/>
          </w:cols>
        </w:sectPr>
      </w:pPr>
    </w:p>
    <w:p w:rsidR="009D3C7B" w:rsidRPr="0000060D" w:rsidRDefault="00691971">
      <w:pPr>
        <w:ind w:left="9020"/>
        <w:rPr>
          <w:sz w:val="20"/>
          <w:szCs w:val="20"/>
          <w:lang w:val="pt-BR"/>
        </w:rPr>
      </w:pPr>
      <w:r w:rsidRPr="0000060D">
        <w:rPr>
          <w:rFonts w:ascii="Arial" w:eastAsia="Arial" w:hAnsi="Arial" w:cs="Arial"/>
          <w:sz w:val="17"/>
          <w:szCs w:val="17"/>
          <w:lang w:val="pt-BR"/>
        </w:rPr>
        <w:lastRenderedPageBreak/>
        <w:t>139</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43" w:lineRule="exact"/>
        <w:rPr>
          <w:sz w:val="20"/>
          <w:szCs w:val="20"/>
          <w:lang w:val="pt-BR"/>
        </w:rPr>
      </w:pPr>
    </w:p>
    <w:p w:rsidR="009D3C7B" w:rsidRPr="0000060D" w:rsidRDefault="00691971">
      <w:pPr>
        <w:ind w:left="1520"/>
        <w:rPr>
          <w:sz w:val="20"/>
          <w:szCs w:val="20"/>
          <w:lang w:val="pt-BR"/>
        </w:rPr>
      </w:pPr>
      <w:r w:rsidRPr="0000060D">
        <w:rPr>
          <w:rFonts w:ascii="Arial" w:eastAsia="Arial" w:hAnsi="Arial" w:cs="Arial"/>
          <w:sz w:val="24"/>
          <w:szCs w:val="24"/>
          <w:lang w:val="pt-BR"/>
        </w:rPr>
        <w:t>Figura 36 – Rede com as coautorias acumuladas de 2000 a 2012</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708928" behindDoc="1" locked="0" layoutInCell="0" allowOverlap="1">
            <wp:simplePos x="0" y="0"/>
            <wp:positionH relativeFrom="column">
              <wp:posOffset>308610</wp:posOffset>
            </wp:positionH>
            <wp:positionV relativeFrom="paragraph">
              <wp:posOffset>63500</wp:posOffset>
            </wp:positionV>
            <wp:extent cx="5469255" cy="547497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6">
                      <a:extLst/>
                    </a:blip>
                    <a:srcRect/>
                    <a:stretch>
                      <a:fillRect/>
                    </a:stretch>
                  </pic:blipFill>
                  <pic:spPr bwMode="auto">
                    <a:xfrm>
                      <a:off x="0" y="0"/>
                      <a:ext cx="5469255" cy="5474970"/>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34" w:lineRule="exact"/>
        <w:rPr>
          <w:sz w:val="20"/>
          <w:szCs w:val="20"/>
          <w:lang w:val="pt-BR"/>
        </w:rPr>
      </w:pPr>
    </w:p>
    <w:p w:rsidR="009D3C7B" w:rsidRPr="0000060D" w:rsidRDefault="00691971">
      <w:pPr>
        <w:ind w:left="2460"/>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 xml:space="preserve">Digiampietri, Mugnaini e </w:t>
      </w:r>
      <w:r w:rsidRPr="0000060D">
        <w:rPr>
          <w:rFonts w:ascii="Arial" w:eastAsia="Arial" w:hAnsi="Arial" w:cs="Arial"/>
          <w:color w:val="2905C3"/>
          <w:sz w:val="24"/>
          <w:szCs w:val="24"/>
          <w:lang w:val="pt-BR"/>
        </w:rPr>
        <w:t>Alves</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2013</w:t>
      </w:r>
      <w:r w:rsidRPr="0000060D">
        <w:rPr>
          <w:rFonts w:ascii="Arial" w:eastAsia="Arial" w:hAnsi="Arial" w:cs="Arial"/>
          <w:sz w:val="24"/>
          <w:szCs w:val="24"/>
          <w:lang w:val="pt-BR"/>
        </w:rPr>
        <w:t>)</w:t>
      </w:r>
      <w:bookmarkStart w:id="0" w:name="_GoBack"/>
      <w:bookmarkEnd w:id="0"/>
    </w:p>
    <w:p w:rsidR="009D3C7B" w:rsidRPr="0000060D" w:rsidRDefault="009D3C7B">
      <w:pPr>
        <w:spacing w:line="200" w:lineRule="exact"/>
        <w:rPr>
          <w:sz w:val="20"/>
          <w:szCs w:val="20"/>
          <w:lang w:val="pt-BR"/>
        </w:rPr>
      </w:pPr>
    </w:p>
    <w:p w:rsidR="009D3C7B" w:rsidRPr="0000060D" w:rsidRDefault="009D3C7B">
      <w:pPr>
        <w:spacing w:line="248" w:lineRule="exact"/>
        <w:rPr>
          <w:sz w:val="20"/>
          <w:szCs w:val="20"/>
          <w:lang w:val="pt-BR"/>
        </w:rPr>
      </w:pPr>
    </w:p>
    <w:p w:rsidR="009D3C7B" w:rsidRPr="0000060D" w:rsidRDefault="00691971">
      <w:pPr>
        <w:spacing w:line="376" w:lineRule="auto"/>
        <w:ind w:left="260"/>
        <w:jc w:val="both"/>
        <w:rPr>
          <w:sz w:val="20"/>
          <w:szCs w:val="20"/>
          <w:lang w:val="pt-BR"/>
        </w:rPr>
      </w:pPr>
      <w:r w:rsidRPr="0000060D">
        <w:rPr>
          <w:rFonts w:ascii="Arial" w:eastAsia="Arial" w:hAnsi="Arial" w:cs="Arial"/>
          <w:sz w:val="24"/>
          <w:szCs w:val="24"/>
          <w:lang w:val="pt-BR"/>
        </w:rPr>
        <w:t>dentre as publicações cujo primeiro autor é o orientador ou o orientado, mais de metade tem um orientado como primeiro autor.</w:t>
      </w:r>
    </w:p>
    <w:p w:rsidR="009D3C7B" w:rsidRPr="0000060D" w:rsidRDefault="009D3C7B">
      <w:pPr>
        <w:spacing w:line="2" w:lineRule="exact"/>
        <w:rPr>
          <w:sz w:val="20"/>
          <w:szCs w:val="20"/>
          <w:lang w:val="pt-BR"/>
        </w:rPr>
      </w:pPr>
    </w:p>
    <w:p w:rsidR="009D3C7B" w:rsidRPr="0000060D" w:rsidRDefault="00691971">
      <w:pPr>
        <w:spacing w:line="376" w:lineRule="auto"/>
        <w:ind w:left="260" w:firstLine="709"/>
        <w:jc w:val="both"/>
        <w:rPr>
          <w:sz w:val="20"/>
          <w:szCs w:val="20"/>
          <w:lang w:val="pt-BR"/>
        </w:rPr>
      </w:pPr>
      <w:r w:rsidRPr="0000060D">
        <w:rPr>
          <w:rFonts w:ascii="Arial" w:eastAsia="Arial" w:hAnsi="Arial" w:cs="Arial"/>
          <w:sz w:val="24"/>
          <w:szCs w:val="24"/>
          <w:lang w:val="pt-BR"/>
        </w:rPr>
        <w:t>Conforme era esperado, foram identificadas correlações altas entre o número de orientações e o número de publicaçõ</w:t>
      </w:r>
      <w:r w:rsidRPr="0000060D">
        <w:rPr>
          <w:rFonts w:ascii="Arial" w:eastAsia="Arial" w:hAnsi="Arial" w:cs="Arial"/>
          <w:sz w:val="24"/>
          <w:szCs w:val="24"/>
          <w:lang w:val="pt-BR"/>
        </w:rPr>
        <w:t>es e foi possível observar quais tipos de orientações estão mais correlacionadas com quais tipos de publicação.</w:t>
      </w:r>
    </w:p>
    <w:p w:rsidR="009D3C7B" w:rsidRPr="0000060D" w:rsidRDefault="009D3C7B">
      <w:pPr>
        <w:spacing w:line="3" w:lineRule="exact"/>
        <w:rPr>
          <w:sz w:val="20"/>
          <w:szCs w:val="20"/>
          <w:lang w:val="pt-BR"/>
        </w:rPr>
      </w:pPr>
    </w:p>
    <w:p w:rsidR="009D3C7B" w:rsidRPr="0000060D" w:rsidRDefault="00691971">
      <w:pPr>
        <w:spacing w:line="394" w:lineRule="auto"/>
        <w:ind w:left="260" w:firstLine="709"/>
        <w:jc w:val="both"/>
        <w:rPr>
          <w:sz w:val="20"/>
          <w:szCs w:val="20"/>
          <w:lang w:val="pt-BR"/>
        </w:rPr>
      </w:pPr>
      <w:r w:rsidRPr="0000060D">
        <w:rPr>
          <w:rFonts w:ascii="Arial" w:eastAsia="Arial" w:hAnsi="Arial" w:cs="Arial"/>
          <w:sz w:val="24"/>
          <w:szCs w:val="24"/>
          <w:lang w:val="pt-BR"/>
        </w:rPr>
        <w:t>Também foram analisadas as redes de coautoria envolvendo orientadores, seus orientados e demais colaboradores. Há um indício de que, ao longo d</w:t>
      </w:r>
      <w:r w:rsidRPr="0000060D">
        <w:rPr>
          <w:rFonts w:ascii="Arial" w:eastAsia="Arial" w:hAnsi="Arial" w:cs="Arial"/>
          <w:sz w:val="24"/>
          <w:szCs w:val="24"/>
          <w:lang w:val="pt-BR"/>
        </w:rPr>
        <w:t>os anos, os orientados têm tido sua importância relativamente aumentada em relação à importância dos demais colaboradores do orientador.</w:t>
      </w:r>
    </w:p>
    <w:p w:rsidR="009D3C7B" w:rsidRPr="0000060D" w:rsidRDefault="009D3C7B">
      <w:pPr>
        <w:rPr>
          <w:lang w:val="pt-BR"/>
        </w:rPr>
        <w:sectPr w:rsidR="009D3C7B" w:rsidRPr="0000060D">
          <w:pgSz w:w="11900" w:h="16838"/>
          <w:pgMar w:top="994" w:right="1146" w:bottom="607" w:left="1440" w:header="0" w:footer="0" w:gutter="0"/>
          <w:cols w:space="720" w:equalWidth="0">
            <w:col w:w="9320"/>
          </w:cols>
        </w:sectPr>
      </w:pPr>
    </w:p>
    <w:p w:rsidR="009D3C7B" w:rsidRPr="0000060D" w:rsidRDefault="00691971">
      <w:pPr>
        <w:ind w:left="9020"/>
        <w:rPr>
          <w:sz w:val="20"/>
          <w:szCs w:val="20"/>
          <w:lang w:val="pt-BR"/>
        </w:rPr>
      </w:pPr>
      <w:r w:rsidRPr="0000060D">
        <w:rPr>
          <w:rFonts w:ascii="Arial" w:eastAsia="Arial" w:hAnsi="Arial" w:cs="Arial"/>
          <w:sz w:val="17"/>
          <w:szCs w:val="17"/>
          <w:lang w:val="pt-BR"/>
        </w:rPr>
        <w:lastRenderedPageBreak/>
        <w:t>140</w:t>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43" w:lineRule="exact"/>
        <w:rPr>
          <w:sz w:val="20"/>
          <w:szCs w:val="20"/>
          <w:lang w:val="pt-BR"/>
        </w:rPr>
      </w:pPr>
    </w:p>
    <w:p w:rsidR="009D3C7B" w:rsidRPr="0000060D" w:rsidRDefault="00691971">
      <w:pPr>
        <w:ind w:left="1540"/>
        <w:rPr>
          <w:sz w:val="20"/>
          <w:szCs w:val="20"/>
          <w:lang w:val="pt-BR"/>
        </w:rPr>
      </w:pPr>
      <w:r w:rsidRPr="0000060D">
        <w:rPr>
          <w:rFonts w:ascii="Arial" w:eastAsia="Arial" w:hAnsi="Arial" w:cs="Arial"/>
          <w:sz w:val="24"/>
          <w:szCs w:val="24"/>
          <w:lang w:val="pt-BR"/>
        </w:rPr>
        <w:t xml:space="preserve">Figura 37 – Variação do grau e do </w:t>
      </w:r>
      <w:r w:rsidRPr="0000060D">
        <w:rPr>
          <w:rFonts w:ascii="Arial" w:eastAsia="Arial" w:hAnsi="Arial" w:cs="Arial"/>
          <w:i/>
          <w:iCs/>
          <w:sz w:val="24"/>
          <w:szCs w:val="24"/>
          <w:lang w:val="pt-BR"/>
        </w:rPr>
        <w:t>Author Rank</w:t>
      </w:r>
      <w:r w:rsidRPr="0000060D">
        <w:rPr>
          <w:rFonts w:ascii="Arial" w:eastAsia="Arial" w:hAnsi="Arial" w:cs="Arial"/>
          <w:sz w:val="24"/>
          <w:szCs w:val="24"/>
          <w:lang w:val="pt-BR"/>
        </w:rPr>
        <w:t xml:space="preserve"> de 2000 a 2012</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709952" behindDoc="1" locked="0" layoutInCell="0" allowOverlap="1">
            <wp:simplePos x="0" y="0"/>
            <wp:positionH relativeFrom="column">
              <wp:posOffset>164465</wp:posOffset>
            </wp:positionH>
            <wp:positionV relativeFrom="paragraph">
              <wp:posOffset>63500</wp:posOffset>
            </wp:positionV>
            <wp:extent cx="5756910" cy="122872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7">
                      <a:extLst/>
                    </a:blip>
                    <a:srcRect/>
                    <a:stretch>
                      <a:fillRect/>
                    </a:stretch>
                  </pic:blipFill>
                  <pic:spPr bwMode="auto">
                    <a:xfrm>
                      <a:off x="0" y="0"/>
                      <a:ext cx="5756910" cy="1228725"/>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36" w:lineRule="exact"/>
        <w:rPr>
          <w:sz w:val="20"/>
          <w:szCs w:val="20"/>
          <w:lang w:val="pt-BR"/>
        </w:rPr>
      </w:pPr>
    </w:p>
    <w:p w:rsidR="009D3C7B" w:rsidRPr="0000060D" w:rsidRDefault="00691971">
      <w:pPr>
        <w:ind w:left="2460"/>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Digiampietri, Mugnaini e Alves</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2013</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51"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lang w:val="pt-BR"/>
        </w:rPr>
        <w:t xml:space="preserve">Figura 38 – Correlação entre a medida </w:t>
      </w:r>
      <w:r w:rsidRPr="0000060D">
        <w:rPr>
          <w:rFonts w:ascii="Arial" w:eastAsia="Arial" w:hAnsi="Arial" w:cs="Arial"/>
          <w:i/>
          <w:iCs/>
          <w:lang w:val="pt-BR"/>
        </w:rPr>
        <w:t>Author Rank</w:t>
      </w:r>
      <w:r w:rsidRPr="0000060D">
        <w:rPr>
          <w:rFonts w:ascii="Arial" w:eastAsia="Arial" w:hAnsi="Arial" w:cs="Arial"/>
          <w:lang w:val="pt-BR"/>
        </w:rPr>
        <w:t xml:space="preserve"> e grau dos nós e as demais métricas</w:t>
      </w:r>
    </w:p>
    <w:p w:rsidR="009D3C7B" w:rsidRPr="0000060D" w:rsidRDefault="00691971">
      <w:pPr>
        <w:spacing w:line="20" w:lineRule="exact"/>
        <w:rPr>
          <w:sz w:val="20"/>
          <w:szCs w:val="20"/>
          <w:lang w:val="pt-BR"/>
        </w:rPr>
      </w:pPr>
      <w:r>
        <w:rPr>
          <w:noProof/>
          <w:sz w:val="20"/>
          <w:szCs w:val="20"/>
        </w:rPr>
        <w:drawing>
          <wp:anchor distT="0" distB="0" distL="114300" distR="114300" simplePos="0" relativeHeight="251710976" behindDoc="1" locked="0" layoutInCell="0" allowOverlap="1">
            <wp:simplePos x="0" y="0"/>
            <wp:positionH relativeFrom="column">
              <wp:posOffset>164465</wp:posOffset>
            </wp:positionH>
            <wp:positionV relativeFrom="paragraph">
              <wp:posOffset>78105</wp:posOffset>
            </wp:positionV>
            <wp:extent cx="5756910" cy="224091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a:extLst/>
                    </a:blip>
                    <a:srcRect/>
                    <a:stretch>
                      <a:fillRect/>
                    </a:stretch>
                  </pic:blipFill>
                  <pic:spPr bwMode="auto">
                    <a:xfrm>
                      <a:off x="0" y="0"/>
                      <a:ext cx="5756910" cy="2240915"/>
                    </a:xfrm>
                    <a:prstGeom prst="rect">
                      <a:avLst/>
                    </a:prstGeom>
                    <a:noFill/>
                  </pic:spPr>
                </pic:pic>
              </a:graphicData>
            </a:graphic>
          </wp:anchor>
        </w:drawing>
      </w: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00" w:lineRule="exact"/>
        <w:rPr>
          <w:sz w:val="20"/>
          <w:szCs w:val="20"/>
          <w:lang w:val="pt-BR"/>
        </w:rPr>
      </w:pPr>
    </w:p>
    <w:p w:rsidR="009D3C7B" w:rsidRPr="0000060D" w:rsidRDefault="009D3C7B">
      <w:pPr>
        <w:spacing w:line="254" w:lineRule="exact"/>
        <w:rPr>
          <w:sz w:val="20"/>
          <w:szCs w:val="20"/>
          <w:lang w:val="pt-BR"/>
        </w:rPr>
      </w:pPr>
    </w:p>
    <w:p w:rsidR="009D3C7B" w:rsidRPr="0000060D" w:rsidRDefault="00691971">
      <w:pPr>
        <w:ind w:left="2460"/>
        <w:rPr>
          <w:sz w:val="20"/>
          <w:szCs w:val="20"/>
          <w:lang w:val="pt-BR"/>
        </w:rPr>
      </w:pPr>
      <w:r w:rsidRPr="0000060D">
        <w:rPr>
          <w:rFonts w:ascii="Arial" w:eastAsia="Arial" w:hAnsi="Arial" w:cs="Arial"/>
          <w:sz w:val="24"/>
          <w:szCs w:val="24"/>
          <w:lang w:val="pt-BR"/>
        </w:rPr>
        <w:t xml:space="preserve">Fonte: </w:t>
      </w:r>
      <w:r w:rsidRPr="0000060D">
        <w:rPr>
          <w:rFonts w:ascii="Arial" w:eastAsia="Arial" w:hAnsi="Arial" w:cs="Arial"/>
          <w:color w:val="2905C3"/>
          <w:sz w:val="24"/>
          <w:szCs w:val="24"/>
          <w:lang w:val="pt-BR"/>
        </w:rPr>
        <w:t>Digiampietri, Mugnaini e Alves</w:t>
      </w:r>
      <w:r w:rsidRPr="0000060D">
        <w:rPr>
          <w:rFonts w:ascii="Arial" w:eastAsia="Arial" w:hAnsi="Arial" w:cs="Arial"/>
          <w:sz w:val="24"/>
          <w:szCs w:val="24"/>
          <w:lang w:val="pt-BR"/>
        </w:rPr>
        <w:t xml:space="preserve"> (</w:t>
      </w:r>
      <w:r w:rsidRPr="0000060D">
        <w:rPr>
          <w:rFonts w:ascii="Arial" w:eastAsia="Arial" w:hAnsi="Arial" w:cs="Arial"/>
          <w:color w:val="2905C3"/>
          <w:sz w:val="24"/>
          <w:szCs w:val="24"/>
          <w:lang w:val="pt-BR"/>
        </w:rPr>
        <w:t>2013</w:t>
      </w:r>
      <w:r w:rsidRPr="0000060D">
        <w:rPr>
          <w:rFonts w:ascii="Arial" w:eastAsia="Arial" w:hAnsi="Arial" w:cs="Arial"/>
          <w:sz w:val="24"/>
          <w:szCs w:val="24"/>
          <w:lang w:val="pt-BR"/>
        </w:rPr>
        <w:t>)</w:t>
      </w:r>
    </w:p>
    <w:p w:rsidR="009D3C7B" w:rsidRPr="0000060D" w:rsidRDefault="009D3C7B">
      <w:pPr>
        <w:spacing w:line="200" w:lineRule="exact"/>
        <w:rPr>
          <w:sz w:val="20"/>
          <w:szCs w:val="20"/>
          <w:lang w:val="pt-BR"/>
        </w:rPr>
      </w:pPr>
    </w:p>
    <w:p w:rsidR="009D3C7B" w:rsidRPr="0000060D" w:rsidRDefault="009D3C7B">
      <w:pPr>
        <w:spacing w:line="248" w:lineRule="exact"/>
        <w:rPr>
          <w:sz w:val="20"/>
          <w:szCs w:val="20"/>
          <w:lang w:val="pt-BR"/>
        </w:rPr>
      </w:pPr>
    </w:p>
    <w:p w:rsidR="009D3C7B" w:rsidRPr="0000060D" w:rsidRDefault="00691971">
      <w:pPr>
        <w:spacing w:line="390" w:lineRule="auto"/>
        <w:ind w:left="260" w:firstLine="709"/>
        <w:jc w:val="both"/>
        <w:rPr>
          <w:sz w:val="20"/>
          <w:szCs w:val="20"/>
          <w:lang w:val="pt-BR"/>
        </w:rPr>
      </w:pPr>
      <w:r w:rsidRPr="0000060D">
        <w:rPr>
          <w:rFonts w:ascii="Arial" w:eastAsia="Arial" w:hAnsi="Arial" w:cs="Arial"/>
          <w:sz w:val="24"/>
          <w:szCs w:val="24"/>
          <w:lang w:val="pt-BR"/>
        </w:rPr>
        <w:t xml:space="preserve">Apesar de os orientados participarem de mais de metade das publicações dos artigos de seus orientadores e ocuparem mais a função de primeiro autor dos artigos em colaboração, ao se observar medidas de centralidade da rede de coautorias é possível perceber </w:t>
      </w:r>
      <w:r w:rsidRPr="0000060D">
        <w:rPr>
          <w:rFonts w:ascii="Arial" w:eastAsia="Arial" w:hAnsi="Arial" w:cs="Arial"/>
          <w:sz w:val="24"/>
          <w:szCs w:val="24"/>
          <w:lang w:val="pt-BR"/>
        </w:rPr>
        <w:t xml:space="preserve">a importância integradora dos orientadores (que ocupam 96 das 100 primeiras posições da rede em relação à medida </w:t>
      </w:r>
      <w:r w:rsidRPr="0000060D">
        <w:rPr>
          <w:rFonts w:ascii="Arial" w:eastAsia="Arial" w:hAnsi="Arial" w:cs="Arial"/>
          <w:i/>
          <w:iCs/>
          <w:sz w:val="24"/>
          <w:szCs w:val="24"/>
          <w:lang w:val="pt-BR"/>
        </w:rPr>
        <w:t>author rank</w:t>
      </w:r>
      <w:r w:rsidRPr="0000060D">
        <w:rPr>
          <w:rFonts w:ascii="Arial" w:eastAsia="Arial" w:hAnsi="Arial" w:cs="Arial"/>
          <w:sz w:val="24"/>
          <w:szCs w:val="24"/>
          <w:lang w:val="pt-BR"/>
        </w:rPr>
        <w:t>).</w:t>
      </w:r>
    </w:p>
    <w:p w:rsidR="009D3C7B" w:rsidRPr="0000060D" w:rsidRDefault="009D3C7B">
      <w:pPr>
        <w:rPr>
          <w:lang w:val="pt-BR"/>
        </w:rPr>
        <w:sectPr w:rsidR="009D3C7B" w:rsidRPr="0000060D">
          <w:pgSz w:w="11900" w:h="16838"/>
          <w:pgMar w:top="994" w:right="1146" w:bottom="1440" w:left="1440" w:header="0" w:footer="0" w:gutter="0"/>
          <w:cols w:space="720" w:equalWidth="0">
            <w:col w:w="9320"/>
          </w:cols>
        </w:sectPr>
      </w:pPr>
    </w:p>
    <w:p w:rsidR="009D3C7B" w:rsidRPr="0000060D" w:rsidRDefault="00691971">
      <w:pPr>
        <w:ind w:left="9020"/>
        <w:rPr>
          <w:sz w:val="20"/>
          <w:szCs w:val="20"/>
          <w:lang w:val="pt-BR"/>
        </w:rPr>
      </w:pPr>
      <w:r w:rsidRPr="0000060D">
        <w:rPr>
          <w:rFonts w:ascii="Arial" w:eastAsia="Arial" w:hAnsi="Arial" w:cs="Arial"/>
          <w:sz w:val="20"/>
          <w:szCs w:val="20"/>
          <w:lang w:val="pt-BR"/>
        </w:rPr>
        <w:lastRenderedPageBreak/>
        <w:t>141</w:t>
      </w:r>
    </w:p>
    <w:p w:rsidR="009D3C7B" w:rsidRPr="0000060D" w:rsidRDefault="009D3C7B">
      <w:pPr>
        <w:spacing w:line="377" w:lineRule="exact"/>
        <w:rPr>
          <w:sz w:val="20"/>
          <w:szCs w:val="20"/>
          <w:lang w:val="pt-BR"/>
        </w:rPr>
      </w:pPr>
    </w:p>
    <w:p w:rsidR="009D3C7B" w:rsidRPr="0000060D" w:rsidRDefault="00691971">
      <w:pPr>
        <w:ind w:left="260"/>
        <w:rPr>
          <w:sz w:val="20"/>
          <w:szCs w:val="20"/>
          <w:lang w:val="pt-BR"/>
        </w:rPr>
      </w:pPr>
      <w:r w:rsidRPr="0000060D">
        <w:rPr>
          <w:rFonts w:ascii="Arial" w:eastAsia="Arial" w:hAnsi="Arial" w:cs="Arial"/>
          <w:b/>
          <w:bCs/>
          <w:sz w:val="30"/>
          <w:szCs w:val="30"/>
          <w:lang w:val="pt-BR"/>
        </w:rPr>
        <w:t>8 Conclusões e Trabalhos Futuros</w:t>
      </w:r>
    </w:p>
    <w:p w:rsidR="009D3C7B" w:rsidRPr="0000060D" w:rsidRDefault="009D3C7B">
      <w:pPr>
        <w:spacing w:line="200" w:lineRule="exact"/>
        <w:rPr>
          <w:sz w:val="20"/>
          <w:szCs w:val="20"/>
          <w:lang w:val="pt-BR"/>
        </w:rPr>
      </w:pPr>
    </w:p>
    <w:p w:rsidR="009D3C7B" w:rsidRPr="0000060D" w:rsidRDefault="009D3C7B">
      <w:pPr>
        <w:spacing w:line="356" w:lineRule="exact"/>
        <w:rPr>
          <w:sz w:val="20"/>
          <w:szCs w:val="20"/>
          <w:lang w:val="pt-BR"/>
        </w:rPr>
      </w:pPr>
    </w:p>
    <w:p w:rsidR="009D3C7B" w:rsidRPr="0000060D" w:rsidRDefault="00691971">
      <w:pPr>
        <w:spacing w:line="411" w:lineRule="auto"/>
        <w:ind w:left="260" w:right="40" w:firstLine="709"/>
        <w:rPr>
          <w:sz w:val="20"/>
          <w:szCs w:val="20"/>
          <w:lang w:val="pt-BR"/>
        </w:rPr>
      </w:pPr>
      <w:r w:rsidRPr="0000060D">
        <w:rPr>
          <w:rFonts w:ascii="Arial" w:eastAsia="Arial" w:hAnsi="Arial" w:cs="Arial"/>
          <w:lang w:val="pt-BR"/>
        </w:rPr>
        <w:t>Neste documento foram apresentados diferentes resultados de pesquisas r</w:t>
      </w:r>
      <w:r w:rsidRPr="0000060D">
        <w:rPr>
          <w:rFonts w:ascii="Arial" w:eastAsia="Arial" w:hAnsi="Arial" w:cs="Arial"/>
          <w:lang w:val="pt-BR"/>
        </w:rPr>
        <w:t>ealizadas pelo autor e seus colaboradores sobre a análise da rede social acadêmica brasileira.</w:t>
      </w:r>
    </w:p>
    <w:p w:rsidR="009D3C7B" w:rsidRPr="0000060D" w:rsidRDefault="00691971">
      <w:pPr>
        <w:spacing w:line="393" w:lineRule="auto"/>
        <w:ind w:left="260" w:firstLine="709"/>
        <w:jc w:val="both"/>
        <w:rPr>
          <w:sz w:val="20"/>
          <w:szCs w:val="20"/>
          <w:lang w:val="pt-BR"/>
        </w:rPr>
      </w:pPr>
      <w:r w:rsidRPr="0000060D">
        <w:rPr>
          <w:rFonts w:ascii="Arial" w:eastAsia="Arial" w:hAnsi="Arial" w:cs="Arial"/>
          <w:sz w:val="23"/>
          <w:szCs w:val="23"/>
          <w:lang w:val="pt-BR"/>
        </w:rPr>
        <w:t xml:space="preserve">Os resultados podem ser agrupados em três tipos. Os resultados metodológicos, que descrevem as diferentes etapas que podem ser utilizadas para a extração, </w:t>
      </w:r>
      <w:r w:rsidRPr="0000060D">
        <w:rPr>
          <w:rFonts w:ascii="Arial" w:eastAsia="Arial" w:hAnsi="Arial" w:cs="Arial"/>
          <w:sz w:val="23"/>
          <w:szCs w:val="23"/>
          <w:lang w:val="pt-BR"/>
        </w:rPr>
        <w:t>organização, enriquecimento e análise de dados da rede social acadêmica brasileira ou, especificamente, para a utilização de dados oriundos da Plataforma Lattes.</w:t>
      </w:r>
    </w:p>
    <w:p w:rsidR="009D3C7B" w:rsidRPr="0000060D" w:rsidRDefault="009D3C7B">
      <w:pPr>
        <w:spacing w:line="1" w:lineRule="exact"/>
        <w:rPr>
          <w:sz w:val="20"/>
          <w:szCs w:val="20"/>
          <w:lang w:val="pt-BR"/>
        </w:rPr>
      </w:pPr>
    </w:p>
    <w:p w:rsidR="009D3C7B" w:rsidRPr="0000060D" w:rsidRDefault="00691971">
      <w:pPr>
        <w:spacing w:line="376" w:lineRule="auto"/>
        <w:ind w:left="260" w:right="40" w:firstLine="709"/>
        <w:jc w:val="both"/>
        <w:rPr>
          <w:sz w:val="20"/>
          <w:szCs w:val="20"/>
          <w:lang w:val="pt-BR"/>
        </w:rPr>
      </w:pPr>
      <w:r w:rsidRPr="0000060D">
        <w:rPr>
          <w:rFonts w:ascii="Arial" w:eastAsia="Arial" w:hAnsi="Arial" w:cs="Arial"/>
          <w:sz w:val="24"/>
          <w:szCs w:val="24"/>
          <w:lang w:val="pt-BR"/>
        </w:rPr>
        <w:t xml:space="preserve">Outros resultados correspondem à caracterização ou detalhamento de redes sociais acadêmicas </w:t>
      </w:r>
      <w:r w:rsidRPr="0000060D">
        <w:rPr>
          <w:rFonts w:ascii="Arial" w:eastAsia="Arial" w:hAnsi="Arial" w:cs="Arial"/>
          <w:sz w:val="24"/>
          <w:szCs w:val="24"/>
          <w:lang w:val="pt-BR"/>
        </w:rPr>
        <w:t>brasileiras utilizando diferentes medidas bibliométricas, da análise de redes sociais ou oriundas da mineração de textos.</w:t>
      </w:r>
    </w:p>
    <w:p w:rsidR="009D3C7B" w:rsidRPr="0000060D" w:rsidRDefault="009D3C7B">
      <w:pPr>
        <w:spacing w:line="3" w:lineRule="exact"/>
        <w:rPr>
          <w:sz w:val="20"/>
          <w:szCs w:val="20"/>
          <w:lang w:val="pt-BR"/>
        </w:rPr>
      </w:pPr>
    </w:p>
    <w:p w:rsidR="009D3C7B" w:rsidRPr="0000060D" w:rsidRDefault="00691971">
      <w:pPr>
        <w:spacing w:line="393" w:lineRule="auto"/>
        <w:ind w:left="260" w:firstLine="709"/>
        <w:jc w:val="both"/>
        <w:rPr>
          <w:sz w:val="20"/>
          <w:szCs w:val="20"/>
          <w:lang w:val="pt-BR"/>
        </w:rPr>
      </w:pPr>
      <w:r w:rsidRPr="0000060D">
        <w:rPr>
          <w:rFonts w:ascii="Arial" w:eastAsia="Arial" w:hAnsi="Arial" w:cs="Arial"/>
          <w:sz w:val="23"/>
          <w:szCs w:val="23"/>
          <w:lang w:val="pt-BR"/>
        </w:rPr>
        <w:t>Por fim, há resultados sobre novas estratégias para resolver problemas específi-cos relacionados à análise de redes sociais, como res</w:t>
      </w:r>
      <w:r w:rsidRPr="0000060D">
        <w:rPr>
          <w:rFonts w:ascii="Arial" w:eastAsia="Arial" w:hAnsi="Arial" w:cs="Arial"/>
          <w:sz w:val="23"/>
          <w:szCs w:val="23"/>
          <w:lang w:val="pt-BR"/>
        </w:rPr>
        <w:t>olução de entidades, predição de relacionamentos, análise de tendências e identificação de áreas de atuação.</w:t>
      </w:r>
    </w:p>
    <w:p w:rsidR="009D3C7B" w:rsidRPr="0000060D" w:rsidRDefault="009D3C7B">
      <w:pPr>
        <w:spacing w:line="1" w:lineRule="exact"/>
        <w:rPr>
          <w:sz w:val="20"/>
          <w:szCs w:val="20"/>
          <w:lang w:val="pt-BR"/>
        </w:rPr>
      </w:pPr>
    </w:p>
    <w:p w:rsidR="009D3C7B" w:rsidRPr="0000060D" w:rsidRDefault="00691971">
      <w:pPr>
        <w:spacing w:line="376" w:lineRule="auto"/>
        <w:ind w:left="260" w:firstLine="709"/>
        <w:jc w:val="both"/>
        <w:rPr>
          <w:sz w:val="20"/>
          <w:szCs w:val="20"/>
          <w:lang w:val="pt-BR"/>
        </w:rPr>
      </w:pPr>
      <w:r w:rsidRPr="0000060D">
        <w:rPr>
          <w:rFonts w:ascii="Arial" w:eastAsia="Arial" w:hAnsi="Arial" w:cs="Arial"/>
          <w:sz w:val="24"/>
          <w:szCs w:val="24"/>
          <w:lang w:val="pt-BR"/>
        </w:rPr>
        <w:t xml:space="preserve">Como trabalhos futuros pretende-se concluir as pesquisas em andamento apresenta-das, especialmente a realização de testes e validações adicionais </w:t>
      </w:r>
      <w:r w:rsidRPr="0000060D">
        <w:rPr>
          <w:rFonts w:ascii="Arial" w:eastAsia="Arial" w:hAnsi="Arial" w:cs="Arial"/>
          <w:sz w:val="24"/>
          <w:szCs w:val="24"/>
          <w:lang w:val="pt-BR"/>
        </w:rPr>
        <w:t>relacionados à predição de relacionamentos e análise de tendências.</w:t>
      </w:r>
    </w:p>
    <w:p w:rsidR="009D3C7B" w:rsidRPr="0000060D" w:rsidRDefault="009D3C7B">
      <w:pPr>
        <w:spacing w:line="3" w:lineRule="exact"/>
        <w:rPr>
          <w:sz w:val="20"/>
          <w:szCs w:val="20"/>
          <w:lang w:val="pt-BR"/>
        </w:rPr>
      </w:pPr>
    </w:p>
    <w:p w:rsidR="009D3C7B" w:rsidRPr="0000060D" w:rsidRDefault="00691971">
      <w:pPr>
        <w:spacing w:line="389" w:lineRule="auto"/>
        <w:ind w:left="260" w:right="40" w:firstLine="709"/>
        <w:jc w:val="both"/>
        <w:rPr>
          <w:sz w:val="20"/>
          <w:szCs w:val="20"/>
          <w:lang w:val="pt-BR"/>
        </w:rPr>
      </w:pPr>
      <w:r w:rsidRPr="0000060D">
        <w:rPr>
          <w:rFonts w:ascii="Arial" w:eastAsia="Arial" w:hAnsi="Arial" w:cs="Arial"/>
          <w:sz w:val="24"/>
          <w:szCs w:val="24"/>
          <w:lang w:val="pt-BR"/>
        </w:rPr>
        <w:t>Pretende-se também aprimorar a estratégia de desambiguação de nomes de autores e testá-la em conjuntos maiores de dados do projeto DBLP. Esta atividade será utilizada como pré-processamen</w:t>
      </w:r>
      <w:r w:rsidRPr="0000060D">
        <w:rPr>
          <w:rFonts w:ascii="Arial" w:eastAsia="Arial" w:hAnsi="Arial" w:cs="Arial"/>
          <w:sz w:val="24"/>
          <w:szCs w:val="24"/>
          <w:lang w:val="pt-BR"/>
        </w:rPr>
        <w:t>to para um estudo comparativo dos programas de pós-graduação brasileiros em Ciência da Computação considerados de nível internacional com os principais programas internacionais.</w:t>
      </w:r>
    </w:p>
    <w:p w:rsidR="009D3C7B" w:rsidRPr="0000060D" w:rsidRDefault="009D3C7B">
      <w:pPr>
        <w:rPr>
          <w:lang w:val="pt-BR"/>
        </w:rPr>
        <w:sectPr w:rsidR="009D3C7B" w:rsidRPr="0000060D">
          <w:pgSz w:w="11900" w:h="16838"/>
          <w:pgMar w:top="994" w:right="1106" w:bottom="1440" w:left="1440" w:header="0" w:footer="0" w:gutter="0"/>
          <w:cols w:space="720" w:equalWidth="0">
            <w:col w:w="9360"/>
          </w:cols>
        </w:sectPr>
      </w:pPr>
    </w:p>
    <w:p w:rsidR="009D3C7B" w:rsidRDefault="00691971">
      <w:pPr>
        <w:ind w:left="9020"/>
        <w:rPr>
          <w:sz w:val="20"/>
          <w:szCs w:val="20"/>
        </w:rPr>
      </w:pPr>
      <w:r>
        <w:rPr>
          <w:rFonts w:ascii="Arial" w:eastAsia="Arial" w:hAnsi="Arial" w:cs="Arial"/>
          <w:sz w:val="20"/>
          <w:szCs w:val="20"/>
        </w:rPr>
        <w:lastRenderedPageBreak/>
        <w:t>142</w:t>
      </w:r>
    </w:p>
    <w:p w:rsidR="009D3C7B" w:rsidRDefault="009D3C7B">
      <w:pPr>
        <w:spacing w:line="374" w:lineRule="exact"/>
        <w:rPr>
          <w:sz w:val="20"/>
          <w:szCs w:val="20"/>
        </w:rPr>
      </w:pPr>
    </w:p>
    <w:p w:rsidR="009D3C7B" w:rsidRDefault="00691971">
      <w:pPr>
        <w:ind w:right="-199"/>
        <w:jc w:val="center"/>
        <w:rPr>
          <w:sz w:val="20"/>
          <w:szCs w:val="20"/>
        </w:rPr>
      </w:pPr>
      <w:r>
        <w:rPr>
          <w:rFonts w:ascii="Arial" w:eastAsia="Arial" w:hAnsi="Arial" w:cs="Arial"/>
          <w:b/>
          <w:bCs/>
          <w:sz w:val="30"/>
          <w:szCs w:val="30"/>
        </w:rPr>
        <w:t>Referências</w:t>
      </w:r>
      <w:r>
        <w:rPr>
          <w:rFonts w:ascii="Arial" w:eastAsia="Arial" w:hAnsi="Arial" w:cs="Arial"/>
          <w:color w:val="2905C3"/>
          <w:sz w:val="41"/>
          <w:szCs w:val="41"/>
          <w:vertAlign w:val="superscript"/>
        </w:rPr>
        <w:t>1</w:t>
      </w:r>
    </w:p>
    <w:p w:rsidR="009D3C7B" w:rsidRDefault="009D3C7B">
      <w:pPr>
        <w:spacing w:line="289" w:lineRule="exact"/>
        <w:rPr>
          <w:sz w:val="20"/>
          <w:szCs w:val="20"/>
        </w:rPr>
      </w:pPr>
    </w:p>
    <w:p w:rsidR="009D3C7B" w:rsidRPr="0000060D" w:rsidRDefault="00691971">
      <w:pPr>
        <w:ind w:left="260"/>
        <w:rPr>
          <w:rFonts w:ascii="Arial" w:hAnsi="Arial" w:cs="Arial"/>
        </w:rPr>
      </w:pPr>
      <w:r w:rsidRPr="0000060D">
        <w:rPr>
          <w:rFonts w:ascii="Arial" w:eastAsia="Arial" w:hAnsi="Arial" w:cs="Arial"/>
        </w:rPr>
        <w:t>AGGARWAL, C.; SUBBIAN, K. Evolutionary netw</w:t>
      </w:r>
      <w:r w:rsidRPr="0000060D">
        <w:rPr>
          <w:rFonts w:ascii="Arial" w:eastAsia="Arial" w:hAnsi="Arial" w:cs="Arial"/>
        </w:rPr>
        <w:t xml:space="preserve">ork analysis: A survey. </w:t>
      </w:r>
      <w:r w:rsidRPr="0000060D">
        <w:rPr>
          <w:rFonts w:ascii="Arial" w:eastAsia="Arial" w:hAnsi="Arial" w:cs="Arial"/>
          <w:i/>
          <w:iCs/>
        </w:rPr>
        <w:t>ACM Comput.</w:t>
      </w:r>
    </w:p>
    <w:p w:rsidR="009D3C7B" w:rsidRPr="0000060D" w:rsidRDefault="009D3C7B">
      <w:pPr>
        <w:spacing w:line="73" w:lineRule="exact"/>
        <w:rPr>
          <w:rFonts w:ascii="Arial" w:hAnsi="Arial" w:cs="Arial"/>
        </w:rPr>
      </w:pPr>
    </w:p>
    <w:p w:rsidR="009D3C7B" w:rsidRPr="0000060D" w:rsidRDefault="00691971">
      <w:pPr>
        <w:ind w:left="240"/>
        <w:rPr>
          <w:rFonts w:ascii="Arial" w:hAnsi="Arial" w:cs="Arial"/>
          <w:lang w:val="pt-BR"/>
        </w:rPr>
      </w:pPr>
      <w:r w:rsidRPr="0000060D">
        <w:rPr>
          <w:rFonts w:ascii="Arial" w:eastAsia="Arial" w:hAnsi="Arial" w:cs="Arial"/>
          <w:i/>
          <w:iCs/>
        </w:rPr>
        <w:t>Surv.</w:t>
      </w:r>
      <w:r w:rsidRPr="0000060D">
        <w:rPr>
          <w:rFonts w:ascii="Arial" w:eastAsia="Arial" w:hAnsi="Arial" w:cs="Arial"/>
        </w:rPr>
        <w:t xml:space="preserve">, ACM, New York, NY, USA, v. 47, n. 1, p. 10:1–10:36, maio 2014. </w:t>
      </w:r>
      <w:r w:rsidRPr="0000060D">
        <w:rPr>
          <w:rFonts w:ascii="Arial" w:eastAsia="Arial" w:hAnsi="Arial" w:cs="Arial"/>
          <w:lang w:val="pt-BR"/>
        </w:rPr>
        <w:t>ISSN 0360-0300.</w:t>
      </w:r>
    </w:p>
    <w:p w:rsidR="009D3C7B" w:rsidRPr="0000060D" w:rsidRDefault="009D3C7B">
      <w:pPr>
        <w:spacing w:line="24"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Arial" w:hAnsi="Arial" w:cs="Arial"/>
          <w:lang w:val="pt-BR"/>
        </w:rPr>
        <w:t xml:space="preserve">Disponível em: </w:t>
      </w:r>
      <w:r w:rsidRPr="0000060D">
        <w:rPr>
          <w:rFonts w:ascii="Arial" w:eastAsia="Arial" w:hAnsi="Arial" w:cs="Arial"/>
          <w:i/>
          <w:iCs/>
          <w:color w:val="2905C3"/>
          <w:lang w:val="pt-BR"/>
        </w:rPr>
        <w:t>&lt;</w:t>
      </w:r>
      <w:r w:rsidRPr="0000060D">
        <w:rPr>
          <w:rFonts w:ascii="Arial" w:eastAsia="Arial" w:hAnsi="Arial" w:cs="Arial"/>
          <w:color w:val="2905C3"/>
          <w:lang w:val="pt-BR"/>
        </w:rPr>
        <w:t>http://doi.acm.org/10.1145/2601412</w:t>
      </w:r>
      <w:r w:rsidRPr="0000060D">
        <w:rPr>
          <w:rFonts w:ascii="Arial" w:eastAsia="Arial" w:hAnsi="Arial" w:cs="Arial"/>
          <w:i/>
          <w:iCs/>
          <w:color w:val="2905C3"/>
          <w:lang w:val="pt-BR"/>
        </w:rPr>
        <w:t>&gt;</w:t>
      </w:r>
      <w:r w:rsidRPr="0000060D">
        <w:rPr>
          <w:rFonts w:ascii="Arial" w:eastAsia="Arial" w:hAnsi="Arial" w:cs="Arial"/>
          <w:lang w:val="pt-BR"/>
        </w:rPr>
        <w:t xml:space="preserve">.  Citado na página </w:t>
      </w:r>
      <w:r w:rsidRPr="0000060D">
        <w:rPr>
          <w:rFonts w:ascii="Arial" w:eastAsia="Arial" w:hAnsi="Arial" w:cs="Arial"/>
          <w:color w:val="2905C3"/>
          <w:lang w:val="pt-BR"/>
        </w:rPr>
        <w:t>47</w:t>
      </w:r>
      <w:r w:rsidRPr="0000060D">
        <w:rPr>
          <w:rFonts w:ascii="Arial" w:eastAsia="Arial" w:hAnsi="Arial" w:cs="Arial"/>
          <w:lang w:val="pt-BR"/>
        </w:rPr>
        <w:t>.</w:t>
      </w:r>
    </w:p>
    <w:p w:rsidR="009D3C7B" w:rsidRPr="0000060D" w:rsidRDefault="009D3C7B">
      <w:pPr>
        <w:spacing w:line="157" w:lineRule="exact"/>
        <w:rPr>
          <w:rFonts w:ascii="Arial" w:hAnsi="Arial" w:cs="Arial"/>
          <w:lang w:val="pt-BR"/>
        </w:rPr>
      </w:pPr>
    </w:p>
    <w:p w:rsidR="009D3C7B" w:rsidRPr="0000060D" w:rsidRDefault="00691971">
      <w:pPr>
        <w:ind w:left="260"/>
        <w:rPr>
          <w:rFonts w:ascii="Arial" w:hAnsi="Arial" w:cs="Arial"/>
        </w:rPr>
      </w:pPr>
      <w:r w:rsidRPr="0000060D">
        <w:rPr>
          <w:rFonts w:ascii="Arial" w:eastAsia="Arial" w:hAnsi="Arial" w:cs="Arial"/>
        </w:rPr>
        <w:t xml:space="preserve">ALABASTRO, P. et al. Mymuseum: Integrating personalized </w:t>
      </w:r>
      <w:r w:rsidRPr="0000060D">
        <w:rPr>
          <w:rFonts w:ascii="Arial" w:eastAsia="Arial" w:hAnsi="Arial" w:cs="Arial"/>
        </w:rPr>
        <w:t>recommendation and</w:t>
      </w:r>
    </w:p>
    <w:p w:rsidR="009D3C7B" w:rsidRPr="0000060D" w:rsidRDefault="009D3C7B">
      <w:pPr>
        <w:spacing w:line="59" w:lineRule="exact"/>
        <w:rPr>
          <w:rFonts w:ascii="Arial" w:hAnsi="Arial" w:cs="Arial"/>
        </w:rPr>
      </w:pPr>
    </w:p>
    <w:p w:rsidR="009D3C7B" w:rsidRPr="0000060D" w:rsidRDefault="00691971">
      <w:pPr>
        <w:ind w:left="260"/>
        <w:rPr>
          <w:rFonts w:ascii="Arial" w:hAnsi="Arial" w:cs="Arial"/>
        </w:rPr>
      </w:pPr>
      <w:r w:rsidRPr="0000060D">
        <w:rPr>
          <w:rFonts w:ascii="Arial" w:eastAsia="Arial" w:hAnsi="Arial" w:cs="Arial"/>
        </w:rPr>
        <w:t xml:space="preserve">multimedia for enriched human-system interaction. In: </w:t>
      </w:r>
      <w:r w:rsidRPr="0000060D">
        <w:rPr>
          <w:rFonts w:ascii="Arial" w:eastAsia="Arial" w:hAnsi="Arial" w:cs="Arial"/>
          <w:i/>
          <w:iCs/>
        </w:rPr>
        <w:t>Digital Content, Multimedia</w:t>
      </w:r>
    </w:p>
    <w:p w:rsidR="009D3C7B" w:rsidRPr="0000060D" w:rsidRDefault="009D3C7B">
      <w:pPr>
        <w:spacing w:line="15" w:lineRule="exact"/>
        <w:rPr>
          <w:rFonts w:ascii="Arial" w:hAnsi="Arial" w:cs="Arial"/>
        </w:rPr>
      </w:pPr>
    </w:p>
    <w:p w:rsidR="009D3C7B" w:rsidRPr="0000060D" w:rsidRDefault="00691971">
      <w:pPr>
        <w:spacing w:line="260" w:lineRule="auto"/>
        <w:ind w:left="260" w:right="20" w:hanging="30"/>
        <w:rPr>
          <w:rFonts w:ascii="Arial" w:hAnsi="Arial" w:cs="Arial"/>
        </w:rPr>
      </w:pPr>
      <w:r w:rsidRPr="0000060D">
        <w:rPr>
          <w:rFonts w:ascii="Arial" w:eastAsia="Arial" w:hAnsi="Arial" w:cs="Arial"/>
          <w:i/>
          <w:iCs/>
        </w:rPr>
        <w:t>Technology and its Applications (IDC), 2010 6th International Conference on</w:t>
      </w:r>
      <w:r w:rsidRPr="0000060D">
        <w:rPr>
          <w:rFonts w:ascii="Arial" w:eastAsia="Arial" w:hAnsi="Arial" w:cs="Arial"/>
        </w:rPr>
        <w:t>. [S.l.: s.n.],</w:t>
      </w:r>
      <w:r w:rsidRPr="0000060D">
        <w:rPr>
          <w:rFonts w:ascii="Arial" w:eastAsia="Arial" w:hAnsi="Arial" w:cs="Arial"/>
          <w:i/>
          <w:iCs/>
        </w:rPr>
        <w:t xml:space="preserve"> </w:t>
      </w:r>
      <w:r w:rsidRPr="0000060D">
        <w:rPr>
          <w:rFonts w:ascii="Arial" w:eastAsia="Arial" w:hAnsi="Arial" w:cs="Arial"/>
        </w:rPr>
        <w:t xml:space="preserve">2010. p. 421 –426. Citado na página </w:t>
      </w:r>
      <w:r w:rsidRPr="0000060D">
        <w:rPr>
          <w:rFonts w:ascii="Arial" w:eastAsia="Arial" w:hAnsi="Arial" w:cs="Arial"/>
          <w:color w:val="2905C3"/>
        </w:rPr>
        <w:t>46</w:t>
      </w:r>
      <w:r w:rsidRPr="0000060D">
        <w:rPr>
          <w:rFonts w:ascii="Arial" w:eastAsia="Arial" w:hAnsi="Arial" w:cs="Arial"/>
        </w:rPr>
        <w:t>.</w:t>
      </w:r>
    </w:p>
    <w:p w:rsidR="009D3C7B" w:rsidRPr="0000060D" w:rsidRDefault="009D3C7B">
      <w:pPr>
        <w:spacing w:line="124" w:lineRule="exact"/>
        <w:rPr>
          <w:rFonts w:ascii="Arial" w:hAnsi="Arial" w:cs="Arial"/>
        </w:rPr>
      </w:pPr>
    </w:p>
    <w:p w:rsidR="009D3C7B" w:rsidRPr="0000060D" w:rsidRDefault="00691971">
      <w:pPr>
        <w:spacing w:line="276" w:lineRule="auto"/>
        <w:ind w:left="260" w:right="40" w:firstLine="8"/>
        <w:rPr>
          <w:rFonts w:ascii="Arial" w:hAnsi="Arial" w:cs="Arial"/>
        </w:rPr>
      </w:pPr>
      <w:r w:rsidRPr="0000060D">
        <w:rPr>
          <w:rFonts w:ascii="Arial" w:eastAsia="Arial" w:hAnsi="Arial" w:cs="Arial"/>
        </w:rPr>
        <w:t xml:space="preserve">ALMIND, T. C.; INGWERSEN, P. Informetric analyses on the world wide web: Methodological approaches to “webometrics”. </w:t>
      </w:r>
      <w:r w:rsidRPr="0000060D">
        <w:rPr>
          <w:rFonts w:ascii="Arial" w:eastAsia="Arial" w:hAnsi="Arial" w:cs="Arial"/>
          <w:i/>
          <w:iCs/>
        </w:rPr>
        <w:t>Journal of Documentation</w:t>
      </w:r>
      <w:r w:rsidRPr="0000060D">
        <w:rPr>
          <w:rFonts w:ascii="Arial" w:eastAsia="Arial" w:hAnsi="Arial" w:cs="Arial"/>
        </w:rPr>
        <w:t xml:space="preserve">, v. 53, n. 4, p. 404–426, set. 1997. Citado na página </w:t>
      </w:r>
      <w:r w:rsidRPr="0000060D">
        <w:rPr>
          <w:rFonts w:ascii="Arial" w:eastAsia="Arial" w:hAnsi="Arial" w:cs="Arial"/>
          <w:color w:val="2905C3"/>
        </w:rPr>
        <w:t>28</w:t>
      </w:r>
      <w:r w:rsidRPr="0000060D">
        <w:rPr>
          <w:rFonts w:ascii="Arial" w:eastAsia="Arial" w:hAnsi="Arial" w:cs="Arial"/>
        </w:rPr>
        <w:t>.</w:t>
      </w:r>
    </w:p>
    <w:p w:rsidR="009D3C7B" w:rsidRPr="0000060D" w:rsidRDefault="009D3C7B">
      <w:pPr>
        <w:spacing w:line="107" w:lineRule="exact"/>
        <w:rPr>
          <w:rFonts w:ascii="Arial" w:hAnsi="Arial" w:cs="Arial"/>
        </w:rPr>
      </w:pPr>
    </w:p>
    <w:p w:rsidR="009D3C7B" w:rsidRPr="0000060D" w:rsidRDefault="00691971">
      <w:pPr>
        <w:ind w:left="260"/>
        <w:rPr>
          <w:rFonts w:ascii="Arial" w:hAnsi="Arial" w:cs="Arial"/>
        </w:rPr>
      </w:pPr>
      <w:r w:rsidRPr="0000060D">
        <w:rPr>
          <w:rFonts w:ascii="Arial" w:eastAsia="Arial" w:hAnsi="Arial" w:cs="Arial"/>
        </w:rPr>
        <w:t>ALTINTAS, I. et al. Kepler: An extensible system for de</w:t>
      </w:r>
      <w:r w:rsidRPr="0000060D">
        <w:rPr>
          <w:rFonts w:ascii="Arial" w:eastAsia="Arial" w:hAnsi="Arial" w:cs="Arial"/>
        </w:rPr>
        <w:t>sign and execution of scientific</w:t>
      </w:r>
    </w:p>
    <w:p w:rsidR="009D3C7B" w:rsidRPr="0000060D" w:rsidRDefault="009D3C7B">
      <w:pPr>
        <w:spacing w:line="59" w:lineRule="exact"/>
        <w:rPr>
          <w:rFonts w:ascii="Arial" w:hAnsi="Arial" w:cs="Arial"/>
        </w:rPr>
      </w:pPr>
    </w:p>
    <w:p w:rsidR="009D3C7B" w:rsidRPr="0000060D" w:rsidRDefault="00691971">
      <w:pPr>
        <w:ind w:left="260"/>
        <w:rPr>
          <w:rFonts w:ascii="Arial" w:hAnsi="Arial" w:cs="Arial"/>
        </w:rPr>
      </w:pPr>
      <w:r w:rsidRPr="0000060D">
        <w:rPr>
          <w:rFonts w:ascii="Arial" w:eastAsia="Arial" w:hAnsi="Arial" w:cs="Arial"/>
        </w:rPr>
        <w:t xml:space="preserve">workflows. In: </w:t>
      </w:r>
      <w:r w:rsidRPr="0000060D">
        <w:rPr>
          <w:rFonts w:ascii="Arial" w:eastAsia="Arial" w:hAnsi="Arial" w:cs="Arial"/>
          <w:i/>
          <w:iCs/>
        </w:rPr>
        <w:t>Proceedings of the 16th International Conference on Scientific and</w:t>
      </w:r>
    </w:p>
    <w:p w:rsidR="009D3C7B" w:rsidRPr="0000060D" w:rsidRDefault="009D3C7B">
      <w:pPr>
        <w:spacing w:line="15" w:lineRule="exact"/>
        <w:rPr>
          <w:rFonts w:ascii="Arial" w:hAnsi="Arial" w:cs="Arial"/>
        </w:rPr>
      </w:pPr>
    </w:p>
    <w:p w:rsidR="009D3C7B" w:rsidRPr="0000060D" w:rsidRDefault="00691971">
      <w:pPr>
        <w:spacing w:line="260" w:lineRule="auto"/>
        <w:ind w:left="260" w:right="60" w:hanging="11"/>
        <w:rPr>
          <w:rFonts w:ascii="Arial" w:hAnsi="Arial" w:cs="Arial"/>
          <w:lang w:val="pt-BR"/>
        </w:rPr>
      </w:pPr>
      <w:r w:rsidRPr="0000060D">
        <w:rPr>
          <w:rFonts w:ascii="Arial" w:eastAsia="Arial" w:hAnsi="Arial" w:cs="Arial"/>
          <w:i/>
          <w:iCs/>
        </w:rPr>
        <w:t>Statistical Database Management</w:t>
      </w:r>
      <w:r w:rsidRPr="0000060D">
        <w:rPr>
          <w:rFonts w:ascii="Arial" w:eastAsia="Arial" w:hAnsi="Arial" w:cs="Arial"/>
        </w:rPr>
        <w:t xml:space="preserve">. Washington, DC, USA: [s.n.], 2004. p. 423–424. </w:t>
      </w:r>
      <w:r w:rsidRPr="0000060D">
        <w:rPr>
          <w:rFonts w:ascii="Arial" w:eastAsia="Arial" w:hAnsi="Arial" w:cs="Arial"/>
          <w:lang w:val="pt-BR"/>
        </w:rPr>
        <w:t>Citado</w:t>
      </w:r>
      <w:r w:rsidRPr="0000060D">
        <w:rPr>
          <w:rFonts w:ascii="Arial" w:eastAsia="Arial" w:hAnsi="Arial" w:cs="Arial"/>
          <w:i/>
          <w:iCs/>
          <w:lang w:val="pt-BR"/>
        </w:rPr>
        <w:t xml:space="preserve"> </w:t>
      </w:r>
      <w:r w:rsidRPr="0000060D">
        <w:rPr>
          <w:rFonts w:ascii="Arial" w:eastAsia="Arial" w:hAnsi="Arial" w:cs="Arial"/>
          <w:lang w:val="pt-BR"/>
        </w:rPr>
        <w:t xml:space="preserve">na página </w:t>
      </w:r>
      <w:r w:rsidRPr="0000060D">
        <w:rPr>
          <w:rFonts w:ascii="Arial" w:eastAsia="Arial" w:hAnsi="Arial" w:cs="Arial"/>
          <w:color w:val="2905C3"/>
          <w:lang w:val="pt-BR"/>
        </w:rPr>
        <w:t>107</w:t>
      </w:r>
      <w:r w:rsidRPr="0000060D">
        <w:rPr>
          <w:rFonts w:ascii="Arial" w:eastAsia="Arial" w:hAnsi="Arial" w:cs="Arial"/>
          <w:lang w:val="pt-BR"/>
        </w:rPr>
        <w:t>.</w:t>
      </w:r>
    </w:p>
    <w:p w:rsidR="009D3C7B" w:rsidRPr="0000060D" w:rsidRDefault="009D3C7B">
      <w:pPr>
        <w:spacing w:line="124"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Arial" w:hAnsi="Arial" w:cs="Arial"/>
          <w:lang w:val="pt-BR"/>
        </w:rPr>
        <w:t xml:space="preserve">ALVES, A.; YANASSE, H.; SOMA, N. </w:t>
      </w:r>
      <w:r w:rsidRPr="0000060D">
        <w:rPr>
          <w:rFonts w:ascii="Arial" w:eastAsia="Arial" w:hAnsi="Arial" w:cs="Arial"/>
          <w:lang w:val="pt-BR"/>
        </w:rPr>
        <w:t>Sucupira: A system for information extraction of</w:t>
      </w:r>
    </w:p>
    <w:p w:rsidR="009D3C7B" w:rsidRPr="0000060D" w:rsidRDefault="009D3C7B">
      <w:pPr>
        <w:spacing w:line="59" w:lineRule="exact"/>
        <w:rPr>
          <w:rFonts w:ascii="Arial" w:hAnsi="Arial" w:cs="Arial"/>
          <w:lang w:val="pt-BR"/>
        </w:rPr>
      </w:pPr>
    </w:p>
    <w:p w:rsidR="009D3C7B" w:rsidRPr="0000060D" w:rsidRDefault="00691971">
      <w:pPr>
        <w:ind w:left="260"/>
        <w:rPr>
          <w:rFonts w:ascii="Arial" w:hAnsi="Arial" w:cs="Arial"/>
        </w:rPr>
      </w:pPr>
      <w:r w:rsidRPr="0000060D">
        <w:rPr>
          <w:rFonts w:ascii="Arial" w:eastAsia="Arial" w:hAnsi="Arial" w:cs="Arial"/>
        </w:rPr>
        <w:t xml:space="preserve">the Lattes platform to identify academic social networks. In: </w:t>
      </w:r>
      <w:r w:rsidRPr="0000060D">
        <w:rPr>
          <w:rFonts w:ascii="Arial" w:eastAsia="Arial" w:hAnsi="Arial" w:cs="Arial"/>
          <w:i/>
          <w:iCs/>
        </w:rPr>
        <w:t>Information Systems and</w:t>
      </w:r>
    </w:p>
    <w:p w:rsidR="009D3C7B" w:rsidRPr="0000060D" w:rsidRDefault="009D3C7B">
      <w:pPr>
        <w:spacing w:line="15" w:lineRule="exact"/>
        <w:rPr>
          <w:rFonts w:ascii="Arial" w:hAnsi="Arial" w:cs="Arial"/>
        </w:rPr>
      </w:pPr>
    </w:p>
    <w:p w:rsidR="009D3C7B" w:rsidRPr="0000060D" w:rsidRDefault="00691971">
      <w:pPr>
        <w:spacing w:line="260" w:lineRule="auto"/>
        <w:ind w:left="260" w:right="40" w:hanging="30"/>
        <w:rPr>
          <w:rFonts w:ascii="Arial" w:hAnsi="Arial" w:cs="Arial"/>
          <w:lang w:val="pt-BR"/>
        </w:rPr>
      </w:pPr>
      <w:r w:rsidRPr="0000060D">
        <w:rPr>
          <w:rFonts w:ascii="Arial" w:eastAsia="Arial" w:hAnsi="Arial" w:cs="Arial"/>
          <w:i/>
          <w:iCs/>
        </w:rPr>
        <w:t>Technologies (CISTI), 2011 6th Iberian Conference on</w:t>
      </w:r>
      <w:r w:rsidRPr="0000060D">
        <w:rPr>
          <w:rFonts w:ascii="Arial" w:eastAsia="Arial" w:hAnsi="Arial" w:cs="Arial"/>
        </w:rPr>
        <w:t xml:space="preserve">. </w:t>
      </w:r>
      <w:r w:rsidRPr="0000060D">
        <w:rPr>
          <w:rFonts w:ascii="Arial" w:eastAsia="Arial" w:hAnsi="Arial" w:cs="Arial"/>
          <w:lang w:val="pt-BR"/>
        </w:rPr>
        <w:t>[S.l.: s.n.], 2011. p. 1–6. Citado 2</w:t>
      </w:r>
      <w:r w:rsidRPr="0000060D">
        <w:rPr>
          <w:rFonts w:ascii="Arial" w:eastAsia="Arial" w:hAnsi="Arial" w:cs="Arial"/>
          <w:i/>
          <w:iCs/>
          <w:lang w:val="pt-BR"/>
        </w:rPr>
        <w:t xml:space="preserve"> </w:t>
      </w:r>
      <w:r w:rsidRPr="0000060D">
        <w:rPr>
          <w:rFonts w:ascii="Arial" w:eastAsia="Arial" w:hAnsi="Arial" w:cs="Arial"/>
          <w:lang w:val="pt-BR"/>
        </w:rPr>
        <w:t xml:space="preserve">vezes nas páginas </w:t>
      </w:r>
      <w:r w:rsidRPr="0000060D">
        <w:rPr>
          <w:rFonts w:ascii="Arial" w:eastAsia="Arial" w:hAnsi="Arial" w:cs="Arial"/>
          <w:color w:val="2905C3"/>
          <w:lang w:val="pt-BR"/>
        </w:rPr>
        <w:t>22</w:t>
      </w:r>
      <w:r w:rsidRPr="0000060D">
        <w:rPr>
          <w:rFonts w:ascii="Arial" w:eastAsia="Arial" w:hAnsi="Arial" w:cs="Arial"/>
          <w:lang w:val="pt-BR"/>
        </w:rPr>
        <w:t xml:space="preserve"> e </w:t>
      </w:r>
      <w:r w:rsidRPr="0000060D">
        <w:rPr>
          <w:rFonts w:ascii="Arial" w:eastAsia="Arial" w:hAnsi="Arial" w:cs="Arial"/>
          <w:color w:val="2905C3"/>
          <w:lang w:val="pt-BR"/>
        </w:rPr>
        <w:t>30</w:t>
      </w:r>
      <w:r w:rsidRPr="0000060D">
        <w:rPr>
          <w:rFonts w:ascii="Arial" w:eastAsia="Arial" w:hAnsi="Arial" w:cs="Arial"/>
          <w:lang w:val="pt-BR"/>
        </w:rPr>
        <w:t>.</w:t>
      </w:r>
    </w:p>
    <w:p w:rsidR="009D3C7B" w:rsidRPr="0000060D" w:rsidRDefault="009D3C7B">
      <w:pPr>
        <w:spacing w:line="124" w:lineRule="exact"/>
        <w:rPr>
          <w:rFonts w:ascii="Arial" w:hAnsi="Arial" w:cs="Arial"/>
          <w:lang w:val="pt-BR"/>
        </w:rPr>
      </w:pPr>
    </w:p>
    <w:p w:rsidR="009D3C7B" w:rsidRPr="0000060D" w:rsidRDefault="00691971">
      <w:pPr>
        <w:ind w:left="260"/>
        <w:rPr>
          <w:rFonts w:ascii="Arial" w:hAnsi="Arial" w:cs="Arial"/>
        </w:rPr>
      </w:pPr>
      <w:r w:rsidRPr="0000060D">
        <w:rPr>
          <w:rFonts w:ascii="Arial" w:eastAsia="Arial" w:hAnsi="Arial" w:cs="Arial"/>
        </w:rPr>
        <w:t>ALVES, A. D.; YANASSE, H. H.; SOMA, N. Y. Lattesminer: A multilingual dsl for</w:t>
      </w:r>
    </w:p>
    <w:p w:rsidR="009D3C7B" w:rsidRPr="0000060D" w:rsidRDefault="009D3C7B">
      <w:pPr>
        <w:spacing w:line="59" w:lineRule="exact"/>
        <w:rPr>
          <w:rFonts w:ascii="Arial" w:hAnsi="Arial" w:cs="Arial"/>
        </w:rPr>
      </w:pPr>
    </w:p>
    <w:p w:rsidR="009D3C7B" w:rsidRPr="0000060D" w:rsidRDefault="00691971">
      <w:pPr>
        <w:spacing w:line="252" w:lineRule="auto"/>
        <w:ind w:left="240" w:right="160" w:firstLine="27"/>
        <w:rPr>
          <w:rFonts w:ascii="Arial" w:hAnsi="Arial" w:cs="Arial"/>
        </w:rPr>
      </w:pPr>
      <w:r w:rsidRPr="0000060D">
        <w:rPr>
          <w:rFonts w:ascii="Arial" w:eastAsia="Arial" w:hAnsi="Arial" w:cs="Arial"/>
        </w:rPr>
        <w:t xml:space="preserve">information extraction from lattes platform. In: </w:t>
      </w:r>
      <w:r w:rsidRPr="0000060D">
        <w:rPr>
          <w:rFonts w:ascii="Arial" w:eastAsia="Arial" w:hAnsi="Arial" w:cs="Arial"/>
          <w:i/>
          <w:iCs/>
        </w:rPr>
        <w:t>Proceedings of the Compilation of the</w:t>
      </w:r>
      <w:r w:rsidRPr="0000060D">
        <w:rPr>
          <w:rFonts w:ascii="Arial" w:eastAsia="Arial" w:hAnsi="Arial" w:cs="Arial"/>
        </w:rPr>
        <w:t xml:space="preserve"> </w:t>
      </w:r>
      <w:r w:rsidRPr="0000060D">
        <w:rPr>
          <w:rFonts w:ascii="Arial" w:eastAsia="Arial" w:hAnsi="Arial" w:cs="Arial"/>
          <w:i/>
          <w:iCs/>
        </w:rPr>
        <w:t>Co-located Workshops on DSM’11, TMC’11, AGERE! 2011, AOOPES’11, NEAT’11,</w:t>
      </w:r>
    </w:p>
    <w:p w:rsidR="009D3C7B" w:rsidRPr="0000060D" w:rsidRDefault="00691971">
      <w:pPr>
        <w:numPr>
          <w:ilvl w:val="0"/>
          <w:numId w:val="75"/>
        </w:numPr>
        <w:tabs>
          <w:tab w:val="left" w:pos="502"/>
        </w:tabs>
        <w:spacing w:line="256" w:lineRule="auto"/>
        <w:ind w:left="260" w:hanging="24"/>
        <w:rPr>
          <w:rFonts w:ascii="Arial" w:eastAsia="Arial" w:hAnsi="Arial" w:cs="Arial"/>
          <w:i/>
          <w:iCs/>
        </w:rPr>
      </w:pPr>
      <w:r w:rsidRPr="0000060D">
        <w:rPr>
          <w:rFonts w:ascii="Arial" w:eastAsia="Arial" w:hAnsi="Arial" w:cs="Arial"/>
          <w:i/>
          <w:iCs/>
        </w:rPr>
        <w:t>VMIL’11</w:t>
      </w:r>
      <w:r w:rsidRPr="0000060D">
        <w:rPr>
          <w:rFonts w:ascii="Arial" w:eastAsia="Arial" w:hAnsi="Arial" w:cs="Arial"/>
        </w:rPr>
        <w:t>. ACM, 201</w:t>
      </w:r>
      <w:r w:rsidRPr="0000060D">
        <w:rPr>
          <w:rFonts w:ascii="Arial" w:eastAsia="Arial" w:hAnsi="Arial" w:cs="Arial"/>
        </w:rPr>
        <w:t xml:space="preserve">1. (SPLASH ’11 Workshops), p. 85–92. </w:t>
      </w:r>
      <w:r w:rsidRPr="0000060D">
        <w:rPr>
          <w:rFonts w:ascii="Arial" w:eastAsia="Arial" w:hAnsi="Arial" w:cs="Arial"/>
          <w:lang w:val="pt-BR"/>
        </w:rPr>
        <w:t>ISBN 978-1-4503-1183-0.</w:t>
      </w:r>
      <w:r w:rsidRPr="0000060D">
        <w:rPr>
          <w:rFonts w:ascii="Arial" w:eastAsia="Arial" w:hAnsi="Arial" w:cs="Arial"/>
          <w:i/>
          <w:iCs/>
          <w:lang w:val="pt-BR"/>
        </w:rPr>
        <w:t xml:space="preserve"> </w:t>
      </w:r>
      <w:r w:rsidRPr="0000060D">
        <w:rPr>
          <w:rFonts w:ascii="Arial" w:eastAsia="Arial" w:hAnsi="Arial" w:cs="Arial"/>
          <w:lang w:val="pt-BR"/>
        </w:rPr>
        <w:t xml:space="preserve">Disponível em: </w:t>
      </w:r>
      <w:r w:rsidRPr="0000060D">
        <w:rPr>
          <w:rFonts w:ascii="Arial" w:eastAsia="Arial" w:hAnsi="Arial" w:cs="Arial"/>
          <w:i/>
          <w:iCs/>
          <w:color w:val="2905C3"/>
          <w:lang w:val="pt-BR"/>
        </w:rPr>
        <w:t>&lt;</w:t>
      </w:r>
      <w:r w:rsidRPr="0000060D">
        <w:rPr>
          <w:rFonts w:ascii="Arial" w:eastAsia="Arial" w:hAnsi="Arial" w:cs="Arial"/>
          <w:color w:val="2905C3"/>
          <w:lang w:val="pt-BR"/>
        </w:rPr>
        <w:t>http://doi.acm.org/10.1145/2095050.2095065</w:t>
      </w:r>
      <w:r w:rsidRPr="0000060D">
        <w:rPr>
          <w:rFonts w:ascii="Arial" w:eastAsia="Arial" w:hAnsi="Arial" w:cs="Arial"/>
          <w:i/>
          <w:iCs/>
          <w:color w:val="2905C3"/>
          <w:lang w:val="pt-BR"/>
        </w:rPr>
        <w:t>&gt;</w:t>
      </w:r>
      <w:r w:rsidRPr="0000060D">
        <w:rPr>
          <w:rFonts w:ascii="Arial" w:eastAsia="Arial" w:hAnsi="Arial" w:cs="Arial"/>
          <w:lang w:val="pt-BR"/>
        </w:rPr>
        <w:t xml:space="preserve">. </w:t>
      </w:r>
      <w:r w:rsidRPr="0000060D">
        <w:rPr>
          <w:rFonts w:ascii="Arial" w:eastAsia="Arial" w:hAnsi="Arial" w:cs="Arial"/>
        </w:rPr>
        <w:t xml:space="preserve">Citado 2 vezes nas páginas </w:t>
      </w:r>
      <w:r w:rsidRPr="0000060D">
        <w:rPr>
          <w:rFonts w:ascii="Arial" w:eastAsia="Arial" w:hAnsi="Arial" w:cs="Arial"/>
          <w:color w:val="2905C3"/>
        </w:rPr>
        <w:t>22</w:t>
      </w:r>
      <w:r w:rsidRPr="0000060D">
        <w:rPr>
          <w:rFonts w:ascii="Arial" w:eastAsia="Arial" w:hAnsi="Arial" w:cs="Arial"/>
        </w:rPr>
        <w:t xml:space="preserve"> e </w:t>
      </w:r>
      <w:r w:rsidRPr="0000060D">
        <w:rPr>
          <w:rFonts w:ascii="Arial" w:eastAsia="Arial" w:hAnsi="Arial" w:cs="Arial"/>
          <w:color w:val="2905C3"/>
        </w:rPr>
        <w:t>30</w:t>
      </w:r>
      <w:r w:rsidRPr="0000060D">
        <w:rPr>
          <w:rFonts w:ascii="Arial" w:eastAsia="Arial" w:hAnsi="Arial" w:cs="Arial"/>
        </w:rPr>
        <w:t>.</w:t>
      </w:r>
    </w:p>
    <w:p w:rsidR="009D3C7B" w:rsidRPr="0000060D" w:rsidRDefault="009D3C7B">
      <w:pPr>
        <w:spacing w:line="128" w:lineRule="exact"/>
        <w:rPr>
          <w:rFonts w:ascii="Arial" w:hAnsi="Arial" w:cs="Arial"/>
        </w:rPr>
      </w:pPr>
    </w:p>
    <w:p w:rsidR="009D3C7B" w:rsidRPr="0000060D" w:rsidRDefault="00691971">
      <w:pPr>
        <w:ind w:left="260"/>
        <w:rPr>
          <w:rFonts w:ascii="Arial" w:hAnsi="Arial" w:cs="Arial"/>
          <w:lang w:val="pt-BR"/>
        </w:rPr>
      </w:pPr>
      <w:r w:rsidRPr="0000060D">
        <w:rPr>
          <w:rFonts w:ascii="Arial" w:eastAsia="Arial" w:hAnsi="Arial" w:cs="Arial"/>
          <w:lang w:val="pt-BR"/>
        </w:rPr>
        <w:t>ALVES, C. M.; DIGIAMPIETRI, L. A. Análise de redes sociais: Desenvolvimento de</w:t>
      </w:r>
    </w:p>
    <w:p w:rsidR="009D3C7B" w:rsidRPr="0000060D" w:rsidRDefault="009D3C7B">
      <w:pPr>
        <w:spacing w:line="59"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Arial" w:hAnsi="Arial" w:cs="Arial"/>
          <w:lang w:val="pt-BR"/>
        </w:rPr>
        <w:t xml:space="preserve">ferramentas para a análise da comunidade científica Brasileira. In: </w:t>
      </w:r>
      <w:r w:rsidRPr="0000060D">
        <w:rPr>
          <w:rFonts w:ascii="Arial" w:eastAsia="Arial" w:hAnsi="Arial" w:cs="Arial"/>
          <w:i/>
          <w:iCs/>
          <w:lang w:val="pt-BR"/>
        </w:rPr>
        <w:t>Anais do 21 Simpósio</w:t>
      </w:r>
    </w:p>
    <w:p w:rsidR="009D3C7B" w:rsidRPr="0000060D" w:rsidRDefault="009D3C7B">
      <w:pPr>
        <w:spacing w:line="26" w:lineRule="exact"/>
        <w:rPr>
          <w:rFonts w:ascii="Arial" w:hAnsi="Arial" w:cs="Arial"/>
          <w:lang w:val="pt-BR"/>
        </w:rPr>
      </w:pPr>
    </w:p>
    <w:p w:rsidR="009D3C7B" w:rsidRPr="0000060D" w:rsidRDefault="00691971">
      <w:pPr>
        <w:spacing w:line="260" w:lineRule="auto"/>
        <w:ind w:left="260" w:right="60" w:hanging="12"/>
        <w:rPr>
          <w:rFonts w:ascii="Arial" w:hAnsi="Arial" w:cs="Arial"/>
          <w:lang w:val="pt-BR"/>
        </w:rPr>
      </w:pPr>
      <w:r w:rsidRPr="0000060D">
        <w:rPr>
          <w:rFonts w:ascii="Arial" w:eastAsia="Arial" w:hAnsi="Arial" w:cs="Arial"/>
          <w:i/>
          <w:iCs/>
          <w:lang w:val="pt-BR"/>
        </w:rPr>
        <w:t>Internacional de Iniciação Científica da USP (SIICUSP2013)</w:t>
      </w:r>
      <w:r w:rsidRPr="0000060D">
        <w:rPr>
          <w:rFonts w:ascii="Arial" w:eastAsia="Arial" w:hAnsi="Arial" w:cs="Arial"/>
          <w:lang w:val="pt-BR"/>
        </w:rPr>
        <w:t>. [S.l.: s.n.], 2013. Citado na</w:t>
      </w:r>
      <w:r w:rsidRPr="0000060D">
        <w:rPr>
          <w:rFonts w:ascii="Arial" w:eastAsia="Arial" w:hAnsi="Arial" w:cs="Arial"/>
          <w:i/>
          <w:iCs/>
          <w:lang w:val="pt-BR"/>
        </w:rPr>
        <w:t xml:space="preserve"> </w:t>
      </w:r>
      <w:r w:rsidRPr="0000060D">
        <w:rPr>
          <w:rFonts w:ascii="Arial" w:eastAsia="Arial" w:hAnsi="Arial" w:cs="Arial"/>
          <w:lang w:val="pt-BR"/>
        </w:rPr>
        <w:t xml:space="preserve">página </w:t>
      </w:r>
      <w:r w:rsidRPr="0000060D">
        <w:rPr>
          <w:rFonts w:ascii="Arial" w:eastAsia="Arial" w:hAnsi="Arial" w:cs="Arial"/>
          <w:color w:val="2905C3"/>
          <w:lang w:val="pt-BR"/>
        </w:rPr>
        <w:t>19</w:t>
      </w:r>
      <w:r w:rsidRPr="0000060D">
        <w:rPr>
          <w:rFonts w:ascii="Arial" w:eastAsia="Arial" w:hAnsi="Arial" w:cs="Arial"/>
          <w:lang w:val="pt-BR"/>
        </w:rPr>
        <w:t>.</w:t>
      </w:r>
    </w:p>
    <w:p w:rsidR="009D3C7B" w:rsidRPr="0000060D" w:rsidRDefault="009D3C7B">
      <w:pPr>
        <w:spacing w:line="124" w:lineRule="exact"/>
        <w:rPr>
          <w:rFonts w:ascii="Arial" w:hAnsi="Arial" w:cs="Arial"/>
          <w:lang w:val="pt-BR"/>
        </w:rPr>
      </w:pPr>
    </w:p>
    <w:p w:rsidR="009D3C7B" w:rsidRPr="0000060D" w:rsidRDefault="00691971">
      <w:pPr>
        <w:spacing w:line="277" w:lineRule="auto"/>
        <w:ind w:left="240" w:right="140" w:firstLine="12"/>
        <w:rPr>
          <w:rFonts w:ascii="Arial" w:hAnsi="Arial" w:cs="Arial"/>
        </w:rPr>
      </w:pPr>
      <w:r w:rsidRPr="0000060D">
        <w:rPr>
          <w:rFonts w:ascii="Arial" w:eastAsia="Arial" w:hAnsi="Arial" w:cs="Arial"/>
        </w:rPr>
        <w:t xml:space="preserve">ANWAR, M. A. From doctoral dissertation to publication. A study of 1995 American graduates in library and information science. </w:t>
      </w:r>
      <w:r w:rsidRPr="0000060D">
        <w:rPr>
          <w:rFonts w:ascii="Arial" w:eastAsia="Arial" w:hAnsi="Arial" w:cs="Arial"/>
          <w:i/>
          <w:iCs/>
        </w:rPr>
        <w:t>Journal of Librarian and Information</w:t>
      </w:r>
      <w:r w:rsidRPr="0000060D">
        <w:rPr>
          <w:rFonts w:ascii="Arial" w:eastAsia="Arial" w:hAnsi="Arial" w:cs="Arial"/>
        </w:rPr>
        <w:t xml:space="preserve"> </w:t>
      </w:r>
      <w:r w:rsidRPr="0000060D">
        <w:rPr>
          <w:rFonts w:ascii="Arial" w:eastAsia="Arial" w:hAnsi="Arial" w:cs="Arial"/>
          <w:i/>
          <w:iCs/>
        </w:rPr>
        <w:t>Science</w:t>
      </w:r>
      <w:r w:rsidRPr="0000060D">
        <w:rPr>
          <w:rFonts w:ascii="Arial" w:eastAsia="Arial" w:hAnsi="Arial" w:cs="Arial"/>
        </w:rPr>
        <w:t>, v. 36 (4), p. 151–157, 2004. Citado na página</w:t>
      </w:r>
      <w:r w:rsidRPr="0000060D">
        <w:rPr>
          <w:rFonts w:ascii="Arial" w:eastAsia="Arial" w:hAnsi="Arial" w:cs="Arial"/>
          <w:i/>
          <w:iCs/>
        </w:rPr>
        <w:t xml:space="preserve"> </w:t>
      </w:r>
      <w:r w:rsidRPr="0000060D">
        <w:rPr>
          <w:rFonts w:ascii="Arial" w:eastAsia="Arial" w:hAnsi="Arial" w:cs="Arial"/>
          <w:color w:val="2905C3"/>
        </w:rPr>
        <w:t>51</w:t>
      </w:r>
      <w:r w:rsidRPr="0000060D">
        <w:rPr>
          <w:rFonts w:ascii="Arial" w:eastAsia="Arial" w:hAnsi="Arial" w:cs="Arial"/>
        </w:rPr>
        <w:t>.</w:t>
      </w:r>
    </w:p>
    <w:p w:rsidR="009D3C7B" w:rsidRPr="0000060D" w:rsidRDefault="009D3C7B">
      <w:pPr>
        <w:spacing w:line="104" w:lineRule="exact"/>
        <w:rPr>
          <w:rFonts w:ascii="Arial" w:hAnsi="Arial" w:cs="Arial"/>
        </w:rPr>
      </w:pPr>
    </w:p>
    <w:p w:rsidR="009D3C7B" w:rsidRPr="0000060D" w:rsidRDefault="00691971">
      <w:pPr>
        <w:spacing w:line="276" w:lineRule="auto"/>
        <w:ind w:left="260" w:right="100" w:firstLine="6"/>
        <w:jc w:val="both"/>
        <w:rPr>
          <w:rFonts w:ascii="Arial" w:hAnsi="Arial" w:cs="Arial"/>
        </w:rPr>
      </w:pPr>
      <w:r w:rsidRPr="0000060D">
        <w:rPr>
          <w:rFonts w:ascii="Arial" w:eastAsia="Arial" w:hAnsi="Arial" w:cs="Arial"/>
          <w:lang w:val="pt-BR"/>
        </w:rPr>
        <w:t xml:space="preserve">ARRIOLA-QUIROZ, I. et al. </w:t>
      </w:r>
      <w:r w:rsidRPr="0000060D">
        <w:rPr>
          <w:rFonts w:ascii="Arial" w:eastAsia="Arial" w:hAnsi="Arial" w:cs="Arial"/>
        </w:rPr>
        <w:t>Charac</w:t>
      </w:r>
      <w:r w:rsidRPr="0000060D">
        <w:rPr>
          <w:rFonts w:ascii="Arial" w:eastAsia="Arial" w:hAnsi="Arial" w:cs="Arial"/>
        </w:rPr>
        <w:t xml:space="preserve">teristics and publication pattern of theses from a Peruvian medical school. </w:t>
      </w:r>
      <w:r w:rsidRPr="0000060D">
        <w:rPr>
          <w:rFonts w:ascii="Arial" w:eastAsia="Arial" w:hAnsi="Arial" w:cs="Arial"/>
          <w:i/>
          <w:iCs/>
        </w:rPr>
        <w:t>Health Information and Libraries Journal</w:t>
      </w:r>
      <w:r w:rsidRPr="0000060D">
        <w:rPr>
          <w:rFonts w:ascii="Arial" w:eastAsia="Arial" w:hAnsi="Arial" w:cs="Arial"/>
        </w:rPr>
        <w:t xml:space="preserve">, v. 27, p. 148–154, 2010. Citado na página </w:t>
      </w:r>
      <w:r w:rsidRPr="0000060D">
        <w:rPr>
          <w:rFonts w:ascii="Arial" w:eastAsia="Arial" w:hAnsi="Arial" w:cs="Arial"/>
          <w:color w:val="2905C3"/>
        </w:rPr>
        <w:t>51</w:t>
      </w:r>
      <w:r w:rsidRPr="0000060D">
        <w:rPr>
          <w:rFonts w:ascii="Arial" w:eastAsia="Arial" w:hAnsi="Arial" w:cs="Arial"/>
        </w:rPr>
        <w:t>.</w:t>
      </w:r>
    </w:p>
    <w:p w:rsidR="009D3C7B" w:rsidRPr="0000060D" w:rsidRDefault="009D3C7B">
      <w:pPr>
        <w:spacing w:line="107" w:lineRule="exact"/>
        <w:rPr>
          <w:rFonts w:ascii="Arial" w:hAnsi="Arial" w:cs="Arial"/>
        </w:rPr>
      </w:pPr>
    </w:p>
    <w:p w:rsidR="009D3C7B" w:rsidRPr="0000060D" w:rsidRDefault="00691971">
      <w:pPr>
        <w:ind w:left="260"/>
        <w:rPr>
          <w:rFonts w:ascii="Arial" w:hAnsi="Arial" w:cs="Arial"/>
        </w:rPr>
      </w:pPr>
      <w:r w:rsidRPr="0000060D">
        <w:rPr>
          <w:rFonts w:ascii="Arial" w:eastAsia="Arial" w:hAnsi="Arial" w:cs="Arial"/>
        </w:rPr>
        <w:t>ARRUDA, D. et al. Brazilian computer science research: Gender and regional distributions.</w:t>
      </w:r>
    </w:p>
    <w:p w:rsidR="009D3C7B" w:rsidRPr="0000060D" w:rsidRDefault="009D3C7B">
      <w:pPr>
        <w:spacing w:line="82" w:lineRule="exact"/>
        <w:rPr>
          <w:rFonts w:ascii="Arial" w:hAnsi="Arial" w:cs="Arial"/>
        </w:rPr>
      </w:pPr>
    </w:p>
    <w:p w:rsidR="009D3C7B" w:rsidRPr="0000060D" w:rsidRDefault="00691971">
      <w:pPr>
        <w:ind w:left="240"/>
        <w:rPr>
          <w:rFonts w:ascii="Arial" w:hAnsi="Arial" w:cs="Arial"/>
          <w:lang w:val="pt-BR"/>
        </w:rPr>
      </w:pPr>
      <w:r w:rsidRPr="0000060D">
        <w:rPr>
          <w:rFonts w:ascii="Arial" w:eastAsia="Arial" w:hAnsi="Arial" w:cs="Arial"/>
          <w:i/>
          <w:iCs/>
        </w:rPr>
        <w:t>Scientometrics</w:t>
      </w:r>
      <w:r w:rsidRPr="0000060D">
        <w:rPr>
          <w:rFonts w:ascii="Arial" w:eastAsia="Arial" w:hAnsi="Arial" w:cs="Arial"/>
        </w:rPr>
        <w:t xml:space="preserve">, Springer Netherlands, v. 79, n. 3, p. 651–665, 2009. </w:t>
      </w:r>
      <w:r w:rsidRPr="0000060D">
        <w:rPr>
          <w:rFonts w:ascii="Arial" w:eastAsia="Arial" w:hAnsi="Arial" w:cs="Arial"/>
          <w:lang w:val="pt-BR"/>
        </w:rPr>
        <w:t>ISSN 0138-9130.</w:t>
      </w:r>
    </w:p>
    <w:p w:rsidR="009D3C7B" w:rsidRPr="0000060D" w:rsidRDefault="009D3C7B">
      <w:pPr>
        <w:spacing w:line="15"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Arial" w:hAnsi="Arial" w:cs="Arial"/>
          <w:lang w:val="pt-BR"/>
        </w:rPr>
        <w:t xml:space="preserve">Disponível em: </w:t>
      </w:r>
      <w:r w:rsidRPr="0000060D">
        <w:rPr>
          <w:rFonts w:ascii="Arial" w:eastAsia="Arial" w:hAnsi="Arial" w:cs="Arial"/>
          <w:i/>
          <w:iCs/>
          <w:color w:val="2905C3"/>
          <w:lang w:val="pt-BR"/>
        </w:rPr>
        <w:t>&lt;</w:t>
      </w:r>
      <w:r w:rsidRPr="0000060D">
        <w:rPr>
          <w:rFonts w:ascii="Arial" w:eastAsia="Arial" w:hAnsi="Arial" w:cs="Arial"/>
          <w:color w:val="2905C3"/>
          <w:lang w:val="pt-BR"/>
        </w:rPr>
        <w:t>http://dx.doi.org/10.1007/s11192-007-1944-0</w:t>
      </w:r>
      <w:r w:rsidRPr="0000060D">
        <w:rPr>
          <w:rFonts w:ascii="Arial" w:eastAsia="Arial" w:hAnsi="Arial" w:cs="Arial"/>
          <w:i/>
          <w:iCs/>
          <w:color w:val="2905C3"/>
          <w:lang w:val="pt-BR"/>
        </w:rPr>
        <w:t>&gt;</w:t>
      </w:r>
      <w:r w:rsidRPr="0000060D">
        <w:rPr>
          <w:rFonts w:ascii="Arial" w:eastAsia="Arial" w:hAnsi="Arial" w:cs="Arial"/>
          <w:lang w:val="pt-BR"/>
        </w:rPr>
        <w:t xml:space="preserve">.  Citado na página </w:t>
      </w:r>
      <w:r w:rsidRPr="0000060D">
        <w:rPr>
          <w:rFonts w:ascii="Arial" w:eastAsia="Arial" w:hAnsi="Arial" w:cs="Arial"/>
          <w:color w:val="2905C3"/>
          <w:lang w:val="pt-BR"/>
        </w:rPr>
        <w:t>21</w:t>
      </w:r>
      <w:r w:rsidRPr="0000060D">
        <w:rPr>
          <w:rFonts w:ascii="Arial" w:eastAsia="Arial" w:hAnsi="Arial" w:cs="Arial"/>
          <w:lang w:val="pt-BR"/>
        </w:rPr>
        <w:t>.</w:t>
      </w:r>
    </w:p>
    <w:p w:rsidR="009D3C7B" w:rsidRPr="0000060D" w:rsidRDefault="009D3C7B">
      <w:pPr>
        <w:rPr>
          <w:rFonts w:ascii="Arial" w:hAnsi="Arial" w:cs="Arial"/>
          <w:lang w:val="pt-BR"/>
        </w:rPr>
        <w:sectPr w:rsidR="009D3C7B" w:rsidRPr="0000060D">
          <w:pgSz w:w="11900" w:h="16838"/>
          <w:pgMar w:top="994" w:right="1086" w:bottom="1048" w:left="1440" w:header="0" w:footer="0" w:gutter="0"/>
          <w:cols w:space="720" w:equalWidth="0">
            <w:col w:w="9380"/>
          </w:cols>
        </w:sectPr>
      </w:pPr>
    </w:p>
    <w:p w:rsidR="009D3C7B" w:rsidRPr="0000060D" w:rsidRDefault="009D3C7B">
      <w:pPr>
        <w:spacing w:line="97" w:lineRule="exact"/>
        <w:rPr>
          <w:rFonts w:ascii="Arial" w:hAnsi="Arial" w:cs="Arial"/>
          <w:lang w:val="pt-BR"/>
        </w:rPr>
      </w:pPr>
    </w:p>
    <w:p w:rsidR="009D3C7B" w:rsidRPr="0000060D" w:rsidRDefault="00691971">
      <w:pPr>
        <w:numPr>
          <w:ilvl w:val="0"/>
          <w:numId w:val="76"/>
        </w:numPr>
        <w:tabs>
          <w:tab w:val="left" w:pos="580"/>
        </w:tabs>
        <w:ind w:left="580" w:hanging="321"/>
        <w:rPr>
          <w:rFonts w:ascii="Arial" w:eastAsia="Arial" w:hAnsi="Arial" w:cs="Arial"/>
          <w:vertAlign w:val="superscript"/>
        </w:rPr>
      </w:pPr>
      <w:r w:rsidRPr="0000060D">
        <w:rPr>
          <w:rFonts w:ascii="Arial" w:eastAsia="Arial" w:hAnsi="Arial" w:cs="Arial"/>
          <w:lang w:val="pt-BR"/>
        </w:rPr>
        <w:t xml:space="preserve">De acordo com a Associação Brasileira de Normas Técnicas. </w:t>
      </w:r>
      <w:r w:rsidRPr="0000060D">
        <w:rPr>
          <w:rFonts w:ascii="Arial" w:eastAsia="Arial" w:hAnsi="Arial" w:cs="Arial"/>
        </w:rPr>
        <w:t xml:space="preserve">NBR </w:t>
      </w:r>
      <w:r w:rsidRPr="0000060D">
        <w:rPr>
          <w:rFonts w:ascii="Arial" w:eastAsia="Arial" w:hAnsi="Arial" w:cs="Arial"/>
        </w:rPr>
        <w:t>6023.</w:t>
      </w:r>
    </w:p>
    <w:p w:rsidR="009D3C7B" w:rsidRPr="0000060D" w:rsidRDefault="00691971">
      <w:pPr>
        <w:spacing w:line="20" w:lineRule="exact"/>
        <w:rPr>
          <w:rFonts w:ascii="Arial" w:hAnsi="Arial" w:cs="Arial"/>
        </w:rPr>
      </w:pPr>
      <w:r w:rsidRPr="0000060D">
        <w:rPr>
          <w:rFonts w:ascii="Arial" w:hAnsi="Arial" w:cs="Arial"/>
          <w:noProof/>
        </w:rPr>
        <mc:AlternateContent>
          <mc:Choice Requires="wps">
            <w:drawing>
              <wp:anchor distT="0" distB="0" distL="114300" distR="114300" simplePos="0" relativeHeight="251712000" behindDoc="1" locked="0" layoutInCell="0" allowOverlap="1" wp14:anchorId="23836A35" wp14:editId="038E3904">
                <wp:simplePos x="0" y="0"/>
                <wp:positionH relativeFrom="column">
                  <wp:posOffset>164465</wp:posOffset>
                </wp:positionH>
                <wp:positionV relativeFrom="paragraph">
                  <wp:posOffset>-177165</wp:posOffset>
                </wp:positionV>
                <wp:extent cx="2302510" cy="0"/>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115" o:spid="_x0000_s11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5pt,-13.9499pt" to="194.25pt,-13.9499pt" o:allowincell="f" strokecolor="#000000" strokeweight="0.398pt"/>
            </w:pict>
          </mc:Fallback>
        </mc:AlternateContent>
      </w:r>
    </w:p>
    <w:p w:rsidR="009D3C7B" w:rsidRPr="0000060D" w:rsidRDefault="009D3C7B">
      <w:pPr>
        <w:rPr>
          <w:rFonts w:ascii="Arial" w:hAnsi="Arial" w:cs="Arial"/>
        </w:rPr>
        <w:sectPr w:rsidR="009D3C7B" w:rsidRPr="0000060D">
          <w:type w:val="continuous"/>
          <w:pgSz w:w="11900" w:h="16838"/>
          <w:pgMar w:top="994" w:right="1086" w:bottom="1048" w:left="1440" w:header="0" w:footer="0" w:gutter="0"/>
          <w:cols w:space="720" w:equalWidth="0">
            <w:col w:w="9380"/>
          </w:cols>
        </w:sectPr>
      </w:pPr>
    </w:p>
    <w:p w:rsidR="009D3C7B" w:rsidRPr="0000060D" w:rsidRDefault="00691971">
      <w:pPr>
        <w:ind w:left="9020"/>
        <w:rPr>
          <w:rFonts w:ascii="Arial" w:hAnsi="Arial" w:cs="Arial"/>
        </w:rPr>
      </w:pPr>
      <w:r w:rsidRPr="0000060D">
        <w:rPr>
          <w:rFonts w:ascii="Arial" w:eastAsia="Arial" w:hAnsi="Arial" w:cs="Arial"/>
        </w:rPr>
        <w:lastRenderedPageBreak/>
        <w:t>143</w:t>
      </w:r>
    </w:p>
    <w:p w:rsidR="009D3C7B" w:rsidRPr="0000060D" w:rsidRDefault="009D3C7B">
      <w:pPr>
        <w:spacing w:line="200" w:lineRule="exact"/>
        <w:rPr>
          <w:rFonts w:ascii="Arial" w:hAnsi="Arial" w:cs="Arial"/>
        </w:rPr>
      </w:pPr>
    </w:p>
    <w:p w:rsidR="009D3C7B" w:rsidRPr="0000060D" w:rsidRDefault="009D3C7B">
      <w:pPr>
        <w:spacing w:line="246" w:lineRule="exact"/>
        <w:rPr>
          <w:rFonts w:ascii="Arial" w:hAnsi="Arial" w:cs="Arial"/>
        </w:rPr>
      </w:pPr>
    </w:p>
    <w:p w:rsidR="009D3C7B" w:rsidRPr="0000060D" w:rsidRDefault="00691971">
      <w:pPr>
        <w:ind w:left="260"/>
        <w:rPr>
          <w:rFonts w:ascii="Arial" w:hAnsi="Arial" w:cs="Arial"/>
        </w:rPr>
      </w:pPr>
      <w:r w:rsidRPr="0000060D">
        <w:rPr>
          <w:rFonts w:ascii="Arial" w:eastAsia="Arial" w:hAnsi="Arial" w:cs="Arial"/>
        </w:rPr>
        <w:t>BARBIERI, N.; BONCHI, F.; MANCO, G. Who to follow and why: Link prediction</w:t>
      </w:r>
    </w:p>
    <w:p w:rsidR="009D3C7B" w:rsidRPr="0000060D" w:rsidRDefault="009D3C7B">
      <w:pPr>
        <w:spacing w:line="59" w:lineRule="exact"/>
        <w:rPr>
          <w:rFonts w:ascii="Arial" w:hAnsi="Arial" w:cs="Arial"/>
        </w:rPr>
      </w:pPr>
    </w:p>
    <w:p w:rsidR="009D3C7B" w:rsidRPr="0000060D" w:rsidRDefault="00691971">
      <w:pPr>
        <w:spacing w:line="255" w:lineRule="auto"/>
        <w:ind w:left="240" w:right="620" w:firstLine="19"/>
        <w:rPr>
          <w:rFonts w:ascii="Arial" w:hAnsi="Arial" w:cs="Arial"/>
          <w:lang w:val="pt-BR"/>
        </w:rPr>
      </w:pPr>
      <w:r w:rsidRPr="0000060D">
        <w:rPr>
          <w:rFonts w:ascii="Arial" w:eastAsia="Arial" w:hAnsi="Arial" w:cs="Arial"/>
        </w:rPr>
        <w:t xml:space="preserve">with explanations. In: </w:t>
      </w:r>
      <w:r w:rsidRPr="0000060D">
        <w:rPr>
          <w:rFonts w:ascii="Arial" w:eastAsia="Arial" w:hAnsi="Arial" w:cs="Arial"/>
          <w:i/>
          <w:iCs/>
        </w:rPr>
        <w:t>Proceedings of the 20th ACM SIGKDD International</w:t>
      </w:r>
      <w:r w:rsidRPr="0000060D">
        <w:rPr>
          <w:rFonts w:ascii="Arial" w:eastAsia="Arial" w:hAnsi="Arial" w:cs="Arial"/>
        </w:rPr>
        <w:t xml:space="preserve"> </w:t>
      </w:r>
      <w:r w:rsidRPr="0000060D">
        <w:rPr>
          <w:rFonts w:ascii="Arial" w:eastAsia="Arial" w:hAnsi="Arial" w:cs="Arial"/>
          <w:i/>
          <w:iCs/>
        </w:rPr>
        <w:t>Conference on Knowledge Discovery and Data Mining</w:t>
      </w:r>
      <w:r w:rsidRPr="0000060D">
        <w:rPr>
          <w:rFonts w:ascii="Arial" w:eastAsia="Arial" w:hAnsi="Arial" w:cs="Arial"/>
        </w:rPr>
        <w:t xml:space="preserve">. </w:t>
      </w:r>
      <w:r w:rsidRPr="0000060D">
        <w:rPr>
          <w:rFonts w:ascii="Arial" w:eastAsia="Arial" w:hAnsi="Arial" w:cs="Arial"/>
          <w:lang w:val="pt-BR"/>
        </w:rPr>
        <w:t>New York, NY, USA:</w:t>
      </w:r>
      <w:r w:rsidRPr="0000060D">
        <w:rPr>
          <w:rFonts w:ascii="Arial" w:eastAsia="Arial" w:hAnsi="Arial" w:cs="Arial"/>
          <w:i/>
          <w:iCs/>
          <w:lang w:val="pt-BR"/>
        </w:rPr>
        <w:t xml:space="preserve"> </w:t>
      </w:r>
      <w:r w:rsidRPr="0000060D">
        <w:rPr>
          <w:rFonts w:ascii="Arial" w:eastAsia="Arial" w:hAnsi="Arial" w:cs="Arial"/>
          <w:lang w:val="pt-BR"/>
        </w:rPr>
        <w:t xml:space="preserve">ACM, 2014. (KDD ’14), p. 1266–1275. ISBN 978-1-4503-2956-9. Disponível em: </w:t>
      </w:r>
      <w:r w:rsidRPr="0000060D">
        <w:rPr>
          <w:rFonts w:ascii="Arial" w:eastAsia="Arial" w:hAnsi="Arial" w:cs="Arial"/>
          <w:i/>
          <w:iCs/>
          <w:color w:val="2905C3"/>
          <w:lang w:val="pt-BR"/>
        </w:rPr>
        <w:t>&lt;</w:t>
      </w:r>
      <w:r w:rsidRPr="0000060D">
        <w:rPr>
          <w:rFonts w:ascii="Arial" w:eastAsia="Arial" w:hAnsi="Arial" w:cs="Arial"/>
          <w:color w:val="2905C3"/>
          <w:lang w:val="pt-BR"/>
        </w:rPr>
        <w:t>http://doi.acm.org/10.1145/2623330.2623733</w:t>
      </w:r>
      <w:r w:rsidRPr="0000060D">
        <w:rPr>
          <w:rFonts w:ascii="Arial" w:eastAsia="Arial" w:hAnsi="Arial" w:cs="Arial"/>
          <w:i/>
          <w:iCs/>
          <w:color w:val="2905C3"/>
          <w:lang w:val="pt-BR"/>
        </w:rPr>
        <w:t>&gt;</w:t>
      </w:r>
      <w:r w:rsidRPr="0000060D">
        <w:rPr>
          <w:rFonts w:ascii="Arial" w:eastAsia="Arial" w:hAnsi="Arial" w:cs="Arial"/>
          <w:color w:val="000000"/>
          <w:lang w:val="pt-BR"/>
        </w:rPr>
        <w:t>. Citado na página</w:t>
      </w:r>
      <w:r w:rsidRPr="0000060D">
        <w:rPr>
          <w:rFonts w:ascii="Arial" w:eastAsia="Arial" w:hAnsi="Arial" w:cs="Arial"/>
          <w:i/>
          <w:iCs/>
          <w:color w:val="2905C3"/>
          <w:lang w:val="pt-BR"/>
        </w:rPr>
        <w:t xml:space="preserve"> </w:t>
      </w:r>
      <w:r w:rsidRPr="0000060D">
        <w:rPr>
          <w:rFonts w:ascii="Arial" w:eastAsia="Arial" w:hAnsi="Arial" w:cs="Arial"/>
          <w:color w:val="2905C3"/>
          <w:lang w:val="pt-BR"/>
        </w:rPr>
        <w:t>48</w:t>
      </w:r>
      <w:r w:rsidRPr="0000060D">
        <w:rPr>
          <w:rFonts w:ascii="Arial" w:eastAsia="Arial" w:hAnsi="Arial" w:cs="Arial"/>
          <w:color w:val="000000"/>
          <w:lang w:val="pt-BR"/>
        </w:rPr>
        <w:t>.</w:t>
      </w:r>
    </w:p>
    <w:p w:rsidR="009D3C7B" w:rsidRPr="0000060D" w:rsidRDefault="009D3C7B">
      <w:pPr>
        <w:spacing w:line="129" w:lineRule="exact"/>
        <w:rPr>
          <w:rFonts w:ascii="Arial" w:hAnsi="Arial" w:cs="Arial"/>
          <w:lang w:val="pt-BR"/>
        </w:rPr>
      </w:pPr>
    </w:p>
    <w:p w:rsidR="009D3C7B" w:rsidRPr="0000060D" w:rsidRDefault="00691971">
      <w:pPr>
        <w:spacing w:line="276" w:lineRule="auto"/>
        <w:ind w:left="260" w:right="40"/>
        <w:jc w:val="both"/>
        <w:rPr>
          <w:rFonts w:ascii="Arial" w:hAnsi="Arial" w:cs="Arial"/>
        </w:rPr>
      </w:pPr>
      <w:r w:rsidRPr="0000060D">
        <w:rPr>
          <w:rFonts w:ascii="Arial" w:eastAsia="Arial" w:hAnsi="Arial" w:cs="Arial"/>
          <w:lang w:val="pt-BR"/>
        </w:rPr>
        <w:t xml:space="preserve">BARRAGANS-MARTINEZ, A. et al. Exploiting social tagging in a web 2.0 recommender system. </w:t>
      </w:r>
      <w:r w:rsidRPr="0000060D">
        <w:rPr>
          <w:rFonts w:ascii="Arial" w:eastAsia="Arial" w:hAnsi="Arial" w:cs="Arial"/>
          <w:i/>
          <w:iCs/>
          <w:lang w:val="pt-BR"/>
        </w:rPr>
        <w:t>Internet Computing, IEEE</w:t>
      </w:r>
      <w:r w:rsidRPr="0000060D">
        <w:rPr>
          <w:rFonts w:ascii="Arial" w:eastAsia="Arial" w:hAnsi="Arial" w:cs="Arial"/>
          <w:lang w:val="pt-BR"/>
        </w:rPr>
        <w:t xml:space="preserve">, v. 14, n. 6, p. 23 –30, 2010. </w:t>
      </w:r>
      <w:r w:rsidRPr="0000060D">
        <w:rPr>
          <w:rFonts w:ascii="Arial" w:eastAsia="Arial" w:hAnsi="Arial" w:cs="Arial"/>
        </w:rPr>
        <w:t xml:space="preserve">ISSN 1089-7801. Citado na página </w:t>
      </w:r>
      <w:r w:rsidRPr="0000060D">
        <w:rPr>
          <w:rFonts w:ascii="Arial" w:eastAsia="Arial" w:hAnsi="Arial" w:cs="Arial"/>
          <w:color w:val="2905C3"/>
        </w:rPr>
        <w:t>46</w:t>
      </w:r>
      <w:r w:rsidRPr="0000060D">
        <w:rPr>
          <w:rFonts w:ascii="Arial" w:eastAsia="Arial" w:hAnsi="Arial" w:cs="Arial"/>
        </w:rPr>
        <w:t>.</w:t>
      </w:r>
    </w:p>
    <w:p w:rsidR="009D3C7B" w:rsidRPr="0000060D" w:rsidRDefault="009D3C7B">
      <w:pPr>
        <w:spacing w:line="107" w:lineRule="exact"/>
        <w:rPr>
          <w:rFonts w:ascii="Arial" w:hAnsi="Arial" w:cs="Arial"/>
        </w:rPr>
      </w:pPr>
    </w:p>
    <w:p w:rsidR="009D3C7B" w:rsidRPr="0000060D" w:rsidRDefault="00691971">
      <w:pPr>
        <w:spacing w:line="264" w:lineRule="auto"/>
        <w:ind w:left="240" w:right="140" w:firstLine="15"/>
        <w:rPr>
          <w:rFonts w:ascii="Arial" w:hAnsi="Arial" w:cs="Arial"/>
          <w:lang w:val="pt-BR"/>
        </w:rPr>
      </w:pPr>
      <w:r w:rsidRPr="0000060D">
        <w:rPr>
          <w:rFonts w:ascii="Arial" w:eastAsia="Arial" w:hAnsi="Arial" w:cs="Arial"/>
        </w:rPr>
        <w:t xml:space="preserve">BARTAL, A.; SASSON, E.; RAVID, G. Predicting links in social networks using text mining and sna. In: </w:t>
      </w:r>
      <w:r w:rsidRPr="0000060D">
        <w:rPr>
          <w:rFonts w:ascii="Arial" w:eastAsia="Arial" w:hAnsi="Arial" w:cs="Arial"/>
          <w:i/>
          <w:iCs/>
        </w:rPr>
        <w:t>Proceedings of the 2009 International Conference on Advances</w:t>
      </w:r>
      <w:r w:rsidRPr="0000060D">
        <w:rPr>
          <w:rFonts w:ascii="Arial" w:eastAsia="Arial" w:hAnsi="Arial" w:cs="Arial"/>
        </w:rPr>
        <w:t xml:space="preserve"> </w:t>
      </w:r>
      <w:r w:rsidRPr="0000060D">
        <w:rPr>
          <w:rFonts w:ascii="Arial" w:eastAsia="Arial" w:hAnsi="Arial" w:cs="Arial"/>
          <w:i/>
          <w:iCs/>
        </w:rPr>
        <w:t xml:space="preserve">in Social Network </w:t>
      </w:r>
      <w:r w:rsidRPr="0000060D">
        <w:rPr>
          <w:rFonts w:ascii="Arial" w:eastAsia="Arial" w:hAnsi="Arial" w:cs="Arial"/>
          <w:i/>
          <w:iCs/>
        </w:rPr>
        <w:t>Analysis and Mining</w:t>
      </w:r>
      <w:r w:rsidRPr="0000060D">
        <w:rPr>
          <w:rFonts w:ascii="Arial" w:eastAsia="Arial" w:hAnsi="Arial" w:cs="Arial"/>
        </w:rPr>
        <w:t>. Washington, DC, USA: IEEE Computer</w:t>
      </w:r>
      <w:r w:rsidRPr="0000060D">
        <w:rPr>
          <w:rFonts w:ascii="Arial" w:eastAsia="Arial" w:hAnsi="Arial" w:cs="Arial"/>
          <w:i/>
          <w:iCs/>
        </w:rPr>
        <w:t xml:space="preserve"> </w:t>
      </w:r>
      <w:r w:rsidRPr="0000060D">
        <w:rPr>
          <w:rFonts w:ascii="Arial" w:eastAsia="Arial" w:hAnsi="Arial" w:cs="Arial"/>
        </w:rPr>
        <w:t xml:space="preserve">Society, 2009. (ASONAM ’09), p. 131–136. ISBN 978-0-7695-3689-7. </w:t>
      </w:r>
      <w:r w:rsidRPr="0000060D">
        <w:rPr>
          <w:rFonts w:ascii="Arial" w:eastAsia="Arial" w:hAnsi="Arial" w:cs="Arial"/>
          <w:lang w:val="pt-BR"/>
        </w:rPr>
        <w:t xml:space="preserve">Disponível em: </w:t>
      </w:r>
      <w:r w:rsidRPr="0000060D">
        <w:rPr>
          <w:rFonts w:ascii="Arial" w:eastAsia="Arial" w:hAnsi="Arial" w:cs="Arial"/>
          <w:i/>
          <w:iCs/>
          <w:color w:val="2905C3"/>
          <w:lang w:val="pt-BR"/>
        </w:rPr>
        <w:t>&lt;</w:t>
      </w:r>
      <w:r w:rsidRPr="0000060D">
        <w:rPr>
          <w:rFonts w:ascii="Arial" w:eastAsia="Arial" w:hAnsi="Arial" w:cs="Arial"/>
          <w:color w:val="2905C3"/>
          <w:lang w:val="pt-BR"/>
        </w:rPr>
        <w:t>http://dx.doi.org/10.1109/ASONAM.2009.12</w:t>
      </w:r>
      <w:r w:rsidRPr="0000060D">
        <w:rPr>
          <w:rFonts w:ascii="Arial" w:eastAsia="Arial" w:hAnsi="Arial" w:cs="Arial"/>
          <w:i/>
          <w:iCs/>
          <w:color w:val="2905C3"/>
          <w:lang w:val="pt-BR"/>
        </w:rPr>
        <w:t>&gt;</w:t>
      </w:r>
      <w:r w:rsidRPr="0000060D">
        <w:rPr>
          <w:rFonts w:ascii="Arial" w:eastAsia="Arial" w:hAnsi="Arial" w:cs="Arial"/>
          <w:color w:val="000000"/>
          <w:lang w:val="pt-BR"/>
        </w:rPr>
        <w:t>. Citado na página</w:t>
      </w:r>
      <w:r w:rsidRPr="0000060D">
        <w:rPr>
          <w:rFonts w:ascii="Arial" w:eastAsia="Arial" w:hAnsi="Arial" w:cs="Arial"/>
          <w:i/>
          <w:iCs/>
          <w:color w:val="2905C3"/>
          <w:lang w:val="pt-BR"/>
        </w:rPr>
        <w:t xml:space="preserve"> </w:t>
      </w:r>
      <w:r w:rsidRPr="0000060D">
        <w:rPr>
          <w:rFonts w:ascii="Arial" w:eastAsia="Arial" w:hAnsi="Arial" w:cs="Arial"/>
          <w:color w:val="2905C3"/>
          <w:lang w:val="pt-BR"/>
        </w:rPr>
        <w:t>50</w:t>
      </w:r>
      <w:r w:rsidRPr="0000060D">
        <w:rPr>
          <w:rFonts w:ascii="Arial" w:eastAsia="Arial" w:hAnsi="Arial" w:cs="Arial"/>
          <w:color w:val="000000"/>
          <w:lang w:val="pt-BR"/>
        </w:rPr>
        <w:t>.</w:t>
      </w:r>
    </w:p>
    <w:p w:rsidR="009D3C7B" w:rsidRPr="0000060D" w:rsidRDefault="009D3C7B">
      <w:pPr>
        <w:spacing w:line="119" w:lineRule="exact"/>
        <w:rPr>
          <w:rFonts w:ascii="Arial" w:hAnsi="Arial" w:cs="Arial"/>
          <w:lang w:val="pt-BR"/>
        </w:rPr>
      </w:pPr>
    </w:p>
    <w:p w:rsidR="009D3C7B" w:rsidRPr="0000060D" w:rsidRDefault="00691971">
      <w:pPr>
        <w:spacing w:line="268" w:lineRule="auto"/>
        <w:ind w:left="260" w:right="740"/>
        <w:rPr>
          <w:rFonts w:ascii="Arial" w:hAnsi="Arial" w:cs="Arial"/>
          <w:lang w:val="pt-BR"/>
        </w:rPr>
      </w:pPr>
      <w:r w:rsidRPr="0000060D">
        <w:rPr>
          <w:rFonts w:ascii="Arial" w:eastAsia="Arial" w:hAnsi="Arial" w:cs="Arial"/>
        </w:rPr>
        <w:t>BAUMES, J. et al. Visage: A virtual laboratory for sim</w:t>
      </w:r>
      <w:r w:rsidRPr="0000060D">
        <w:rPr>
          <w:rFonts w:ascii="Arial" w:eastAsia="Arial" w:hAnsi="Arial" w:cs="Arial"/>
        </w:rPr>
        <w:t xml:space="preserve">ulation and analysis of social group evolution. </w:t>
      </w:r>
      <w:r w:rsidRPr="0000060D">
        <w:rPr>
          <w:rFonts w:ascii="Arial" w:eastAsia="Arial" w:hAnsi="Arial" w:cs="Arial"/>
          <w:i/>
          <w:iCs/>
        </w:rPr>
        <w:t>ACM Trans. Auton. Adapt. Syst.</w:t>
      </w:r>
      <w:r w:rsidRPr="0000060D">
        <w:rPr>
          <w:rFonts w:ascii="Arial" w:eastAsia="Arial" w:hAnsi="Arial" w:cs="Arial"/>
        </w:rPr>
        <w:t xml:space="preserve">, ACM, New York, NY, USA, v. 3, n. 3, p. 8:1–8:35, ago. 2008. </w:t>
      </w:r>
      <w:r w:rsidRPr="0000060D">
        <w:rPr>
          <w:rFonts w:ascii="Arial" w:eastAsia="Arial" w:hAnsi="Arial" w:cs="Arial"/>
          <w:lang w:val="pt-BR"/>
        </w:rPr>
        <w:t xml:space="preserve">ISSN 1556-4665. Disponível em: </w:t>
      </w:r>
      <w:r w:rsidRPr="0000060D">
        <w:rPr>
          <w:rFonts w:ascii="Arial" w:eastAsia="Arial" w:hAnsi="Arial" w:cs="Arial"/>
          <w:i/>
          <w:iCs/>
          <w:color w:val="2905C3"/>
          <w:lang w:val="pt-BR"/>
        </w:rPr>
        <w:t>&lt;</w:t>
      </w:r>
      <w:r w:rsidRPr="0000060D">
        <w:rPr>
          <w:rFonts w:ascii="Arial" w:eastAsia="Arial" w:hAnsi="Arial" w:cs="Arial"/>
          <w:color w:val="2905C3"/>
          <w:lang w:val="pt-BR"/>
        </w:rPr>
        <w:t>http://doi.acm.org/10.1145/1380422.1380423</w:t>
      </w:r>
      <w:r w:rsidRPr="0000060D">
        <w:rPr>
          <w:rFonts w:ascii="Arial" w:eastAsia="Arial" w:hAnsi="Arial" w:cs="Arial"/>
          <w:i/>
          <w:iCs/>
          <w:color w:val="2905C3"/>
          <w:lang w:val="pt-BR"/>
        </w:rPr>
        <w:t>&gt;</w:t>
      </w:r>
      <w:r w:rsidRPr="0000060D">
        <w:rPr>
          <w:rFonts w:ascii="Arial" w:eastAsia="Arial" w:hAnsi="Arial" w:cs="Arial"/>
          <w:color w:val="000000"/>
          <w:lang w:val="pt-BR"/>
        </w:rPr>
        <w:t>. Citado na página</w:t>
      </w:r>
      <w:r w:rsidRPr="0000060D">
        <w:rPr>
          <w:rFonts w:ascii="Arial" w:eastAsia="Arial" w:hAnsi="Arial" w:cs="Arial"/>
          <w:i/>
          <w:iCs/>
          <w:color w:val="2905C3"/>
          <w:lang w:val="pt-BR"/>
        </w:rPr>
        <w:t xml:space="preserve"> </w:t>
      </w:r>
      <w:r w:rsidRPr="0000060D">
        <w:rPr>
          <w:rFonts w:ascii="Arial" w:eastAsia="Arial" w:hAnsi="Arial" w:cs="Arial"/>
          <w:color w:val="2905C3"/>
          <w:lang w:val="pt-BR"/>
        </w:rPr>
        <w:t>48</w:t>
      </w:r>
      <w:r w:rsidRPr="0000060D">
        <w:rPr>
          <w:rFonts w:ascii="Arial" w:eastAsia="Arial" w:hAnsi="Arial" w:cs="Arial"/>
          <w:color w:val="000000"/>
          <w:lang w:val="pt-BR"/>
        </w:rPr>
        <w:t>.</w:t>
      </w:r>
    </w:p>
    <w:p w:rsidR="009D3C7B" w:rsidRPr="0000060D" w:rsidRDefault="009D3C7B">
      <w:pPr>
        <w:spacing w:line="116" w:lineRule="exact"/>
        <w:rPr>
          <w:rFonts w:ascii="Arial" w:hAnsi="Arial" w:cs="Arial"/>
          <w:lang w:val="pt-BR"/>
        </w:rPr>
      </w:pPr>
    </w:p>
    <w:p w:rsidR="009D3C7B" w:rsidRPr="0000060D" w:rsidRDefault="00691971">
      <w:pPr>
        <w:spacing w:line="283" w:lineRule="auto"/>
        <w:ind w:left="240" w:firstLine="18"/>
        <w:rPr>
          <w:rFonts w:ascii="Arial" w:hAnsi="Arial" w:cs="Arial"/>
        </w:rPr>
      </w:pPr>
      <w:r w:rsidRPr="0000060D">
        <w:rPr>
          <w:rFonts w:ascii="Arial" w:eastAsia="Arial" w:hAnsi="Arial" w:cs="Arial"/>
        </w:rPr>
        <w:t>BERGER-WOLF, T. Y</w:t>
      </w:r>
      <w:r w:rsidRPr="0000060D">
        <w:rPr>
          <w:rFonts w:ascii="Arial" w:eastAsia="Arial" w:hAnsi="Arial" w:cs="Arial"/>
        </w:rPr>
        <w:t xml:space="preserve">.; SAIA, J. A framework for analysis of dynamic social networks. In: </w:t>
      </w:r>
      <w:r w:rsidRPr="0000060D">
        <w:rPr>
          <w:rFonts w:ascii="Arial" w:eastAsia="Arial" w:hAnsi="Arial" w:cs="Arial"/>
          <w:i/>
          <w:iCs/>
        </w:rPr>
        <w:t>Proceedings of the 12th ACM SIGKDD international conference on Knowledge discovery and data mining</w:t>
      </w:r>
      <w:r w:rsidRPr="0000060D">
        <w:rPr>
          <w:rFonts w:ascii="Arial" w:eastAsia="Arial" w:hAnsi="Arial" w:cs="Arial"/>
        </w:rPr>
        <w:t xml:space="preserve">. </w:t>
      </w:r>
      <w:r w:rsidRPr="0000060D">
        <w:rPr>
          <w:rFonts w:ascii="Arial" w:eastAsia="Arial" w:hAnsi="Arial" w:cs="Arial"/>
          <w:lang w:val="pt-BR"/>
        </w:rPr>
        <w:t>New York, NY, USA: [s.n.], 2006. p. 523–528. ISBN 1-59593-339-5.</w:t>
      </w:r>
      <w:r w:rsidRPr="0000060D">
        <w:rPr>
          <w:rFonts w:ascii="Arial" w:eastAsia="Arial" w:hAnsi="Arial" w:cs="Arial"/>
          <w:i/>
          <w:iCs/>
          <w:lang w:val="pt-BR"/>
        </w:rPr>
        <w:t xml:space="preserve"> </w:t>
      </w:r>
      <w:r w:rsidRPr="0000060D">
        <w:rPr>
          <w:rFonts w:ascii="Arial" w:eastAsia="Arial" w:hAnsi="Arial" w:cs="Arial"/>
          <w:lang w:val="pt-BR"/>
        </w:rPr>
        <w:t xml:space="preserve">Disponível em: </w:t>
      </w:r>
      <w:r w:rsidRPr="0000060D">
        <w:rPr>
          <w:rFonts w:ascii="Arial" w:eastAsia="Arial" w:hAnsi="Arial" w:cs="Arial"/>
          <w:i/>
          <w:iCs/>
          <w:color w:val="2905C3"/>
          <w:lang w:val="pt-BR"/>
        </w:rPr>
        <w:t>&lt;</w:t>
      </w:r>
      <w:r w:rsidRPr="0000060D">
        <w:rPr>
          <w:rFonts w:ascii="Arial" w:eastAsia="Arial" w:hAnsi="Arial" w:cs="Arial"/>
          <w:color w:val="2905C3"/>
          <w:lang w:val="pt-BR"/>
        </w:rPr>
        <w:t>http:/</w:t>
      </w:r>
      <w:r w:rsidRPr="0000060D">
        <w:rPr>
          <w:rFonts w:ascii="Arial" w:eastAsia="Arial" w:hAnsi="Arial" w:cs="Arial"/>
          <w:color w:val="2905C3"/>
          <w:lang w:val="pt-BR"/>
        </w:rPr>
        <w:t>/doi.acm.org/10.1145/1150402.1150462</w:t>
      </w:r>
      <w:r w:rsidRPr="0000060D">
        <w:rPr>
          <w:rFonts w:ascii="Arial" w:eastAsia="Arial" w:hAnsi="Arial" w:cs="Arial"/>
          <w:i/>
          <w:iCs/>
          <w:color w:val="2905C3"/>
          <w:lang w:val="pt-BR"/>
        </w:rPr>
        <w:t>&gt;</w:t>
      </w:r>
      <w:r w:rsidRPr="0000060D">
        <w:rPr>
          <w:rFonts w:ascii="Arial" w:eastAsia="Arial" w:hAnsi="Arial" w:cs="Arial"/>
          <w:lang w:val="pt-BR"/>
        </w:rPr>
        <w:t xml:space="preserve">. </w:t>
      </w:r>
      <w:r w:rsidRPr="0000060D">
        <w:rPr>
          <w:rFonts w:ascii="Arial" w:eastAsia="Arial" w:hAnsi="Arial" w:cs="Arial"/>
        </w:rPr>
        <w:t xml:space="preserve">Citado na página </w:t>
      </w:r>
      <w:r w:rsidRPr="0000060D">
        <w:rPr>
          <w:rFonts w:ascii="Arial" w:eastAsia="Arial" w:hAnsi="Arial" w:cs="Arial"/>
          <w:color w:val="2905C3"/>
        </w:rPr>
        <w:t>48</w:t>
      </w:r>
      <w:r w:rsidRPr="0000060D">
        <w:rPr>
          <w:rFonts w:ascii="Arial" w:eastAsia="Arial" w:hAnsi="Arial" w:cs="Arial"/>
        </w:rPr>
        <w:t>.</w:t>
      </w:r>
    </w:p>
    <w:p w:rsidR="009D3C7B" w:rsidRPr="0000060D" w:rsidRDefault="009D3C7B">
      <w:pPr>
        <w:spacing w:line="101" w:lineRule="exact"/>
        <w:rPr>
          <w:rFonts w:ascii="Arial" w:hAnsi="Arial" w:cs="Arial"/>
        </w:rPr>
      </w:pPr>
    </w:p>
    <w:p w:rsidR="009D3C7B" w:rsidRPr="0000060D" w:rsidRDefault="00691971">
      <w:pPr>
        <w:ind w:left="260"/>
        <w:rPr>
          <w:rFonts w:ascii="Arial" w:hAnsi="Arial" w:cs="Arial"/>
        </w:rPr>
      </w:pPr>
      <w:r w:rsidRPr="0000060D">
        <w:rPr>
          <w:rFonts w:ascii="Arial" w:eastAsia="Arial" w:hAnsi="Arial" w:cs="Arial"/>
        </w:rPr>
        <w:t xml:space="preserve">BERKOWITZ, S. D. </w:t>
      </w:r>
      <w:r w:rsidRPr="0000060D">
        <w:rPr>
          <w:rFonts w:ascii="Arial" w:eastAsia="Arial" w:hAnsi="Arial" w:cs="Arial"/>
          <w:i/>
          <w:iCs/>
        </w:rPr>
        <w:t>An Introduction to Structural Analysis: The Network Approach to</w:t>
      </w:r>
    </w:p>
    <w:p w:rsidR="009D3C7B" w:rsidRPr="0000060D" w:rsidRDefault="009D3C7B">
      <w:pPr>
        <w:spacing w:line="61" w:lineRule="exact"/>
        <w:rPr>
          <w:rFonts w:ascii="Arial" w:hAnsi="Arial" w:cs="Arial"/>
        </w:rPr>
      </w:pPr>
    </w:p>
    <w:p w:rsidR="009D3C7B" w:rsidRPr="0000060D" w:rsidRDefault="00691971">
      <w:pPr>
        <w:ind w:left="240"/>
        <w:rPr>
          <w:rFonts w:ascii="Arial" w:hAnsi="Arial" w:cs="Arial"/>
          <w:lang w:val="pt-BR"/>
        </w:rPr>
      </w:pPr>
      <w:r w:rsidRPr="0000060D">
        <w:rPr>
          <w:rFonts w:ascii="Arial" w:eastAsia="Arial" w:hAnsi="Arial" w:cs="Arial"/>
          <w:i/>
          <w:iCs/>
        </w:rPr>
        <w:t>Social Research</w:t>
      </w:r>
      <w:r w:rsidRPr="0000060D">
        <w:rPr>
          <w:rFonts w:ascii="Arial" w:eastAsia="Arial" w:hAnsi="Arial" w:cs="Arial"/>
        </w:rPr>
        <w:t xml:space="preserve">. [S.l.]: Butterworths, 1982.  </w:t>
      </w:r>
      <w:r w:rsidRPr="0000060D">
        <w:rPr>
          <w:rFonts w:ascii="Arial" w:eastAsia="Arial" w:hAnsi="Arial" w:cs="Arial"/>
          <w:lang w:val="pt-BR"/>
        </w:rPr>
        <w:t>Citado 2 vezes nas páginas</w:t>
      </w:r>
      <w:r w:rsidRPr="0000060D">
        <w:rPr>
          <w:rFonts w:ascii="Arial" w:eastAsia="Arial" w:hAnsi="Arial" w:cs="Arial"/>
          <w:i/>
          <w:iCs/>
          <w:lang w:val="pt-BR"/>
        </w:rPr>
        <w:t xml:space="preserve"> </w:t>
      </w:r>
      <w:r w:rsidRPr="0000060D">
        <w:rPr>
          <w:rFonts w:ascii="Arial" w:eastAsia="Arial" w:hAnsi="Arial" w:cs="Arial"/>
          <w:color w:val="2905C3"/>
          <w:lang w:val="pt-BR"/>
        </w:rPr>
        <w:t>14</w:t>
      </w:r>
      <w:r w:rsidRPr="0000060D">
        <w:rPr>
          <w:rFonts w:ascii="Arial" w:eastAsia="Arial" w:hAnsi="Arial" w:cs="Arial"/>
          <w:i/>
          <w:iCs/>
          <w:lang w:val="pt-BR"/>
        </w:rPr>
        <w:t xml:space="preserve"> </w:t>
      </w:r>
      <w:r w:rsidRPr="0000060D">
        <w:rPr>
          <w:rFonts w:ascii="Arial" w:eastAsia="Arial" w:hAnsi="Arial" w:cs="Arial"/>
          <w:lang w:val="pt-BR"/>
        </w:rPr>
        <w:t>e</w:t>
      </w:r>
      <w:r w:rsidRPr="0000060D">
        <w:rPr>
          <w:rFonts w:ascii="Arial" w:eastAsia="Arial" w:hAnsi="Arial" w:cs="Arial"/>
          <w:i/>
          <w:iCs/>
          <w:lang w:val="pt-BR"/>
        </w:rPr>
        <w:t xml:space="preserve"> </w:t>
      </w:r>
      <w:r w:rsidRPr="0000060D">
        <w:rPr>
          <w:rFonts w:ascii="Arial" w:eastAsia="Arial" w:hAnsi="Arial" w:cs="Arial"/>
          <w:color w:val="2905C3"/>
          <w:lang w:val="pt-BR"/>
        </w:rPr>
        <w:t>21</w:t>
      </w:r>
      <w:r w:rsidRPr="0000060D">
        <w:rPr>
          <w:rFonts w:ascii="Arial" w:eastAsia="Arial" w:hAnsi="Arial" w:cs="Arial"/>
          <w:lang w:val="pt-BR"/>
        </w:rPr>
        <w:t>.</w:t>
      </w:r>
    </w:p>
    <w:p w:rsidR="009D3C7B" w:rsidRPr="0000060D" w:rsidRDefault="009D3C7B">
      <w:pPr>
        <w:spacing w:line="157" w:lineRule="exact"/>
        <w:rPr>
          <w:rFonts w:ascii="Arial" w:hAnsi="Arial" w:cs="Arial"/>
          <w:lang w:val="pt-BR"/>
        </w:rPr>
      </w:pPr>
    </w:p>
    <w:p w:rsidR="009D3C7B" w:rsidRPr="0000060D" w:rsidRDefault="00691971">
      <w:pPr>
        <w:spacing w:line="268" w:lineRule="auto"/>
        <w:ind w:left="240" w:right="40" w:firstLine="12"/>
        <w:rPr>
          <w:rFonts w:ascii="Arial" w:hAnsi="Arial" w:cs="Arial"/>
          <w:lang w:val="pt-BR"/>
        </w:rPr>
      </w:pPr>
      <w:r w:rsidRPr="0000060D">
        <w:rPr>
          <w:rFonts w:ascii="Arial" w:eastAsia="Arial" w:hAnsi="Arial" w:cs="Arial"/>
        </w:rPr>
        <w:t xml:space="preserve">BERNARDES, D. et al. A social formalism and survey for recommender systems. </w:t>
      </w:r>
      <w:r w:rsidRPr="0000060D">
        <w:rPr>
          <w:rFonts w:ascii="Arial" w:eastAsia="Arial" w:hAnsi="Arial" w:cs="Arial"/>
          <w:i/>
          <w:iCs/>
        </w:rPr>
        <w:t>SIGKDD Explor. Newsl.</w:t>
      </w:r>
      <w:r w:rsidRPr="0000060D">
        <w:rPr>
          <w:rFonts w:ascii="Arial" w:eastAsia="Arial" w:hAnsi="Arial" w:cs="Arial"/>
        </w:rPr>
        <w:t>, ACM, New York, NY, USA, v. 16, n. 2, p. 20–37, maio 2015.</w:t>
      </w:r>
      <w:r w:rsidRPr="0000060D">
        <w:rPr>
          <w:rFonts w:ascii="Arial" w:eastAsia="Arial" w:hAnsi="Arial" w:cs="Arial"/>
          <w:i/>
          <w:iCs/>
        </w:rPr>
        <w:t xml:space="preserve"> </w:t>
      </w:r>
      <w:r w:rsidRPr="0000060D">
        <w:rPr>
          <w:rFonts w:ascii="Arial" w:eastAsia="Arial" w:hAnsi="Arial" w:cs="Arial"/>
          <w:lang w:val="pt-BR"/>
        </w:rPr>
        <w:t xml:space="preserve">ISSN 1931-0145. Disponível em: </w:t>
      </w:r>
      <w:r w:rsidRPr="0000060D">
        <w:rPr>
          <w:rFonts w:ascii="Arial" w:eastAsia="Arial" w:hAnsi="Arial" w:cs="Arial"/>
          <w:i/>
          <w:iCs/>
          <w:color w:val="2905C3"/>
          <w:lang w:val="pt-BR"/>
        </w:rPr>
        <w:t>&lt;</w:t>
      </w:r>
      <w:r w:rsidRPr="0000060D">
        <w:rPr>
          <w:rFonts w:ascii="Arial" w:eastAsia="Arial" w:hAnsi="Arial" w:cs="Arial"/>
          <w:color w:val="2905C3"/>
          <w:lang w:val="pt-BR"/>
        </w:rPr>
        <w:t>http://doi.acm.org/10.1145/2783702.2783705</w:t>
      </w:r>
      <w:r w:rsidRPr="0000060D">
        <w:rPr>
          <w:rFonts w:ascii="Arial" w:eastAsia="Arial" w:hAnsi="Arial" w:cs="Arial"/>
          <w:i/>
          <w:iCs/>
          <w:color w:val="2905C3"/>
          <w:lang w:val="pt-BR"/>
        </w:rPr>
        <w:t>&gt;</w:t>
      </w:r>
      <w:r w:rsidRPr="0000060D">
        <w:rPr>
          <w:rFonts w:ascii="Arial" w:eastAsia="Arial" w:hAnsi="Arial" w:cs="Arial"/>
          <w:lang w:val="pt-BR"/>
        </w:rPr>
        <w:t xml:space="preserve">. Citado na página </w:t>
      </w:r>
      <w:r w:rsidRPr="0000060D">
        <w:rPr>
          <w:rFonts w:ascii="Arial" w:eastAsia="Arial" w:hAnsi="Arial" w:cs="Arial"/>
          <w:color w:val="2905C3"/>
          <w:lang w:val="pt-BR"/>
        </w:rPr>
        <w:t>47</w:t>
      </w:r>
      <w:r w:rsidRPr="0000060D">
        <w:rPr>
          <w:rFonts w:ascii="Arial" w:eastAsia="Arial" w:hAnsi="Arial" w:cs="Arial"/>
          <w:lang w:val="pt-BR"/>
        </w:rPr>
        <w:t>.</w:t>
      </w:r>
    </w:p>
    <w:p w:rsidR="009D3C7B" w:rsidRPr="0000060D" w:rsidRDefault="009D3C7B">
      <w:pPr>
        <w:spacing w:line="116" w:lineRule="exact"/>
        <w:rPr>
          <w:rFonts w:ascii="Arial" w:hAnsi="Arial" w:cs="Arial"/>
          <w:lang w:val="pt-BR"/>
        </w:rPr>
      </w:pPr>
    </w:p>
    <w:p w:rsidR="009D3C7B" w:rsidRPr="0000060D" w:rsidRDefault="00691971">
      <w:pPr>
        <w:ind w:left="260"/>
        <w:rPr>
          <w:rFonts w:ascii="Arial" w:hAnsi="Arial" w:cs="Arial"/>
        </w:rPr>
      </w:pPr>
      <w:r w:rsidRPr="0000060D">
        <w:rPr>
          <w:rFonts w:ascii="Arial" w:eastAsia="Arial" w:hAnsi="Arial" w:cs="Arial"/>
        </w:rPr>
        <w:t xml:space="preserve">BERRY, M. </w:t>
      </w:r>
      <w:r w:rsidRPr="0000060D">
        <w:rPr>
          <w:rFonts w:ascii="Arial" w:eastAsia="Arial" w:hAnsi="Arial" w:cs="Arial"/>
          <w:i/>
          <w:iCs/>
        </w:rPr>
        <w:t>Survey of Text Mining: Clustering, Classification, and Retrieval</w:t>
      </w:r>
      <w:r w:rsidRPr="0000060D">
        <w:rPr>
          <w:rFonts w:ascii="Arial" w:eastAsia="Arial" w:hAnsi="Arial" w:cs="Arial"/>
        </w:rPr>
        <w:t>. Springer</w:t>
      </w:r>
    </w:p>
    <w:p w:rsidR="009D3C7B" w:rsidRPr="0000060D" w:rsidRDefault="009D3C7B">
      <w:pPr>
        <w:spacing w:line="61" w:lineRule="exact"/>
        <w:rPr>
          <w:rFonts w:ascii="Arial" w:hAnsi="Arial" w:cs="Arial"/>
        </w:rPr>
      </w:pPr>
    </w:p>
    <w:p w:rsidR="009D3C7B" w:rsidRPr="0000060D" w:rsidRDefault="00691971">
      <w:pPr>
        <w:spacing w:line="260" w:lineRule="auto"/>
        <w:ind w:left="240" w:right="100" w:firstLine="23"/>
        <w:rPr>
          <w:rFonts w:ascii="Arial" w:hAnsi="Arial" w:cs="Arial"/>
          <w:lang w:val="pt-BR"/>
        </w:rPr>
      </w:pPr>
      <w:r w:rsidRPr="0000060D">
        <w:rPr>
          <w:rFonts w:ascii="Arial" w:eastAsia="Arial" w:hAnsi="Arial" w:cs="Arial"/>
        </w:rPr>
        <w:t xml:space="preserve">New York, 2013. ISBN 9781475743050. Disponível em: </w:t>
      </w:r>
      <w:r w:rsidRPr="0000060D">
        <w:rPr>
          <w:rFonts w:ascii="Arial" w:eastAsia="Arial" w:hAnsi="Arial" w:cs="Arial"/>
          <w:i/>
          <w:iCs/>
          <w:color w:val="2905C3"/>
        </w:rPr>
        <w:t>&lt;</w:t>
      </w:r>
      <w:r w:rsidRPr="0000060D">
        <w:rPr>
          <w:rFonts w:ascii="Arial" w:eastAsia="Arial" w:hAnsi="Arial" w:cs="Arial"/>
          <w:color w:val="2905C3"/>
        </w:rPr>
        <w:t>https://books.google.com.br-/books?id=alvtBwAAQBAJ</w:t>
      </w:r>
      <w:r w:rsidRPr="0000060D">
        <w:rPr>
          <w:rFonts w:ascii="Arial" w:eastAsia="Arial" w:hAnsi="Arial" w:cs="Arial"/>
          <w:i/>
          <w:iCs/>
          <w:color w:val="2905C3"/>
        </w:rPr>
        <w:t>&gt;</w:t>
      </w:r>
      <w:r w:rsidRPr="0000060D">
        <w:rPr>
          <w:rFonts w:ascii="Arial" w:eastAsia="Arial" w:hAnsi="Arial" w:cs="Arial"/>
          <w:color w:val="000000"/>
        </w:rPr>
        <w:t xml:space="preserve">. </w:t>
      </w:r>
      <w:r w:rsidRPr="0000060D">
        <w:rPr>
          <w:rFonts w:ascii="Arial" w:eastAsia="Arial" w:hAnsi="Arial" w:cs="Arial"/>
          <w:color w:val="000000"/>
          <w:lang w:val="pt-BR"/>
        </w:rPr>
        <w:t>Citado na página</w:t>
      </w:r>
      <w:r w:rsidRPr="0000060D">
        <w:rPr>
          <w:rFonts w:ascii="Arial" w:eastAsia="Arial" w:hAnsi="Arial" w:cs="Arial"/>
          <w:color w:val="2905C3"/>
          <w:lang w:val="pt-BR"/>
        </w:rPr>
        <w:t xml:space="preserve"> 42</w:t>
      </w:r>
      <w:r w:rsidRPr="0000060D">
        <w:rPr>
          <w:rFonts w:ascii="Arial" w:eastAsia="Arial" w:hAnsi="Arial" w:cs="Arial"/>
          <w:color w:val="000000"/>
          <w:lang w:val="pt-BR"/>
        </w:rPr>
        <w:t>.</w:t>
      </w:r>
    </w:p>
    <w:p w:rsidR="009D3C7B" w:rsidRPr="0000060D" w:rsidRDefault="009D3C7B">
      <w:pPr>
        <w:spacing w:line="124" w:lineRule="exact"/>
        <w:rPr>
          <w:rFonts w:ascii="Arial" w:hAnsi="Arial" w:cs="Arial"/>
          <w:lang w:val="pt-BR"/>
        </w:rPr>
      </w:pPr>
    </w:p>
    <w:p w:rsidR="009D3C7B" w:rsidRPr="0000060D" w:rsidRDefault="00691971">
      <w:pPr>
        <w:spacing w:line="276" w:lineRule="auto"/>
        <w:ind w:left="260" w:firstLine="6"/>
        <w:jc w:val="both"/>
        <w:rPr>
          <w:rFonts w:ascii="Arial" w:hAnsi="Arial" w:cs="Arial"/>
        </w:rPr>
      </w:pPr>
      <w:r w:rsidRPr="0000060D">
        <w:rPr>
          <w:rFonts w:ascii="Arial" w:eastAsia="Arial" w:hAnsi="Arial" w:cs="Arial"/>
          <w:lang w:val="pt-BR"/>
        </w:rPr>
        <w:t>BOLLEN, J.; RODRIQUEZ, M. A.; SOMPEL, H. Va</w:t>
      </w:r>
      <w:r w:rsidRPr="0000060D">
        <w:rPr>
          <w:rFonts w:ascii="Arial" w:eastAsia="Arial" w:hAnsi="Arial" w:cs="Arial"/>
          <w:lang w:val="pt-BR"/>
        </w:rPr>
        <w:t xml:space="preserve">n de. </w:t>
      </w:r>
      <w:r w:rsidRPr="0000060D">
        <w:rPr>
          <w:rFonts w:ascii="Arial" w:eastAsia="Arial" w:hAnsi="Arial" w:cs="Arial"/>
        </w:rPr>
        <w:t xml:space="preserve">Journal status. </w:t>
      </w:r>
      <w:r w:rsidRPr="0000060D">
        <w:rPr>
          <w:rFonts w:ascii="Arial" w:eastAsia="Arial" w:hAnsi="Arial" w:cs="Arial"/>
          <w:i/>
          <w:iCs/>
        </w:rPr>
        <w:t>Scientometrics</w:t>
      </w:r>
      <w:r w:rsidRPr="0000060D">
        <w:rPr>
          <w:rFonts w:ascii="Arial" w:eastAsia="Arial" w:hAnsi="Arial" w:cs="Arial"/>
        </w:rPr>
        <w:t xml:space="preserve">, Kluwer Academic Publishers, v. 69, p. 669–687, 2006. ISSN 0138-9130. Citado na página </w:t>
      </w:r>
      <w:r w:rsidRPr="0000060D">
        <w:rPr>
          <w:rFonts w:ascii="Arial" w:eastAsia="Arial" w:hAnsi="Arial" w:cs="Arial"/>
          <w:color w:val="2905C3"/>
        </w:rPr>
        <w:t>39</w:t>
      </w:r>
      <w:r w:rsidRPr="0000060D">
        <w:rPr>
          <w:rFonts w:ascii="Arial" w:eastAsia="Arial" w:hAnsi="Arial" w:cs="Arial"/>
          <w:color w:val="000000"/>
        </w:rPr>
        <w:t>.</w:t>
      </w:r>
    </w:p>
    <w:p w:rsidR="009D3C7B" w:rsidRPr="0000060D" w:rsidRDefault="009D3C7B">
      <w:pPr>
        <w:spacing w:line="107" w:lineRule="exact"/>
        <w:rPr>
          <w:rFonts w:ascii="Arial" w:hAnsi="Arial" w:cs="Arial"/>
        </w:rPr>
      </w:pPr>
    </w:p>
    <w:p w:rsidR="009D3C7B" w:rsidRPr="0000060D" w:rsidRDefault="00691971">
      <w:pPr>
        <w:spacing w:line="304" w:lineRule="auto"/>
        <w:ind w:left="240" w:right="60" w:firstLine="12"/>
        <w:rPr>
          <w:rFonts w:ascii="Arial" w:hAnsi="Arial" w:cs="Arial"/>
        </w:rPr>
      </w:pPr>
      <w:r w:rsidRPr="0000060D">
        <w:rPr>
          <w:rFonts w:ascii="Arial" w:eastAsia="Arial" w:hAnsi="Arial" w:cs="Arial"/>
        </w:rPr>
        <w:t xml:space="preserve">BONACICH, P. Power and centrality: A family of measures. </w:t>
      </w:r>
      <w:r w:rsidRPr="0000060D">
        <w:rPr>
          <w:rFonts w:ascii="Arial" w:eastAsia="Arial" w:hAnsi="Arial" w:cs="Arial"/>
          <w:i/>
          <w:iCs/>
        </w:rPr>
        <w:t>The American Journal of</w:t>
      </w:r>
      <w:r w:rsidRPr="0000060D">
        <w:rPr>
          <w:rFonts w:ascii="Arial" w:eastAsia="Arial" w:hAnsi="Arial" w:cs="Arial"/>
        </w:rPr>
        <w:t xml:space="preserve"> </w:t>
      </w:r>
      <w:r w:rsidRPr="0000060D">
        <w:rPr>
          <w:rFonts w:ascii="Arial" w:eastAsia="Arial" w:hAnsi="Arial" w:cs="Arial"/>
          <w:i/>
          <w:iCs/>
        </w:rPr>
        <w:t>Sociology</w:t>
      </w:r>
      <w:r w:rsidRPr="0000060D">
        <w:rPr>
          <w:rFonts w:ascii="Arial" w:eastAsia="Arial" w:hAnsi="Arial" w:cs="Arial"/>
        </w:rPr>
        <w:t xml:space="preserve">, v. 95, n. 5, p. 1170–1182, 1987. </w:t>
      </w:r>
      <w:r w:rsidRPr="0000060D">
        <w:rPr>
          <w:rFonts w:ascii="Arial" w:eastAsia="Arial" w:hAnsi="Arial" w:cs="Arial"/>
        </w:rPr>
        <w:t>Citado na página</w:t>
      </w:r>
      <w:r w:rsidRPr="0000060D">
        <w:rPr>
          <w:rFonts w:ascii="Arial" w:eastAsia="Arial" w:hAnsi="Arial" w:cs="Arial"/>
          <w:i/>
          <w:iCs/>
        </w:rPr>
        <w:t xml:space="preserve"> </w:t>
      </w:r>
      <w:r w:rsidRPr="0000060D">
        <w:rPr>
          <w:rFonts w:ascii="Arial" w:eastAsia="Arial" w:hAnsi="Arial" w:cs="Arial"/>
          <w:color w:val="2905C3"/>
        </w:rPr>
        <w:t>83</w:t>
      </w:r>
      <w:r w:rsidRPr="0000060D">
        <w:rPr>
          <w:rFonts w:ascii="Arial" w:eastAsia="Arial" w:hAnsi="Arial" w:cs="Arial"/>
        </w:rPr>
        <w:t>.</w:t>
      </w:r>
    </w:p>
    <w:p w:rsidR="009D3C7B" w:rsidRPr="0000060D" w:rsidRDefault="009D3C7B">
      <w:pPr>
        <w:spacing w:line="71" w:lineRule="exact"/>
        <w:rPr>
          <w:rFonts w:ascii="Arial" w:hAnsi="Arial" w:cs="Arial"/>
        </w:rPr>
      </w:pPr>
    </w:p>
    <w:p w:rsidR="009D3C7B" w:rsidRPr="0000060D" w:rsidRDefault="00691971">
      <w:pPr>
        <w:spacing w:line="302" w:lineRule="auto"/>
        <w:ind w:left="260" w:right="40"/>
        <w:rPr>
          <w:rFonts w:ascii="Arial" w:hAnsi="Arial" w:cs="Arial"/>
          <w:lang w:val="pt-BR"/>
        </w:rPr>
      </w:pPr>
      <w:r w:rsidRPr="0000060D">
        <w:rPr>
          <w:rFonts w:ascii="Arial" w:eastAsia="Arial" w:hAnsi="Arial" w:cs="Arial"/>
        </w:rPr>
        <w:t xml:space="preserve">BREIGER, R. The analysis of social networks. In: </w:t>
      </w:r>
      <w:r w:rsidRPr="0000060D">
        <w:rPr>
          <w:rFonts w:ascii="Arial" w:eastAsia="Arial" w:hAnsi="Arial" w:cs="Arial"/>
          <w:i/>
          <w:iCs/>
        </w:rPr>
        <w:t>Handbook of Data Analysis</w:t>
      </w:r>
      <w:r w:rsidRPr="0000060D">
        <w:rPr>
          <w:rFonts w:ascii="Arial" w:eastAsia="Arial" w:hAnsi="Arial" w:cs="Arial"/>
        </w:rPr>
        <w:t xml:space="preserve">. </w:t>
      </w:r>
      <w:r w:rsidRPr="0000060D">
        <w:rPr>
          <w:rFonts w:ascii="Arial" w:eastAsia="Arial" w:hAnsi="Arial" w:cs="Arial"/>
          <w:lang w:val="pt-BR"/>
        </w:rPr>
        <w:t xml:space="preserve">[S.l.]: Sage Publications, 2004. Citado 2 vezes nas páginas </w:t>
      </w:r>
      <w:r w:rsidRPr="0000060D">
        <w:rPr>
          <w:rFonts w:ascii="Arial" w:eastAsia="Arial" w:hAnsi="Arial" w:cs="Arial"/>
          <w:color w:val="2905C3"/>
          <w:lang w:val="pt-BR"/>
        </w:rPr>
        <w:t>14</w:t>
      </w:r>
      <w:r w:rsidRPr="0000060D">
        <w:rPr>
          <w:rFonts w:ascii="Arial" w:eastAsia="Arial" w:hAnsi="Arial" w:cs="Arial"/>
          <w:lang w:val="pt-BR"/>
        </w:rPr>
        <w:t xml:space="preserve"> e </w:t>
      </w:r>
      <w:r w:rsidRPr="0000060D">
        <w:rPr>
          <w:rFonts w:ascii="Arial" w:eastAsia="Arial" w:hAnsi="Arial" w:cs="Arial"/>
          <w:color w:val="2905C3"/>
          <w:lang w:val="pt-BR"/>
        </w:rPr>
        <w:t>21</w:t>
      </w:r>
      <w:r w:rsidRPr="0000060D">
        <w:rPr>
          <w:rFonts w:ascii="Arial" w:eastAsia="Arial" w:hAnsi="Arial" w:cs="Arial"/>
          <w:lang w:val="pt-BR"/>
        </w:rPr>
        <w:t>.</w:t>
      </w:r>
    </w:p>
    <w:p w:rsidR="009D3C7B" w:rsidRPr="0000060D" w:rsidRDefault="009D3C7B">
      <w:pPr>
        <w:spacing w:line="76" w:lineRule="exact"/>
        <w:rPr>
          <w:rFonts w:ascii="Arial" w:hAnsi="Arial" w:cs="Arial"/>
          <w:lang w:val="pt-BR"/>
        </w:rPr>
      </w:pPr>
    </w:p>
    <w:p w:rsidR="009D3C7B" w:rsidRPr="0000060D" w:rsidRDefault="00691971">
      <w:pPr>
        <w:spacing w:line="276" w:lineRule="auto"/>
        <w:ind w:left="260" w:firstLine="6"/>
        <w:rPr>
          <w:rFonts w:ascii="Arial" w:hAnsi="Arial" w:cs="Arial"/>
          <w:lang w:val="pt-BR"/>
        </w:rPr>
      </w:pPr>
      <w:r w:rsidRPr="0000060D">
        <w:rPr>
          <w:rFonts w:ascii="Arial" w:eastAsia="Arial" w:hAnsi="Arial" w:cs="Arial"/>
          <w:lang w:val="pt-BR"/>
        </w:rPr>
        <w:t xml:space="preserve">BRITO, J. F. de; DIGIAMPIETRI, L. A. Uma revisão acerca da recomendação personalizada de conteúdo. </w:t>
      </w:r>
      <w:r w:rsidRPr="0000060D">
        <w:rPr>
          <w:rFonts w:ascii="Arial" w:eastAsia="Arial" w:hAnsi="Arial" w:cs="Arial"/>
          <w:i/>
          <w:iCs/>
          <w:lang w:val="pt-BR"/>
        </w:rPr>
        <w:t>Revista de Sistemas de Informação da FSMA</w:t>
      </w:r>
      <w:r w:rsidRPr="0000060D">
        <w:rPr>
          <w:rFonts w:ascii="Arial" w:eastAsia="Arial" w:hAnsi="Arial" w:cs="Arial"/>
          <w:lang w:val="pt-BR"/>
        </w:rPr>
        <w:t xml:space="preserve">, v. 12, p. 33–40, 2013. Citado 2 vezes nas páginas </w:t>
      </w:r>
      <w:r w:rsidRPr="0000060D">
        <w:rPr>
          <w:rFonts w:ascii="Arial" w:eastAsia="Arial" w:hAnsi="Arial" w:cs="Arial"/>
          <w:color w:val="2905C3"/>
          <w:lang w:val="pt-BR"/>
        </w:rPr>
        <w:t>17</w:t>
      </w:r>
      <w:r w:rsidRPr="0000060D">
        <w:rPr>
          <w:rFonts w:ascii="Arial" w:eastAsia="Arial" w:hAnsi="Arial" w:cs="Arial"/>
          <w:lang w:val="pt-BR"/>
        </w:rPr>
        <w:t xml:space="preserve"> e </w:t>
      </w:r>
      <w:r w:rsidRPr="0000060D">
        <w:rPr>
          <w:rFonts w:ascii="Arial" w:eastAsia="Arial" w:hAnsi="Arial" w:cs="Arial"/>
          <w:color w:val="2905C3"/>
          <w:lang w:val="pt-BR"/>
        </w:rPr>
        <w:t>45</w:t>
      </w:r>
      <w:r w:rsidRPr="0000060D">
        <w:rPr>
          <w:rFonts w:ascii="Arial" w:eastAsia="Arial" w:hAnsi="Arial" w:cs="Arial"/>
          <w:lang w:val="pt-BR"/>
        </w:rPr>
        <w:t>.</w:t>
      </w:r>
    </w:p>
    <w:p w:rsidR="009D3C7B" w:rsidRPr="0000060D" w:rsidRDefault="009D3C7B">
      <w:pPr>
        <w:rPr>
          <w:rFonts w:ascii="Arial" w:hAnsi="Arial" w:cs="Arial"/>
          <w:lang w:val="pt-BR"/>
        </w:rPr>
        <w:sectPr w:rsidR="009D3C7B" w:rsidRPr="0000060D">
          <w:pgSz w:w="11900" w:h="16838"/>
          <w:pgMar w:top="994" w:right="1106" w:bottom="842" w:left="1440" w:header="0" w:footer="0" w:gutter="0"/>
          <w:cols w:space="720" w:equalWidth="0">
            <w:col w:w="9360"/>
          </w:cols>
        </w:sectPr>
      </w:pPr>
    </w:p>
    <w:p w:rsidR="009D3C7B" w:rsidRPr="0000060D" w:rsidRDefault="00691971">
      <w:pPr>
        <w:ind w:left="9020"/>
        <w:rPr>
          <w:rFonts w:ascii="Arial" w:hAnsi="Arial" w:cs="Arial"/>
        </w:rPr>
      </w:pPr>
      <w:r w:rsidRPr="0000060D">
        <w:rPr>
          <w:rFonts w:ascii="Arial" w:eastAsia="Arial" w:hAnsi="Arial" w:cs="Arial"/>
        </w:rPr>
        <w:lastRenderedPageBreak/>
        <w:t>144</w:t>
      </w:r>
    </w:p>
    <w:p w:rsidR="009D3C7B" w:rsidRPr="0000060D" w:rsidRDefault="009D3C7B">
      <w:pPr>
        <w:spacing w:line="200" w:lineRule="exact"/>
        <w:rPr>
          <w:rFonts w:ascii="Arial" w:hAnsi="Arial" w:cs="Arial"/>
        </w:rPr>
      </w:pPr>
    </w:p>
    <w:p w:rsidR="009D3C7B" w:rsidRPr="0000060D" w:rsidRDefault="009D3C7B">
      <w:pPr>
        <w:spacing w:line="246" w:lineRule="exact"/>
        <w:rPr>
          <w:rFonts w:ascii="Arial" w:hAnsi="Arial" w:cs="Arial"/>
        </w:rPr>
      </w:pPr>
    </w:p>
    <w:p w:rsidR="009D3C7B" w:rsidRPr="0000060D" w:rsidRDefault="00691971">
      <w:pPr>
        <w:spacing w:line="276" w:lineRule="auto"/>
        <w:ind w:left="240" w:right="340" w:firstLine="13"/>
        <w:rPr>
          <w:rFonts w:ascii="Arial" w:hAnsi="Arial" w:cs="Arial"/>
        </w:rPr>
      </w:pPr>
      <w:r w:rsidRPr="0000060D">
        <w:rPr>
          <w:rFonts w:ascii="Arial" w:eastAsia="Arial" w:hAnsi="Arial" w:cs="Arial"/>
        </w:rPr>
        <w:t>CALLAHAN, S. P. et al. Managing</w:t>
      </w:r>
      <w:r w:rsidRPr="0000060D">
        <w:rPr>
          <w:rFonts w:ascii="Arial" w:eastAsia="Arial" w:hAnsi="Arial" w:cs="Arial"/>
        </w:rPr>
        <w:t xml:space="preserve"> the evolution of dataflows with vistrails. In: </w:t>
      </w:r>
      <w:r w:rsidRPr="0000060D">
        <w:rPr>
          <w:rFonts w:ascii="Arial" w:eastAsia="Arial" w:hAnsi="Arial" w:cs="Arial"/>
          <w:i/>
          <w:iCs/>
        </w:rPr>
        <w:t>Proceedings of the 22nd International Conference on Data Engineering Workshops</w:t>
      </w:r>
      <w:r w:rsidRPr="0000060D">
        <w:rPr>
          <w:rFonts w:ascii="Arial" w:eastAsia="Arial" w:hAnsi="Arial" w:cs="Arial"/>
        </w:rPr>
        <w:t>.</w:t>
      </w:r>
      <w:r w:rsidRPr="0000060D">
        <w:rPr>
          <w:rFonts w:ascii="Arial" w:eastAsia="Arial" w:hAnsi="Arial" w:cs="Arial"/>
          <w:i/>
          <w:iCs/>
        </w:rPr>
        <w:t xml:space="preserve"> </w:t>
      </w:r>
      <w:r w:rsidRPr="0000060D">
        <w:rPr>
          <w:rFonts w:ascii="Arial" w:eastAsia="Arial" w:hAnsi="Arial" w:cs="Arial"/>
        </w:rPr>
        <w:t>Washington, DC, USA: IEEE Computer Society, 2006. (ICDEW ’06), p. 71–. ISBN</w:t>
      </w:r>
    </w:p>
    <w:p w:rsidR="009D3C7B" w:rsidRPr="0000060D" w:rsidRDefault="00691971">
      <w:pPr>
        <w:spacing w:line="262" w:lineRule="auto"/>
        <w:ind w:left="260" w:right="60"/>
        <w:jc w:val="both"/>
        <w:rPr>
          <w:rFonts w:ascii="Arial" w:hAnsi="Arial" w:cs="Arial"/>
          <w:lang w:val="pt-BR"/>
        </w:rPr>
      </w:pPr>
      <w:r w:rsidRPr="0000060D">
        <w:rPr>
          <w:rFonts w:ascii="Arial" w:eastAsia="Arial" w:hAnsi="Arial" w:cs="Arial"/>
        </w:rPr>
        <w:t xml:space="preserve">0-7695-2571-7. </w:t>
      </w:r>
      <w:r w:rsidRPr="0000060D">
        <w:rPr>
          <w:rFonts w:ascii="Arial" w:eastAsia="Arial" w:hAnsi="Arial" w:cs="Arial"/>
          <w:lang w:val="pt-BR"/>
        </w:rPr>
        <w:t xml:space="preserve">Disponível em: </w:t>
      </w:r>
      <w:r w:rsidRPr="0000060D">
        <w:rPr>
          <w:rFonts w:ascii="Arial" w:eastAsia="Arial" w:hAnsi="Arial" w:cs="Arial"/>
          <w:i/>
          <w:iCs/>
          <w:color w:val="2905C3"/>
          <w:lang w:val="pt-BR"/>
        </w:rPr>
        <w:t>&lt;</w:t>
      </w:r>
      <w:r w:rsidRPr="0000060D">
        <w:rPr>
          <w:rFonts w:ascii="Arial" w:eastAsia="Arial" w:hAnsi="Arial" w:cs="Arial"/>
          <w:color w:val="2905C3"/>
          <w:lang w:val="pt-BR"/>
        </w:rPr>
        <w:t>http://dx.doi.org/10.</w:t>
      </w:r>
      <w:r w:rsidRPr="0000060D">
        <w:rPr>
          <w:rFonts w:ascii="Arial" w:eastAsia="Arial" w:hAnsi="Arial" w:cs="Arial"/>
          <w:color w:val="2905C3"/>
          <w:lang w:val="pt-BR"/>
        </w:rPr>
        <w:t>1109/ICDEW.2006.75</w:t>
      </w:r>
      <w:r w:rsidRPr="0000060D">
        <w:rPr>
          <w:rFonts w:ascii="Arial" w:eastAsia="Arial" w:hAnsi="Arial" w:cs="Arial"/>
          <w:i/>
          <w:iCs/>
          <w:color w:val="2905C3"/>
          <w:lang w:val="pt-BR"/>
        </w:rPr>
        <w:t>&gt;</w:t>
      </w:r>
      <w:r w:rsidRPr="0000060D">
        <w:rPr>
          <w:rFonts w:ascii="Arial" w:eastAsia="Arial" w:hAnsi="Arial" w:cs="Arial"/>
          <w:lang w:val="pt-BR"/>
        </w:rPr>
        <w:t xml:space="preserve">. Citado na página </w:t>
      </w:r>
      <w:r w:rsidRPr="0000060D">
        <w:rPr>
          <w:rFonts w:ascii="Arial" w:eastAsia="Arial" w:hAnsi="Arial" w:cs="Arial"/>
          <w:color w:val="2905C3"/>
          <w:lang w:val="pt-BR"/>
        </w:rPr>
        <w:t>107</w:t>
      </w:r>
      <w:r w:rsidRPr="0000060D">
        <w:rPr>
          <w:rFonts w:ascii="Arial" w:eastAsia="Arial" w:hAnsi="Arial" w:cs="Arial"/>
          <w:lang w:val="pt-BR"/>
        </w:rPr>
        <w:t>.</w:t>
      </w:r>
    </w:p>
    <w:p w:rsidR="009D3C7B" w:rsidRPr="0000060D" w:rsidRDefault="009D3C7B">
      <w:pPr>
        <w:spacing w:line="122" w:lineRule="exact"/>
        <w:rPr>
          <w:rFonts w:ascii="Arial" w:hAnsi="Arial" w:cs="Arial"/>
          <w:lang w:val="pt-BR"/>
        </w:rPr>
      </w:pPr>
    </w:p>
    <w:p w:rsidR="009D3C7B" w:rsidRPr="0000060D" w:rsidRDefault="00691971">
      <w:pPr>
        <w:spacing w:line="268" w:lineRule="auto"/>
        <w:ind w:left="240" w:right="60" w:firstLine="14"/>
        <w:jc w:val="both"/>
        <w:rPr>
          <w:rFonts w:ascii="Arial" w:hAnsi="Arial" w:cs="Arial"/>
        </w:rPr>
      </w:pPr>
      <w:r w:rsidRPr="0000060D">
        <w:rPr>
          <w:rFonts w:ascii="Arial" w:eastAsia="Arial" w:hAnsi="Arial" w:cs="Arial"/>
          <w:lang w:val="pt-BR"/>
        </w:rPr>
        <w:t xml:space="preserve">CALLON, M. et al. </w:t>
      </w:r>
      <w:r w:rsidRPr="0000060D">
        <w:rPr>
          <w:rFonts w:ascii="Arial" w:eastAsia="Arial" w:hAnsi="Arial" w:cs="Arial"/>
          <w:i/>
          <w:iCs/>
          <w:lang w:val="pt-BR"/>
        </w:rPr>
        <w:t>Cienciometría: El estudio cuantitativo de la actividad científica: de</w:t>
      </w:r>
      <w:r w:rsidRPr="0000060D">
        <w:rPr>
          <w:rFonts w:ascii="Arial" w:eastAsia="Arial" w:hAnsi="Arial" w:cs="Arial"/>
          <w:lang w:val="pt-BR"/>
        </w:rPr>
        <w:t xml:space="preserve"> </w:t>
      </w:r>
      <w:r w:rsidRPr="0000060D">
        <w:rPr>
          <w:rFonts w:ascii="Arial" w:eastAsia="Arial" w:hAnsi="Arial" w:cs="Arial"/>
          <w:i/>
          <w:iCs/>
          <w:lang w:val="pt-BR"/>
        </w:rPr>
        <w:t>la bibliometría a la vigilancia tecnológica</w:t>
      </w:r>
      <w:r w:rsidRPr="0000060D">
        <w:rPr>
          <w:rFonts w:ascii="Arial" w:eastAsia="Arial" w:hAnsi="Arial" w:cs="Arial"/>
          <w:lang w:val="pt-BR"/>
        </w:rPr>
        <w:t>. Trea, 1995. ISBN 9788487733949. Disponível</w:t>
      </w:r>
      <w:r w:rsidRPr="0000060D">
        <w:rPr>
          <w:rFonts w:ascii="Arial" w:eastAsia="Arial" w:hAnsi="Arial" w:cs="Arial"/>
          <w:i/>
          <w:iCs/>
          <w:lang w:val="pt-BR"/>
        </w:rPr>
        <w:t xml:space="preserve"> </w:t>
      </w:r>
      <w:r w:rsidRPr="0000060D">
        <w:rPr>
          <w:rFonts w:ascii="Arial" w:eastAsia="Arial" w:hAnsi="Arial" w:cs="Arial"/>
          <w:lang w:val="pt-BR"/>
        </w:rPr>
        <w:t xml:space="preserve">em: </w:t>
      </w:r>
      <w:r w:rsidRPr="0000060D">
        <w:rPr>
          <w:rFonts w:ascii="Arial" w:eastAsia="Arial" w:hAnsi="Arial" w:cs="Arial"/>
          <w:i/>
          <w:iCs/>
          <w:color w:val="2905C3"/>
          <w:lang w:val="pt-BR"/>
        </w:rPr>
        <w:t>&lt;</w:t>
      </w:r>
      <w:r w:rsidRPr="0000060D">
        <w:rPr>
          <w:rFonts w:ascii="Arial" w:eastAsia="Arial" w:hAnsi="Arial" w:cs="Arial"/>
          <w:color w:val="2905C3"/>
          <w:lang w:val="pt-BR"/>
        </w:rPr>
        <w:t>https://books.google.com.br/books?id=nTdONAAACAAJ</w:t>
      </w:r>
      <w:r w:rsidRPr="0000060D">
        <w:rPr>
          <w:rFonts w:ascii="Arial" w:eastAsia="Arial" w:hAnsi="Arial" w:cs="Arial"/>
          <w:i/>
          <w:iCs/>
          <w:color w:val="2905C3"/>
          <w:lang w:val="pt-BR"/>
        </w:rPr>
        <w:t>&gt;</w:t>
      </w:r>
      <w:r w:rsidRPr="0000060D">
        <w:rPr>
          <w:rFonts w:ascii="Arial" w:eastAsia="Arial" w:hAnsi="Arial" w:cs="Arial"/>
          <w:lang w:val="pt-BR"/>
        </w:rPr>
        <w:t xml:space="preserve">. </w:t>
      </w:r>
      <w:r w:rsidRPr="0000060D">
        <w:rPr>
          <w:rFonts w:ascii="Arial" w:eastAsia="Arial" w:hAnsi="Arial" w:cs="Arial"/>
        </w:rPr>
        <w:t xml:space="preserve">Citado 2 vezes nas páginas </w:t>
      </w:r>
      <w:r w:rsidRPr="0000060D">
        <w:rPr>
          <w:rFonts w:ascii="Arial" w:eastAsia="Arial" w:hAnsi="Arial" w:cs="Arial"/>
          <w:color w:val="2905C3"/>
        </w:rPr>
        <w:t>14</w:t>
      </w:r>
      <w:r w:rsidRPr="0000060D">
        <w:rPr>
          <w:rFonts w:ascii="Arial" w:eastAsia="Arial" w:hAnsi="Arial" w:cs="Arial"/>
        </w:rPr>
        <w:t xml:space="preserve"> e </w:t>
      </w:r>
      <w:r w:rsidRPr="0000060D">
        <w:rPr>
          <w:rFonts w:ascii="Arial" w:eastAsia="Arial" w:hAnsi="Arial" w:cs="Arial"/>
          <w:color w:val="2905C3"/>
        </w:rPr>
        <w:t>27</w:t>
      </w:r>
      <w:r w:rsidRPr="0000060D">
        <w:rPr>
          <w:rFonts w:ascii="Arial" w:eastAsia="Arial" w:hAnsi="Arial" w:cs="Arial"/>
        </w:rPr>
        <w:t>.</w:t>
      </w:r>
    </w:p>
    <w:p w:rsidR="009D3C7B" w:rsidRPr="0000060D" w:rsidRDefault="009D3C7B">
      <w:pPr>
        <w:spacing w:line="116" w:lineRule="exact"/>
        <w:rPr>
          <w:rFonts w:ascii="Arial" w:hAnsi="Arial" w:cs="Arial"/>
        </w:rPr>
      </w:pPr>
    </w:p>
    <w:p w:rsidR="009D3C7B" w:rsidRPr="0000060D" w:rsidRDefault="00691971">
      <w:pPr>
        <w:spacing w:line="276" w:lineRule="auto"/>
        <w:ind w:left="260" w:right="40" w:firstLine="6"/>
        <w:jc w:val="both"/>
        <w:rPr>
          <w:rFonts w:ascii="Arial" w:hAnsi="Arial" w:cs="Arial"/>
          <w:lang w:val="pt-BR"/>
        </w:rPr>
      </w:pPr>
      <w:r w:rsidRPr="0000060D">
        <w:rPr>
          <w:rFonts w:ascii="Arial" w:eastAsia="Arial" w:hAnsi="Arial" w:cs="Arial"/>
        </w:rPr>
        <w:t xml:space="preserve">CANIBANO, C.; BOZEMAN, B. Curriculum vitae method in science policy and research evaluation: the state-of-the-art. </w:t>
      </w:r>
      <w:r w:rsidRPr="0000060D">
        <w:rPr>
          <w:rFonts w:ascii="Arial" w:eastAsia="Arial" w:hAnsi="Arial" w:cs="Arial"/>
          <w:i/>
          <w:iCs/>
          <w:lang w:val="pt-BR"/>
        </w:rPr>
        <w:t>Research Evaluation</w:t>
      </w:r>
      <w:r w:rsidRPr="0000060D">
        <w:rPr>
          <w:rFonts w:ascii="Arial" w:eastAsia="Arial" w:hAnsi="Arial" w:cs="Arial"/>
          <w:lang w:val="pt-BR"/>
        </w:rPr>
        <w:t>, v. 18, n. 2, p. 86–94, 2009. Ci</w:t>
      </w:r>
      <w:r w:rsidRPr="0000060D">
        <w:rPr>
          <w:rFonts w:ascii="Arial" w:eastAsia="Arial" w:hAnsi="Arial" w:cs="Arial"/>
          <w:lang w:val="pt-BR"/>
        </w:rPr>
        <w:t xml:space="preserve">tado 4 vezes nas páginas </w:t>
      </w:r>
      <w:r w:rsidRPr="0000060D">
        <w:rPr>
          <w:rFonts w:ascii="Arial" w:eastAsia="Arial" w:hAnsi="Arial" w:cs="Arial"/>
          <w:color w:val="2905C3"/>
          <w:lang w:val="pt-BR"/>
        </w:rPr>
        <w:t>14</w:t>
      </w:r>
      <w:r w:rsidRPr="0000060D">
        <w:rPr>
          <w:rFonts w:ascii="Arial" w:eastAsia="Arial" w:hAnsi="Arial" w:cs="Arial"/>
          <w:lang w:val="pt-BR"/>
        </w:rPr>
        <w:t xml:space="preserve">, </w:t>
      </w:r>
      <w:r w:rsidRPr="0000060D">
        <w:rPr>
          <w:rFonts w:ascii="Arial" w:eastAsia="Arial" w:hAnsi="Arial" w:cs="Arial"/>
          <w:color w:val="2905C3"/>
          <w:lang w:val="pt-BR"/>
        </w:rPr>
        <w:t>32</w:t>
      </w:r>
      <w:r w:rsidRPr="0000060D">
        <w:rPr>
          <w:rFonts w:ascii="Arial" w:eastAsia="Arial" w:hAnsi="Arial" w:cs="Arial"/>
          <w:lang w:val="pt-BR"/>
        </w:rPr>
        <w:t xml:space="preserve">, </w:t>
      </w:r>
      <w:r w:rsidRPr="0000060D">
        <w:rPr>
          <w:rFonts w:ascii="Arial" w:eastAsia="Arial" w:hAnsi="Arial" w:cs="Arial"/>
          <w:color w:val="2905C3"/>
          <w:lang w:val="pt-BR"/>
        </w:rPr>
        <w:t>33</w:t>
      </w:r>
      <w:r w:rsidRPr="0000060D">
        <w:rPr>
          <w:rFonts w:ascii="Arial" w:eastAsia="Arial" w:hAnsi="Arial" w:cs="Arial"/>
          <w:lang w:val="pt-BR"/>
        </w:rPr>
        <w:t xml:space="preserve"> e </w:t>
      </w:r>
      <w:r w:rsidRPr="0000060D">
        <w:rPr>
          <w:rFonts w:ascii="Arial" w:eastAsia="Arial" w:hAnsi="Arial" w:cs="Arial"/>
          <w:color w:val="2905C3"/>
          <w:lang w:val="pt-BR"/>
        </w:rPr>
        <w:t>59</w:t>
      </w:r>
      <w:r w:rsidRPr="0000060D">
        <w:rPr>
          <w:rFonts w:ascii="Arial" w:eastAsia="Arial" w:hAnsi="Arial" w:cs="Arial"/>
          <w:lang w:val="pt-BR"/>
        </w:rPr>
        <w:t>.</w:t>
      </w:r>
    </w:p>
    <w:p w:rsidR="009D3C7B" w:rsidRPr="0000060D" w:rsidRDefault="009D3C7B">
      <w:pPr>
        <w:spacing w:line="107" w:lineRule="exact"/>
        <w:rPr>
          <w:rFonts w:ascii="Arial" w:hAnsi="Arial" w:cs="Arial"/>
          <w:lang w:val="pt-BR"/>
        </w:rPr>
      </w:pPr>
    </w:p>
    <w:p w:rsidR="009D3C7B" w:rsidRPr="0000060D" w:rsidRDefault="00691971">
      <w:pPr>
        <w:spacing w:line="268" w:lineRule="auto"/>
        <w:ind w:left="220" w:right="20" w:firstLine="37"/>
        <w:rPr>
          <w:rFonts w:ascii="Arial" w:hAnsi="Arial" w:cs="Arial"/>
          <w:lang w:val="pt-BR"/>
        </w:rPr>
      </w:pPr>
      <w:r w:rsidRPr="0000060D">
        <w:rPr>
          <w:rFonts w:ascii="Arial" w:eastAsia="Arial" w:hAnsi="Arial" w:cs="Arial"/>
        </w:rPr>
        <w:t xml:space="preserve">CANTADOR, I.; BELLOGIN, A.; CASTELLS, P. Ontology-based personalised and context-aware recommendations of news items. In: </w:t>
      </w:r>
      <w:r w:rsidRPr="0000060D">
        <w:rPr>
          <w:rFonts w:ascii="Arial" w:eastAsia="Arial" w:hAnsi="Arial" w:cs="Arial"/>
          <w:i/>
          <w:iCs/>
        </w:rPr>
        <w:t>Web Intelligence and Intelligent Agent</w:t>
      </w:r>
      <w:r w:rsidRPr="0000060D">
        <w:rPr>
          <w:rFonts w:ascii="Arial" w:eastAsia="Arial" w:hAnsi="Arial" w:cs="Arial"/>
        </w:rPr>
        <w:t xml:space="preserve"> </w:t>
      </w:r>
      <w:r w:rsidRPr="0000060D">
        <w:rPr>
          <w:rFonts w:ascii="Arial" w:eastAsia="Arial" w:hAnsi="Arial" w:cs="Arial"/>
          <w:i/>
          <w:iCs/>
        </w:rPr>
        <w:t xml:space="preserve">Technology, 2008. WI-IAT ’08. IEEE/WIC/ACM </w:t>
      </w:r>
      <w:r w:rsidRPr="0000060D">
        <w:rPr>
          <w:rFonts w:ascii="Arial" w:eastAsia="Arial" w:hAnsi="Arial" w:cs="Arial"/>
          <w:i/>
          <w:iCs/>
        </w:rPr>
        <w:t>International Conference on</w:t>
      </w:r>
      <w:r w:rsidRPr="0000060D">
        <w:rPr>
          <w:rFonts w:ascii="Arial" w:eastAsia="Arial" w:hAnsi="Arial" w:cs="Arial"/>
        </w:rPr>
        <w:t>. [S.l.: s.n.],</w:t>
      </w:r>
      <w:r w:rsidRPr="0000060D">
        <w:rPr>
          <w:rFonts w:ascii="Arial" w:eastAsia="Arial" w:hAnsi="Arial" w:cs="Arial"/>
          <w:i/>
          <w:iCs/>
        </w:rPr>
        <w:t xml:space="preserve"> </w:t>
      </w:r>
      <w:r w:rsidRPr="0000060D">
        <w:rPr>
          <w:rFonts w:ascii="Arial" w:eastAsia="Arial" w:hAnsi="Arial" w:cs="Arial"/>
        </w:rPr>
        <w:t xml:space="preserve">2008. v. 1, p. 562 –565. </w:t>
      </w:r>
      <w:r w:rsidRPr="0000060D">
        <w:rPr>
          <w:rFonts w:ascii="Arial" w:eastAsia="Arial" w:hAnsi="Arial" w:cs="Arial"/>
          <w:lang w:val="pt-BR"/>
        </w:rPr>
        <w:t xml:space="preserve">Citado na página </w:t>
      </w:r>
      <w:r w:rsidRPr="0000060D">
        <w:rPr>
          <w:rFonts w:ascii="Arial" w:eastAsia="Arial" w:hAnsi="Arial" w:cs="Arial"/>
          <w:color w:val="2905C3"/>
          <w:lang w:val="pt-BR"/>
        </w:rPr>
        <w:t>46</w:t>
      </w:r>
      <w:r w:rsidRPr="0000060D">
        <w:rPr>
          <w:rFonts w:ascii="Arial" w:eastAsia="Arial" w:hAnsi="Arial" w:cs="Arial"/>
          <w:lang w:val="pt-BR"/>
        </w:rPr>
        <w:t>.</w:t>
      </w:r>
    </w:p>
    <w:p w:rsidR="009D3C7B" w:rsidRPr="0000060D" w:rsidRDefault="009D3C7B">
      <w:pPr>
        <w:spacing w:line="116"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Arial" w:hAnsi="Arial" w:cs="Arial"/>
          <w:lang w:val="pt-BR"/>
        </w:rPr>
        <w:t>CAZELLA, S. C.; NUNES, M. A. S. N.; REATEGUI, E. Jornada de atualização de</w:t>
      </w:r>
    </w:p>
    <w:p w:rsidR="009D3C7B" w:rsidRPr="0000060D" w:rsidRDefault="009D3C7B">
      <w:pPr>
        <w:spacing w:line="59" w:lineRule="exact"/>
        <w:rPr>
          <w:rFonts w:ascii="Arial" w:hAnsi="Arial" w:cs="Arial"/>
          <w:lang w:val="pt-BR"/>
        </w:rPr>
      </w:pPr>
    </w:p>
    <w:p w:rsidR="009D3C7B" w:rsidRPr="0000060D" w:rsidRDefault="00691971">
      <w:pPr>
        <w:spacing w:line="262" w:lineRule="auto"/>
        <w:ind w:left="260" w:right="180"/>
        <w:rPr>
          <w:rFonts w:ascii="Arial" w:hAnsi="Arial" w:cs="Arial"/>
          <w:lang w:val="pt-BR"/>
        </w:rPr>
      </w:pPr>
      <w:r w:rsidRPr="0000060D">
        <w:rPr>
          <w:rFonts w:ascii="Arial" w:eastAsia="Arial" w:hAnsi="Arial" w:cs="Arial"/>
          <w:lang w:val="pt-BR"/>
        </w:rPr>
        <w:t xml:space="preserve">informática. In: . [S.l.]: SBC, 10. cap. A Ciência do Palpite: Estado da Arte em Sistemas </w:t>
      </w:r>
      <w:r w:rsidRPr="0000060D">
        <w:rPr>
          <w:rFonts w:ascii="Arial" w:eastAsia="Arial" w:hAnsi="Arial" w:cs="Arial"/>
          <w:lang w:val="pt-BR"/>
        </w:rPr>
        <w:t xml:space="preserve">de Recomendação, p. 161–216. Citado na página </w:t>
      </w:r>
      <w:r w:rsidRPr="0000060D">
        <w:rPr>
          <w:rFonts w:ascii="Arial" w:eastAsia="Arial" w:hAnsi="Arial" w:cs="Arial"/>
          <w:color w:val="2905C3"/>
          <w:lang w:val="pt-BR"/>
        </w:rPr>
        <w:t>44</w:t>
      </w:r>
      <w:r w:rsidRPr="0000060D">
        <w:rPr>
          <w:rFonts w:ascii="Arial" w:eastAsia="Arial" w:hAnsi="Arial" w:cs="Arial"/>
          <w:lang w:val="pt-BR"/>
        </w:rPr>
        <w:t>.</w:t>
      </w:r>
    </w:p>
    <w:p w:rsidR="009D3C7B" w:rsidRPr="0000060D" w:rsidRDefault="00691971">
      <w:pPr>
        <w:spacing w:line="20" w:lineRule="exact"/>
        <w:rPr>
          <w:rFonts w:ascii="Arial" w:hAnsi="Arial" w:cs="Arial"/>
          <w:lang w:val="pt-BR"/>
        </w:rPr>
      </w:pPr>
      <w:r w:rsidRPr="0000060D">
        <w:rPr>
          <w:rFonts w:ascii="Arial" w:hAnsi="Arial" w:cs="Arial"/>
          <w:noProof/>
        </w:rPr>
        <mc:AlternateContent>
          <mc:Choice Requires="wps">
            <w:drawing>
              <wp:anchor distT="0" distB="0" distL="114300" distR="114300" simplePos="0" relativeHeight="251713024" behindDoc="1" locked="0" layoutInCell="0" allowOverlap="1" wp14:anchorId="022E060E" wp14:editId="3AAAF205">
                <wp:simplePos x="0" y="0"/>
                <wp:positionH relativeFrom="column">
                  <wp:posOffset>1245870</wp:posOffset>
                </wp:positionH>
                <wp:positionV relativeFrom="paragraph">
                  <wp:posOffset>-222885</wp:posOffset>
                </wp:positionV>
                <wp:extent cx="396875" cy="0"/>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6875"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116" o:spid="_x0000_s11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8.1pt,-17.5499pt" to="129.35pt,-17.5499pt" o:allowincell="f" strokecolor="#000000" strokeweight="0.398pt"/>
            </w:pict>
          </mc:Fallback>
        </mc:AlternateContent>
      </w:r>
    </w:p>
    <w:p w:rsidR="009D3C7B" w:rsidRPr="0000060D" w:rsidRDefault="009D3C7B">
      <w:pPr>
        <w:spacing w:line="102" w:lineRule="exact"/>
        <w:rPr>
          <w:rFonts w:ascii="Arial" w:hAnsi="Arial" w:cs="Arial"/>
          <w:lang w:val="pt-BR"/>
        </w:rPr>
      </w:pPr>
    </w:p>
    <w:p w:rsidR="009D3C7B" w:rsidRPr="0000060D" w:rsidRDefault="00691971">
      <w:pPr>
        <w:spacing w:line="276" w:lineRule="auto"/>
        <w:ind w:left="240" w:right="80" w:firstLine="27"/>
        <w:rPr>
          <w:rFonts w:ascii="Arial" w:hAnsi="Arial" w:cs="Arial"/>
          <w:lang w:val="pt-BR"/>
        </w:rPr>
      </w:pPr>
      <w:r w:rsidRPr="0000060D">
        <w:rPr>
          <w:rFonts w:ascii="Arial" w:eastAsia="Arial" w:hAnsi="Arial" w:cs="Arial"/>
          <w:lang w:val="pt-BR"/>
        </w:rPr>
        <w:t xml:space="preserve">CHAGAS, F. M.; PEREZ-ALCAZAR, J. J.; DIGIAMPIETRI, L. A. Algoritmo de classificação de especialistas em áreas na base de currículos Lattes. </w:t>
      </w:r>
      <w:r w:rsidRPr="0000060D">
        <w:rPr>
          <w:rFonts w:ascii="Arial" w:eastAsia="Arial" w:hAnsi="Arial" w:cs="Arial"/>
          <w:i/>
          <w:iCs/>
          <w:lang w:val="pt-BR"/>
        </w:rPr>
        <w:t>Em Questão</w:t>
      </w:r>
      <w:r w:rsidRPr="0000060D">
        <w:rPr>
          <w:rFonts w:ascii="Arial" w:eastAsia="Arial" w:hAnsi="Arial" w:cs="Arial"/>
          <w:lang w:val="pt-BR"/>
        </w:rPr>
        <w:t xml:space="preserve">, 2015. (aceito para publicação). Citado na página </w:t>
      </w:r>
      <w:r w:rsidRPr="0000060D">
        <w:rPr>
          <w:rFonts w:ascii="Arial" w:eastAsia="Arial" w:hAnsi="Arial" w:cs="Arial"/>
          <w:color w:val="2905C3"/>
          <w:lang w:val="pt-BR"/>
        </w:rPr>
        <w:t>17</w:t>
      </w:r>
      <w:r w:rsidRPr="0000060D">
        <w:rPr>
          <w:rFonts w:ascii="Arial" w:eastAsia="Arial" w:hAnsi="Arial" w:cs="Arial"/>
          <w:lang w:val="pt-BR"/>
        </w:rPr>
        <w:t>.</w:t>
      </w:r>
    </w:p>
    <w:p w:rsidR="009D3C7B" w:rsidRPr="0000060D" w:rsidRDefault="009D3C7B">
      <w:pPr>
        <w:spacing w:line="107" w:lineRule="exact"/>
        <w:rPr>
          <w:rFonts w:ascii="Arial" w:hAnsi="Arial" w:cs="Arial"/>
          <w:lang w:val="pt-BR"/>
        </w:rPr>
      </w:pPr>
    </w:p>
    <w:p w:rsidR="009D3C7B" w:rsidRPr="0000060D" w:rsidRDefault="00691971">
      <w:pPr>
        <w:spacing w:line="277" w:lineRule="auto"/>
        <w:ind w:left="240" w:right="60" w:firstLine="13"/>
        <w:jc w:val="both"/>
        <w:rPr>
          <w:rFonts w:ascii="Arial" w:hAnsi="Arial" w:cs="Arial"/>
          <w:lang w:val="pt-BR"/>
        </w:rPr>
      </w:pPr>
      <w:r w:rsidRPr="0000060D">
        <w:rPr>
          <w:rFonts w:ascii="Arial" w:eastAsia="Arial" w:hAnsi="Arial" w:cs="Arial"/>
          <w:lang w:val="pt-BR"/>
        </w:rPr>
        <w:t xml:space="preserve">COHEN, W.; RAVIKUMAR, P.; FIENBERG, S. A comparison of string distance metrics for name-matching tasks. </w:t>
      </w:r>
      <w:r w:rsidRPr="0000060D">
        <w:rPr>
          <w:rFonts w:ascii="Arial" w:eastAsia="Arial" w:hAnsi="Arial" w:cs="Arial"/>
        </w:rPr>
        <w:t xml:space="preserve">In: </w:t>
      </w:r>
      <w:r w:rsidRPr="0000060D">
        <w:rPr>
          <w:rFonts w:ascii="Arial" w:eastAsia="Arial" w:hAnsi="Arial" w:cs="Arial"/>
          <w:i/>
          <w:iCs/>
        </w:rPr>
        <w:t>Proceedings of the IJCAI-2003 Workshop on Information</w:t>
      </w:r>
      <w:r w:rsidRPr="0000060D">
        <w:rPr>
          <w:rFonts w:ascii="Arial" w:eastAsia="Arial" w:hAnsi="Arial" w:cs="Arial"/>
        </w:rPr>
        <w:t xml:space="preserve"> </w:t>
      </w:r>
      <w:r w:rsidRPr="0000060D">
        <w:rPr>
          <w:rFonts w:ascii="Arial" w:eastAsia="Arial" w:hAnsi="Arial" w:cs="Arial"/>
          <w:i/>
          <w:iCs/>
        </w:rPr>
        <w:t>Integration on the Web</w:t>
      </w:r>
      <w:r w:rsidRPr="0000060D">
        <w:rPr>
          <w:rFonts w:ascii="Arial" w:eastAsia="Arial" w:hAnsi="Arial" w:cs="Arial"/>
        </w:rPr>
        <w:t xml:space="preserve">. </w:t>
      </w:r>
      <w:r w:rsidRPr="0000060D">
        <w:rPr>
          <w:rFonts w:ascii="Arial" w:eastAsia="Arial" w:hAnsi="Arial" w:cs="Arial"/>
          <w:lang w:val="pt-BR"/>
        </w:rPr>
        <w:t>[S.l.: s.n.], 2003. p. 73–78. Citado na página</w:t>
      </w:r>
      <w:r w:rsidRPr="0000060D">
        <w:rPr>
          <w:rFonts w:ascii="Arial" w:eastAsia="Arial" w:hAnsi="Arial" w:cs="Arial"/>
          <w:i/>
          <w:iCs/>
          <w:lang w:val="pt-BR"/>
        </w:rPr>
        <w:t xml:space="preserve"> </w:t>
      </w:r>
      <w:r w:rsidRPr="0000060D">
        <w:rPr>
          <w:rFonts w:ascii="Arial" w:eastAsia="Arial" w:hAnsi="Arial" w:cs="Arial"/>
          <w:color w:val="2905C3"/>
          <w:lang w:val="pt-BR"/>
        </w:rPr>
        <w:t>60</w:t>
      </w:r>
      <w:r w:rsidRPr="0000060D">
        <w:rPr>
          <w:rFonts w:ascii="Arial" w:eastAsia="Arial" w:hAnsi="Arial" w:cs="Arial"/>
          <w:lang w:val="pt-BR"/>
        </w:rPr>
        <w:t>.</w:t>
      </w:r>
    </w:p>
    <w:p w:rsidR="009D3C7B" w:rsidRPr="0000060D" w:rsidRDefault="009D3C7B">
      <w:pPr>
        <w:spacing w:line="104" w:lineRule="exact"/>
        <w:rPr>
          <w:rFonts w:ascii="Arial" w:hAnsi="Arial" w:cs="Arial"/>
          <w:lang w:val="pt-BR"/>
        </w:rPr>
      </w:pPr>
    </w:p>
    <w:p w:rsidR="009D3C7B" w:rsidRPr="0000060D" w:rsidRDefault="00691971">
      <w:pPr>
        <w:spacing w:line="276" w:lineRule="auto"/>
        <w:ind w:left="240" w:right="240" w:firstLine="13"/>
        <w:jc w:val="both"/>
        <w:rPr>
          <w:rFonts w:ascii="Arial" w:hAnsi="Arial" w:cs="Arial"/>
          <w:lang w:val="pt-BR"/>
        </w:rPr>
      </w:pPr>
      <w:r w:rsidRPr="0000060D">
        <w:rPr>
          <w:rFonts w:ascii="Arial" w:eastAsia="Arial" w:hAnsi="Arial" w:cs="Arial"/>
          <w:lang w:val="pt-BR"/>
        </w:rPr>
        <w:t>Conselho Nacion</w:t>
      </w:r>
      <w:r w:rsidRPr="0000060D">
        <w:rPr>
          <w:rFonts w:ascii="Arial" w:eastAsia="Arial" w:hAnsi="Arial" w:cs="Arial"/>
          <w:lang w:val="pt-BR"/>
        </w:rPr>
        <w:t xml:space="preserve">al de Desenvolvimento Científico e Tecnológico (CNPq). </w:t>
      </w:r>
      <w:r w:rsidRPr="0000060D">
        <w:rPr>
          <w:rFonts w:ascii="Arial" w:eastAsia="Arial" w:hAnsi="Arial" w:cs="Arial"/>
          <w:i/>
          <w:iCs/>
          <w:lang w:val="pt-BR"/>
        </w:rPr>
        <w:t>Plataforma</w:t>
      </w:r>
      <w:r w:rsidRPr="0000060D">
        <w:rPr>
          <w:rFonts w:ascii="Arial" w:eastAsia="Arial" w:hAnsi="Arial" w:cs="Arial"/>
          <w:lang w:val="pt-BR"/>
        </w:rPr>
        <w:t xml:space="preserve"> </w:t>
      </w:r>
      <w:r w:rsidRPr="0000060D">
        <w:rPr>
          <w:rFonts w:ascii="Arial" w:eastAsia="Arial" w:hAnsi="Arial" w:cs="Arial"/>
          <w:i/>
          <w:iCs/>
          <w:lang w:val="pt-BR"/>
        </w:rPr>
        <w:t>Lattes</w:t>
      </w:r>
      <w:r w:rsidRPr="0000060D">
        <w:rPr>
          <w:rFonts w:ascii="Arial" w:eastAsia="Arial" w:hAnsi="Arial" w:cs="Arial"/>
          <w:lang w:val="pt-BR"/>
        </w:rPr>
        <w:t>. 2015. http://www.cnpq.br/web/portal-lattes/sobre-a-plataforma. Citado na</w:t>
      </w:r>
      <w:r w:rsidRPr="0000060D">
        <w:rPr>
          <w:rFonts w:ascii="Arial" w:eastAsia="Arial" w:hAnsi="Arial" w:cs="Arial"/>
          <w:i/>
          <w:iCs/>
          <w:lang w:val="pt-BR"/>
        </w:rPr>
        <w:t xml:space="preserve"> </w:t>
      </w:r>
      <w:r w:rsidRPr="0000060D">
        <w:rPr>
          <w:rFonts w:ascii="Arial" w:eastAsia="Arial" w:hAnsi="Arial" w:cs="Arial"/>
          <w:lang w:val="pt-BR"/>
        </w:rPr>
        <w:t xml:space="preserve">página </w:t>
      </w:r>
      <w:r w:rsidRPr="0000060D">
        <w:rPr>
          <w:rFonts w:ascii="Arial" w:eastAsia="Arial" w:hAnsi="Arial" w:cs="Arial"/>
          <w:color w:val="2905C3"/>
          <w:lang w:val="pt-BR"/>
        </w:rPr>
        <w:t>26</w:t>
      </w:r>
      <w:r w:rsidRPr="0000060D">
        <w:rPr>
          <w:rFonts w:ascii="Arial" w:eastAsia="Arial" w:hAnsi="Arial" w:cs="Arial"/>
          <w:lang w:val="pt-BR"/>
        </w:rPr>
        <w:t>.</w:t>
      </w:r>
    </w:p>
    <w:p w:rsidR="009D3C7B" w:rsidRPr="0000060D" w:rsidRDefault="009D3C7B">
      <w:pPr>
        <w:spacing w:line="107"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Arial" w:hAnsi="Arial" w:cs="Arial"/>
          <w:lang w:val="pt-BR"/>
        </w:rPr>
        <w:t xml:space="preserve">CORMEN, T. H. et al. </w:t>
      </w:r>
      <w:r w:rsidRPr="0000060D">
        <w:rPr>
          <w:rFonts w:ascii="Arial" w:eastAsia="Arial" w:hAnsi="Arial" w:cs="Arial"/>
          <w:i/>
          <w:iCs/>
          <w:lang w:val="pt-BR"/>
        </w:rPr>
        <w:t>Introduction to Algorithms</w:t>
      </w:r>
      <w:r w:rsidRPr="0000060D">
        <w:rPr>
          <w:rFonts w:ascii="Arial" w:eastAsia="Arial" w:hAnsi="Arial" w:cs="Arial"/>
          <w:lang w:val="pt-BR"/>
        </w:rPr>
        <w:t>. Cambridge, MA: MIT Press, 2001.</w:t>
      </w:r>
    </w:p>
    <w:p w:rsidR="009D3C7B" w:rsidRPr="0000060D" w:rsidRDefault="009D3C7B">
      <w:pPr>
        <w:spacing w:line="61"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Arial" w:hAnsi="Arial" w:cs="Arial"/>
          <w:lang w:val="pt-BR"/>
        </w:rPr>
        <w:t xml:space="preserve">Citado 2 vezes nas páginas </w:t>
      </w:r>
      <w:r w:rsidRPr="0000060D">
        <w:rPr>
          <w:rFonts w:ascii="Arial" w:eastAsia="Arial" w:hAnsi="Arial" w:cs="Arial"/>
          <w:color w:val="2905C3"/>
          <w:lang w:val="pt-BR"/>
        </w:rPr>
        <w:t>22</w:t>
      </w:r>
      <w:r w:rsidRPr="0000060D">
        <w:rPr>
          <w:rFonts w:ascii="Arial" w:eastAsia="Arial" w:hAnsi="Arial" w:cs="Arial"/>
          <w:lang w:val="pt-BR"/>
        </w:rPr>
        <w:t xml:space="preserve"> e </w:t>
      </w:r>
      <w:r w:rsidRPr="0000060D">
        <w:rPr>
          <w:rFonts w:ascii="Arial" w:eastAsia="Arial" w:hAnsi="Arial" w:cs="Arial"/>
          <w:color w:val="2905C3"/>
          <w:lang w:val="pt-BR"/>
        </w:rPr>
        <w:t>23</w:t>
      </w:r>
      <w:r w:rsidRPr="0000060D">
        <w:rPr>
          <w:rFonts w:ascii="Arial" w:eastAsia="Arial" w:hAnsi="Arial" w:cs="Arial"/>
          <w:lang w:val="pt-BR"/>
        </w:rPr>
        <w:t>.</w:t>
      </w:r>
    </w:p>
    <w:p w:rsidR="009D3C7B" w:rsidRPr="0000060D" w:rsidRDefault="009D3C7B">
      <w:pPr>
        <w:spacing w:line="157" w:lineRule="exact"/>
        <w:rPr>
          <w:rFonts w:ascii="Arial" w:hAnsi="Arial" w:cs="Arial"/>
          <w:lang w:val="pt-BR"/>
        </w:rPr>
      </w:pPr>
    </w:p>
    <w:p w:rsidR="009D3C7B" w:rsidRPr="0000060D" w:rsidRDefault="00691971">
      <w:pPr>
        <w:spacing w:line="268" w:lineRule="auto"/>
        <w:ind w:left="260" w:right="480"/>
        <w:rPr>
          <w:rFonts w:ascii="Arial" w:hAnsi="Arial" w:cs="Arial"/>
          <w:lang w:val="pt-BR"/>
        </w:rPr>
      </w:pPr>
      <w:r w:rsidRPr="0000060D">
        <w:rPr>
          <w:rFonts w:ascii="Arial" w:eastAsia="Arial" w:hAnsi="Arial" w:cs="Arial"/>
          <w:lang w:val="pt-BR"/>
        </w:rPr>
        <w:t xml:space="preserve">COSTA, B.; PEDRO, E. da S.; MACEDO, G. de. </w:t>
      </w:r>
      <w:r w:rsidRPr="0000060D">
        <w:rPr>
          <w:rFonts w:ascii="Arial" w:eastAsia="Arial" w:hAnsi="Arial" w:cs="Arial"/>
        </w:rPr>
        <w:t xml:space="preserve">Scientific collaboration in biotechnology: the case of the northeast region in brazil. </w:t>
      </w:r>
      <w:r w:rsidRPr="0000060D">
        <w:rPr>
          <w:rFonts w:ascii="Arial" w:eastAsia="Arial" w:hAnsi="Arial" w:cs="Arial"/>
          <w:i/>
          <w:iCs/>
          <w:lang w:val="pt-BR"/>
        </w:rPr>
        <w:t>Scientometrics</w:t>
      </w:r>
      <w:r w:rsidRPr="0000060D">
        <w:rPr>
          <w:rFonts w:ascii="Arial" w:eastAsia="Arial" w:hAnsi="Arial" w:cs="Arial"/>
          <w:lang w:val="pt-BR"/>
        </w:rPr>
        <w:t>, Springer Netherlands, v. 95, n. 2, p. 571–592, 2013. ISSN 0138-9130. Disp</w:t>
      </w:r>
      <w:r w:rsidRPr="0000060D">
        <w:rPr>
          <w:rFonts w:ascii="Arial" w:eastAsia="Arial" w:hAnsi="Arial" w:cs="Arial"/>
          <w:lang w:val="pt-BR"/>
        </w:rPr>
        <w:t xml:space="preserve">onível em: </w:t>
      </w:r>
      <w:r w:rsidRPr="0000060D">
        <w:rPr>
          <w:rFonts w:ascii="Arial" w:eastAsia="Arial" w:hAnsi="Arial" w:cs="Arial"/>
          <w:i/>
          <w:iCs/>
          <w:color w:val="2905C3"/>
          <w:lang w:val="pt-BR"/>
        </w:rPr>
        <w:t>&lt;</w:t>
      </w:r>
      <w:r w:rsidRPr="0000060D">
        <w:rPr>
          <w:rFonts w:ascii="Arial" w:eastAsia="Arial" w:hAnsi="Arial" w:cs="Arial"/>
          <w:color w:val="2905C3"/>
          <w:lang w:val="pt-BR"/>
        </w:rPr>
        <w:t>http://dx.doi.org/10.1007/s11192-012-0924-1</w:t>
      </w:r>
      <w:r w:rsidRPr="0000060D">
        <w:rPr>
          <w:rFonts w:ascii="Arial" w:eastAsia="Arial" w:hAnsi="Arial" w:cs="Arial"/>
          <w:i/>
          <w:iCs/>
          <w:color w:val="2905C3"/>
          <w:lang w:val="pt-BR"/>
        </w:rPr>
        <w:t>&gt;</w:t>
      </w:r>
      <w:r w:rsidRPr="0000060D">
        <w:rPr>
          <w:rFonts w:ascii="Arial" w:eastAsia="Arial" w:hAnsi="Arial" w:cs="Arial"/>
          <w:color w:val="000000"/>
          <w:lang w:val="pt-BR"/>
        </w:rPr>
        <w:t>. Citado na página</w:t>
      </w:r>
      <w:r w:rsidRPr="0000060D">
        <w:rPr>
          <w:rFonts w:ascii="Arial" w:eastAsia="Arial" w:hAnsi="Arial" w:cs="Arial"/>
          <w:i/>
          <w:iCs/>
          <w:color w:val="2905C3"/>
          <w:lang w:val="pt-BR"/>
        </w:rPr>
        <w:t xml:space="preserve"> </w:t>
      </w:r>
      <w:r w:rsidRPr="0000060D">
        <w:rPr>
          <w:rFonts w:ascii="Arial" w:eastAsia="Arial" w:hAnsi="Arial" w:cs="Arial"/>
          <w:color w:val="2905C3"/>
          <w:lang w:val="pt-BR"/>
        </w:rPr>
        <w:t>21</w:t>
      </w:r>
      <w:r w:rsidRPr="0000060D">
        <w:rPr>
          <w:rFonts w:ascii="Arial" w:eastAsia="Arial" w:hAnsi="Arial" w:cs="Arial"/>
          <w:color w:val="000000"/>
          <w:lang w:val="pt-BR"/>
        </w:rPr>
        <w:t>.</w:t>
      </w:r>
    </w:p>
    <w:p w:rsidR="009D3C7B" w:rsidRPr="0000060D" w:rsidRDefault="009D3C7B">
      <w:pPr>
        <w:spacing w:line="116" w:lineRule="exact"/>
        <w:rPr>
          <w:rFonts w:ascii="Arial" w:hAnsi="Arial" w:cs="Arial"/>
          <w:lang w:val="pt-BR"/>
        </w:rPr>
      </w:pPr>
    </w:p>
    <w:p w:rsidR="009D3C7B" w:rsidRPr="0000060D" w:rsidRDefault="00691971">
      <w:pPr>
        <w:spacing w:line="276" w:lineRule="auto"/>
        <w:ind w:left="260"/>
        <w:jc w:val="both"/>
        <w:rPr>
          <w:rFonts w:ascii="Arial" w:hAnsi="Arial" w:cs="Arial"/>
        </w:rPr>
      </w:pPr>
      <w:r w:rsidRPr="0000060D">
        <w:rPr>
          <w:rFonts w:ascii="Arial" w:eastAsia="Arial" w:hAnsi="Arial" w:cs="Arial"/>
        </w:rPr>
        <w:t xml:space="preserve">CUKIERSKI, W.; HAMNER, B.; YANG, B. Graph-based features for supervised link prediction. In: </w:t>
      </w:r>
      <w:r w:rsidRPr="0000060D">
        <w:rPr>
          <w:rFonts w:ascii="Arial" w:eastAsia="Arial" w:hAnsi="Arial" w:cs="Arial"/>
          <w:i/>
          <w:iCs/>
        </w:rPr>
        <w:t>Neural Networks (IJCNN), The 2011 International Joint Conference on</w:t>
      </w:r>
      <w:r w:rsidRPr="0000060D">
        <w:rPr>
          <w:rFonts w:ascii="Arial" w:eastAsia="Arial" w:hAnsi="Arial" w:cs="Arial"/>
        </w:rPr>
        <w:t xml:space="preserve">. [S.l.: s.n.], </w:t>
      </w:r>
      <w:r w:rsidRPr="0000060D">
        <w:rPr>
          <w:rFonts w:ascii="Arial" w:eastAsia="Arial" w:hAnsi="Arial" w:cs="Arial"/>
        </w:rPr>
        <w:t xml:space="preserve">2011. p. 1237–1244. ISSN 2161-4393. Citado na página </w:t>
      </w:r>
      <w:r w:rsidRPr="0000060D">
        <w:rPr>
          <w:rFonts w:ascii="Arial" w:eastAsia="Arial" w:hAnsi="Arial" w:cs="Arial"/>
          <w:color w:val="2905C3"/>
        </w:rPr>
        <w:t>105</w:t>
      </w:r>
      <w:r w:rsidRPr="0000060D">
        <w:rPr>
          <w:rFonts w:ascii="Arial" w:eastAsia="Arial" w:hAnsi="Arial" w:cs="Arial"/>
        </w:rPr>
        <w:t>.</w:t>
      </w:r>
    </w:p>
    <w:p w:rsidR="009D3C7B" w:rsidRPr="0000060D" w:rsidRDefault="009D3C7B">
      <w:pPr>
        <w:spacing w:line="107" w:lineRule="exact"/>
        <w:rPr>
          <w:rFonts w:ascii="Arial" w:hAnsi="Arial" w:cs="Arial"/>
        </w:rPr>
      </w:pPr>
    </w:p>
    <w:p w:rsidR="009D3C7B" w:rsidRPr="0000060D" w:rsidRDefault="00691971">
      <w:pPr>
        <w:spacing w:line="268" w:lineRule="auto"/>
        <w:ind w:left="240" w:right="60" w:firstLine="29"/>
        <w:jc w:val="both"/>
        <w:rPr>
          <w:rFonts w:ascii="Arial" w:hAnsi="Arial" w:cs="Arial"/>
        </w:rPr>
      </w:pPr>
      <w:r w:rsidRPr="0000060D">
        <w:rPr>
          <w:rFonts w:ascii="Arial" w:eastAsia="Arial" w:hAnsi="Arial" w:cs="Arial"/>
        </w:rPr>
        <w:t xml:space="preserve">DHOTE, Y.; MISHRA, N.; SHARMA, S. Survey and analysis of temporal link prediction in online social networks. In: </w:t>
      </w:r>
      <w:r w:rsidRPr="0000060D">
        <w:rPr>
          <w:rFonts w:ascii="Arial" w:eastAsia="Arial" w:hAnsi="Arial" w:cs="Arial"/>
          <w:i/>
          <w:iCs/>
        </w:rPr>
        <w:t>Advances in Computing, Communications and Informatics</w:t>
      </w:r>
      <w:r w:rsidRPr="0000060D">
        <w:rPr>
          <w:rFonts w:ascii="Arial" w:eastAsia="Arial" w:hAnsi="Arial" w:cs="Arial"/>
        </w:rPr>
        <w:t xml:space="preserve"> </w:t>
      </w:r>
      <w:r w:rsidRPr="0000060D">
        <w:rPr>
          <w:rFonts w:ascii="Arial" w:eastAsia="Arial" w:hAnsi="Arial" w:cs="Arial"/>
          <w:i/>
          <w:iCs/>
        </w:rPr>
        <w:t>(ICACCI), 2013 International C</w:t>
      </w:r>
      <w:r w:rsidRPr="0000060D">
        <w:rPr>
          <w:rFonts w:ascii="Arial" w:eastAsia="Arial" w:hAnsi="Arial" w:cs="Arial"/>
          <w:i/>
          <w:iCs/>
        </w:rPr>
        <w:t>onference on</w:t>
      </w:r>
      <w:r w:rsidRPr="0000060D">
        <w:rPr>
          <w:rFonts w:ascii="Arial" w:eastAsia="Arial" w:hAnsi="Arial" w:cs="Arial"/>
        </w:rPr>
        <w:t>. [S.l.: s.n.], 2013. p. 1178–1183. Citado na</w:t>
      </w:r>
      <w:r w:rsidRPr="0000060D">
        <w:rPr>
          <w:rFonts w:ascii="Arial" w:eastAsia="Arial" w:hAnsi="Arial" w:cs="Arial"/>
          <w:i/>
          <w:iCs/>
        </w:rPr>
        <w:t xml:space="preserve"> </w:t>
      </w:r>
      <w:r w:rsidRPr="0000060D">
        <w:rPr>
          <w:rFonts w:ascii="Arial" w:eastAsia="Arial" w:hAnsi="Arial" w:cs="Arial"/>
        </w:rPr>
        <w:t xml:space="preserve">página </w:t>
      </w:r>
      <w:r w:rsidRPr="0000060D">
        <w:rPr>
          <w:rFonts w:ascii="Arial" w:eastAsia="Arial" w:hAnsi="Arial" w:cs="Arial"/>
          <w:color w:val="2905C3"/>
        </w:rPr>
        <w:t>105</w:t>
      </w:r>
      <w:r w:rsidRPr="0000060D">
        <w:rPr>
          <w:rFonts w:ascii="Arial" w:eastAsia="Arial" w:hAnsi="Arial" w:cs="Arial"/>
        </w:rPr>
        <w:t>.</w:t>
      </w:r>
    </w:p>
    <w:p w:rsidR="009D3C7B" w:rsidRPr="0000060D" w:rsidRDefault="009D3C7B">
      <w:pPr>
        <w:rPr>
          <w:rFonts w:ascii="Arial" w:hAnsi="Arial" w:cs="Arial"/>
        </w:rPr>
        <w:sectPr w:rsidR="009D3C7B" w:rsidRPr="0000060D">
          <w:pgSz w:w="11900" w:h="16838"/>
          <w:pgMar w:top="994" w:right="1086" w:bottom="561" w:left="1440" w:header="0" w:footer="0" w:gutter="0"/>
          <w:cols w:space="720" w:equalWidth="0">
            <w:col w:w="9380"/>
          </w:cols>
        </w:sectPr>
      </w:pPr>
    </w:p>
    <w:p w:rsidR="009D3C7B" w:rsidRPr="0000060D" w:rsidRDefault="00691971">
      <w:pPr>
        <w:ind w:left="9020"/>
        <w:rPr>
          <w:rFonts w:ascii="Arial" w:hAnsi="Arial" w:cs="Arial"/>
        </w:rPr>
      </w:pPr>
      <w:r w:rsidRPr="0000060D">
        <w:rPr>
          <w:rFonts w:ascii="Arial" w:eastAsia="Arial" w:hAnsi="Arial" w:cs="Arial"/>
        </w:rPr>
        <w:lastRenderedPageBreak/>
        <w:t>145</w:t>
      </w:r>
    </w:p>
    <w:p w:rsidR="009D3C7B" w:rsidRPr="0000060D" w:rsidRDefault="009D3C7B">
      <w:pPr>
        <w:spacing w:line="200" w:lineRule="exact"/>
        <w:rPr>
          <w:rFonts w:ascii="Arial" w:hAnsi="Arial" w:cs="Arial"/>
        </w:rPr>
      </w:pPr>
    </w:p>
    <w:p w:rsidR="009D3C7B" w:rsidRPr="0000060D" w:rsidRDefault="009D3C7B">
      <w:pPr>
        <w:spacing w:line="246" w:lineRule="exact"/>
        <w:rPr>
          <w:rFonts w:ascii="Arial" w:hAnsi="Arial" w:cs="Arial"/>
        </w:rPr>
      </w:pPr>
    </w:p>
    <w:p w:rsidR="009D3C7B" w:rsidRPr="0000060D" w:rsidRDefault="00691971">
      <w:pPr>
        <w:spacing w:line="264" w:lineRule="auto"/>
        <w:ind w:left="240" w:right="20" w:firstLine="15"/>
        <w:rPr>
          <w:rFonts w:ascii="Arial" w:hAnsi="Arial" w:cs="Arial"/>
          <w:lang w:val="pt-BR"/>
        </w:rPr>
      </w:pPr>
      <w:r w:rsidRPr="0000060D">
        <w:rPr>
          <w:rFonts w:ascii="Arial" w:eastAsia="Arial" w:hAnsi="Arial" w:cs="Arial"/>
        </w:rPr>
        <w:t>DIAZ-VALENZUELA, I.; MARTÍN-BAUTISTA, M. J.; VILA, M. A. A fuzzy semisupervised clustering method: Application to the classification of scientific publications.</w:t>
      </w:r>
      <w:r w:rsidRPr="0000060D">
        <w:rPr>
          <w:rFonts w:ascii="Arial" w:eastAsia="Arial" w:hAnsi="Arial" w:cs="Arial"/>
        </w:rPr>
        <w:t xml:space="preserve"> In: A., L. et al. (Ed.). </w:t>
      </w:r>
      <w:r w:rsidRPr="0000060D">
        <w:rPr>
          <w:rFonts w:ascii="Arial" w:eastAsia="Arial" w:hAnsi="Arial" w:cs="Arial"/>
          <w:i/>
          <w:iCs/>
        </w:rPr>
        <w:t>Information Processing and management of</w:t>
      </w:r>
      <w:r w:rsidRPr="0000060D">
        <w:rPr>
          <w:rFonts w:ascii="Arial" w:eastAsia="Arial" w:hAnsi="Arial" w:cs="Arial"/>
        </w:rPr>
        <w:t xml:space="preserve"> </w:t>
      </w:r>
      <w:r w:rsidRPr="0000060D">
        <w:rPr>
          <w:rFonts w:ascii="Arial" w:eastAsia="Arial" w:hAnsi="Arial" w:cs="Arial"/>
          <w:i/>
          <w:iCs/>
        </w:rPr>
        <w:t>uncertainty in knowledge-based systems - 15th International Conference, IPMU 2014</w:t>
      </w:r>
      <w:r w:rsidRPr="0000060D">
        <w:rPr>
          <w:rFonts w:ascii="Arial" w:eastAsia="Arial" w:hAnsi="Arial" w:cs="Arial"/>
        </w:rPr>
        <w:t xml:space="preserve">. </w:t>
      </w:r>
      <w:r w:rsidRPr="0000060D">
        <w:rPr>
          <w:rFonts w:ascii="Arial" w:eastAsia="Arial" w:hAnsi="Arial" w:cs="Arial"/>
          <w:lang w:val="pt-BR"/>
        </w:rPr>
        <w:t>[S.l.:</w:t>
      </w:r>
      <w:r w:rsidRPr="0000060D">
        <w:rPr>
          <w:rFonts w:ascii="Arial" w:eastAsia="Arial" w:hAnsi="Arial" w:cs="Arial"/>
          <w:i/>
          <w:iCs/>
          <w:lang w:val="pt-BR"/>
        </w:rPr>
        <w:t xml:space="preserve"> </w:t>
      </w:r>
      <w:r w:rsidRPr="0000060D">
        <w:rPr>
          <w:rFonts w:ascii="Arial" w:eastAsia="Arial" w:hAnsi="Arial" w:cs="Arial"/>
          <w:lang w:val="pt-BR"/>
        </w:rPr>
        <w:t xml:space="preserve">s.n.], 2014. p. 179–188. Citado na página </w:t>
      </w:r>
      <w:r w:rsidRPr="0000060D">
        <w:rPr>
          <w:rFonts w:ascii="Arial" w:eastAsia="Arial" w:hAnsi="Arial" w:cs="Arial"/>
          <w:color w:val="2905C3"/>
          <w:lang w:val="pt-BR"/>
        </w:rPr>
        <w:t>36</w:t>
      </w:r>
      <w:r w:rsidRPr="0000060D">
        <w:rPr>
          <w:rFonts w:ascii="Arial" w:eastAsia="Arial" w:hAnsi="Arial" w:cs="Arial"/>
          <w:lang w:val="pt-BR"/>
        </w:rPr>
        <w:t>.</w:t>
      </w:r>
    </w:p>
    <w:p w:rsidR="009D3C7B" w:rsidRPr="0000060D" w:rsidRDefault="009D3C7B">
      <w:pPr>
        <w:spacing w:line="119"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Arial" w:hAnsi="Arial" w:cs="Arial"/>
          <w:lang w:val="pt-BR"/>
        </w:rPr>
        <w:t xml:space="preserve">DIESTEL, R. </w:t>
      </w:r>
      <w:r w:rsidRPr="0000060D">
        <w:rPr>
          <w:rFonts w:ascii="Arial" w:eastAsia="Arial" w:hAnsi="Arial" w:cs="Arial"/>
          <w:i/>
          <w:iCs/>
          <w:lang w:val="pt-BR"/>
        </w:rPr>
        <w:t xml:space="preserve">Graph Theory. </w:t>
      </w:r>
      <w:r w:rsidRPr="0000060D">
        <w:rPr>
          <w:rFonts w:ascii="Arial" w:eastAsia="Arial" w:hAnsi="Arial" w:cs="Arial"/>
          <w:i/>
          <w:iCs/>
        </w:rPr>
        <w:t xml:space="preserve">Graduate Texts in </w:t>
      </w:r>
      <w:r w:rsidRPr="0000060D">
        <w:rPr>
          <w:rFonts w:ascii="Arial" w:eastAsia="Arial" w:hAnsi="Arial" w:cs="Arial"/>
          <w:i/>
          <w:iCs/>
        </w:rPr>
        <w:t>Mathematics</w:t>
      </w:r>
      <w:r w:rsidRPr="0000060D">
        <w:rPr>
          <w:rFonts w:ascii="Arial" w:eastAsia="Arial" w:hAnsi="Arial" w:cs="Arial"/>
        </w:rPr>
        <w:t xml:space="preserve">. 3. ed. </w:t>
      </w:r>
      <w:r w:rsidRPr="0000060D">
        <w:rPr>
          <w:rFonts w:ascii="Arial" w:eastAsia="Arial" w:hAnsi="Arial" w:cs="Arial"/>
          <w:lang w:val="pt-BR"/>
        </w:rPr>
        <w:t>New York:</w:t>
      </w:r>
    </w:p>
    <w:p w:rsidR="009D3C7B" w:rsidRPr="0000060D" w:rsidRDefault="009D3C7B">
      <w:pPr>
        <w:spacing w:line="61"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Arial" w:hAnsi="Arial" w:cs="Arial"/>
          <w:lang w:val="pt-BR"/>
        </w:rPr>
        <w:t xml:space="preserve">Springer-Verlag, 2006.  Citado 3 vezes nas páginas </w:t>
      </w:r>
      <w:r w:rsidRPr="0000060D">
        <w:rPr>
          <w:rFonts w:ascii="Arial" w:eastAsia="Arial" w:hAnsi="Arial" w:cs="Arial"/>
          <w:color w:val="2905C3"/>
          <w:lang w:val="pt-BR"/>
        </w:rPr>
        <w:t>22</w:t>
      </w:r>
      <w:r w:rsidRPr="0000060D">
        <w:rPr>
          <w:rFonts w:ascii="Arial" w:eastAsia="Arial" w:hAnsi="Arial" w:cs="Arial"/>
          <w:lang w:val="pt-BR"/>
        </w:rPr>
        <w:t xml:space="preserve">, </w:t>
      </w:r>
      <w:r w:rsidRPr="0000060D">
        <w:rPr>
          <w:rFonts w:ascii="Arial" w:eastAsia="Arial" w:hAnsi="Arial" w:cs="Arial"/>
          <w:color w:val="2905C3"/>
          <w:lang w:val="pt-BR"/>
        </w:rPr>
        <w:t>23</w:t>
      </w:r>
      <w:r w:rsidRPr="0000060D">
        <w:rPr>
          <w:rFonts w:ascii="Arial" w:eastAsia="Arial" w:hAnsi="Arial" w:cs="Arial"/>
          <w:lang w:val="pt-BR"/>
        </w:rPr>
        <w:t xml:space="preserve"> e </w:t>
      </w:r>
      <w:r w:rsidRPr="0000060D">
        <w:rPr>
          <w:rFonts w:ascii="Arial" w:eastAsia="Arial" w:hAnsi="Arial" w:cs="Arial"/>
          <w:color w:val="2905C3"/>
          <w:lang w:val="pt-BR"/>
        </w:rPr>
        <w:t>24</w:t>
      </w:r>
      <w:r w:rsidRPr="0000060D">
        <w:rPr>
          <w:rFonts w:ascii="Arial" w:eastAsia="Arial" w:hAnsi="Arial" w:cs="Arial"/>
          <w:lang w:val="pt-BR"/>
        </w:rPr>
        <w:t>.</w:t>
      </w:r>
    </w:p>
    <w:p w:rsidR="009D3C7B" w:rsidRPr="0000060D" w:rsidRDefault="009D3C7B">
      <w:pPr>
        <w:spacing w:line="157"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Arial" w:hAnsi="Arial" w:cs="Arial"/>
          <w:lang w:val="pt-BR"/>
        </w:rPr>
        <w:t>DIGIAMPIETRI, L. et al. Minerando e Caracterizando Dados de Currículos Lattes. In:</w:t>
      </w:r>
    </w:p>
    <w:p w:rsidR="009D3C7B" w:rsidRPr="0000060D" w:rsidRDefault="009D3C7B">
      <w:pPr>
        <w:spacing w:line="59" w:lineRule="exact"/>
        <w:rPr>
          <w:rFonts w:ascii="Arial" w:hAnsi="Arial" w:cs="Arial"/>
          <w:lang w:val="pt-BR"/>
        </w:rPr>
      </w:pPr>
    </w:p>
    <w:p w:rsidR="009D3C7B" w:rsidRPr="0000060D" w:rsidRDefault="00691971">
      <w:pPr>
        <w:ind w:left="240"/>
        <w:rPr>
          <w:rFonts w:ascii="Arial" w:hAnsi="Arial" w:cs="Arial"/>
          <w:lang w:val="pt-BR"/>
        </w:rPr>
      </w:pPr>
      <w:r w:rsidRPr="0000060D">
        <w:rPr>
          <w:rFonts w:ascii="Arial" w:eastAsia="Arial" w:hAnsi="Arial" w:cs="Arial"/>
          <w:i/>
          <w:iCs/>
          <w:lang w:val="pt-BR"/>
        </w:rPr>
        <w:t>CSBC 2012 - BraSNAM</w:t>
      </w:r>
      <w:r w:rsidRPr="0000060D">
        <w:rPr>
          <w:rFonts w:ascii="Arial" w:eastAsia="Arial" w:hAnsi="Arial" w:cs="Arial"/>
          <w:lang w:val="pt-BR"/>
        </w:rPr>
        <w:t>. [S.l.: s.n.], 2012.  Citado 3 vezes nas páginas</w:t>
      </w:r>
      <w:r w:rsidRPr="0000060D">
        <w:rPr>
          <w:rFonts w:ascii="Arial" w:eastAsia="Arial" w:hAnsi="Arial" w:cs="Arial"/>
          <w:i/>
          <w:iCs/>
          <w:lang w:val="pt-BR"/>
        </w:rPr>
        <w:t xml:space="preserve"> </w:t>
      </w:r>
      <w:r w:rsidRPr="0000060D">
        <w:rPr>
          <w:rFonts w:ascii="Arial" w:eastAsia="Arial" w:hAnsi="Arial" w:cs="Arial"/>
          <w:color w:val="2905C3"/>
          <w:lang w:val="pt-BR"/>
        </w:rPr>
        <w:t>54</w:t>
      </w:r>
      <w:r w:rsidRPr="0000060D">
        <w:rPr>
          <w:rFonts w:ascii="Arial" w:eastAsia="Arial" w:hAnsi="Arial" w:cs="Arial"/>
          <w:lang w:val="pt-BR"/>
        </w:rPr>
        <w:t>,</w:t>
      </w:r>
      <w:r w:rsidRPr="0000060D">
        <w:rPr>
          <w:rFonts w:ascii="Arial" w:eastAsia="Arial" w:hAnsi="Arial" w:cs="Arial"/>
          <w:i/>
          <w:iCs/>
          <w:lang w:val="pt-BR"/>
        </w:rPr>
        <w:t xml:space="preserve"> </w:t>
      </w:r>
      <w:r w:rsidRPr="0000060D">
        <w:rPr>
          <w:rFonts w:ascii="Arial" w:eastAsia="Arial" w:hAnsi="Arial" w:cs="Arial"/>
          <w:color w:val="2905C3"/>
          <w:lang w:val="pt-BR"/>
        </w:rPr>
        <w:t>55</w:t>
      </w:r>
      <w:r w:rsidRPr="0000060D">
        <w:rPr>
          <w:rFonts w:ascii="Arial" w:eastAsia="Arial" w:hAnsi="Arial" w:cs="Arial"/>
          <w:i/>
          <w:iCs/>
          <w:lang w:val="pt-BR"/>
        </w:rPr>
        <w:t xml:space="preserve"> </w:t>
      </w:r>
      <w:r w:rsidRPr="0000060D">
        <w:rPr>
          <w:rFonts w:ascii="Arial" w:eastAsia="Arial" w:hAnsi="Arial" w:cs="Arial"/>
          <w:lang w:val="pt-BR"/>
        </w:rPr>
        <w:t>e</w:t>
      </w:r>
      <w:r w:rsidRPr="0000060D">
        <w:rPr>
          <w:rFonts w:ascii="Arial" w:eastAsia="Arial" w:hAnsi="Arial" w:cs="Arial"/>
          <w:i/>
          <w:iCs/>
          <w:lang w:val="pt-BR"/>
        </w:rPr>
        <w:t xml:space="preserve"> </w:t>
      </w:r>
      <w:r w:rsidRPr="0000060D">
        <w:rPr>
          <w:rFonts w:ascii="Arial" w:eastAsia="Arial" w:hAnsi="Arial" w:cs="Arial"/>
          <w:color w:val="2905C3"/>
          <w:lang w:val="pt-BR"/>
        </w:rPr>
        <w:t>57</w:t>
      </w:r>
      <w:r w:rsidRPr="0000060D">
        <w:rPr>
          <w:rFonts w:ascii="Arial" w:eastAsia="Arial" w:hAnsi="Arial" w:cs="Arial"/>
          <w:lang w:val="pt-BR"/>
        </w:rPr>
        <w:t>.</w:t>
      </w:r>
    </w:p>
    <w:p w:rsidR="009D3C7B" w:rsidRPr="0000060D" w:rsidRDefault="009D3C7B">
      <w:pPr>
        <w:spacing w:line="159"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Arial" w:hAnsi="Arial" w:cs="Arial"/>
          <w:lang w:val="pt-BR"/>
        </w:rPr>
        <w:t>DIGIAMPIETRI, L. et al. Dinâmica das Relações de Coautoria nos Programas de</w:t>
      </w:r>
    </w:p>
    <w:p w:rsidR="009D3C7B" w:rsidRPr="0000060D" w:rsidRDefault="009D3C7B">
      <w:pPr>
        <w:spacing w:line="59" w:lineRule="exact"/>
        <w:rPr>
          <w:rFonts w:ascii="Arial" w:hAnsi="Arial" w:cs="Arial"/>
          <w:lang w:val="pt-BR"/>
        </w:rPr>
      </w:pPr>
    </w:p>
    <w:p w:rsidR="009D3C7B" w:rsidRPr="0000060D" w:rsidRDefault="00691971">
      <w:pPr>
        <w:ind w:left="260"/>
        <w:rPr>
          <w:rFonts w:ascii="Arial" w:hAnsi="Arial" w:cs="Arial"/>
        </w:rPr>
      </w:pPr>
      <w:r w:rsidRPr="0000060D">
        <w:rPr>
          <w:rFonts w:ascii="Arial" w:eastAsia="Arial" w:hAnsi="Arial" w:cs="Arial"/>
          <w:lang w:val="pt-BR"/>
        </w:rPr>
        <w:t xml:space="preserve">Pós-Graduação em Computação no Brasil. </w:t>
      </w:r>
      <w:r w:rsidRPr="0000060D">
        <w:rPr>
          <w:rFonts w:ascii="Arial" w:eastAsia="Arial" w:hAnsi="Arial" w:cs="Arial"/>
        </w:rPr>
        <w:t xml:space="preserve">In: </w:t>
      </w:r>
      <w:r w:rsidRPr="0000060D">
        <w:rPr>
          <w:rFonts w:ascii="Arial" w:eastAsia="Arial" w:hAnsi="Arial" w:cs="Arial"/>
          <w:i/>
          <w:iCs/>
        </w:rPr>
        <w:t>CSBC 2012 - BraSNAM</w:t>
      </w:r>
      <w:r w:rsidRPr="0000060D">
        <w:rPr>
          <w:rFonts w:ascii="Arial" w:eastAsia="Arial" w:hAnsi="Arial" w:cs="Arial"/>
        </w:rPr>
        <w:t>. [S.l.: s.n.], 2012.</w:t>
      </w:r>
    </w:p>
    <w:p w:rsidR="009D3C7B" w:rsidRPr="0000060D" w:rsidRDefault="009D3C7B">
      <w:pPr>
        <w:spacing w:line="26" w:lineRule="exact"/>
        <w:rPr>
          <w:rFonts w:ascii="Arial" w:hAnsi="Arial" w:cs="Arial"/>
        </w:rPr>
      </w:pPr>
    </w:p>
    <w:p w:rsidR="009D3C7B" w:rsidRPr="0000060D" w:rsidRDefault="00691971">
      <w:pPr>
        <w:ind w:left="260"/>
        <w:rPr>
          <w:rFonts w:ascii="Arial" w:hAnsi="Arial" w:cs="Arial"/>
          <w:lang w:val="pt-BR"/>
        </w:rPr>
      </w:pPr>
      <w:r w:rsidRPr="0000060D">
        <w:rPr>
          <w:rFonts w:ascii="Arial" w:eastAsia="Arial" w:hAnsi="Arial" w:cs="Arial"/>
          <w:lang w:val="pt-BR"/>
        </w:rPr>
        <w:t xml:space="preserve">Citado 6 vezes nas páginas </w:t>
      </w:r>
      <w:r w:rsidRPr="0000060D">
        <w:rPr>
          <w:rFonts w:ascii="Arial" w:eastAsia="Arial" w:hAnsi="Arial" w:cs="Arial"/>
          <w:color w:val="2905C3"/>
          <w:lang w:val="pt-BR"/>
        </w:rPr>
        <w:t>41</w:t>
      </w:r>
      <w:r w:rsidRPr="0000060D">
        <w:rPr>
          <w:rFonts w:ascii="Arial" w:eastAsia="Arial" w:hAnsi="Arial" w:cs="Arial"/>
          <w:lang w:val="pt-BR"/>
        </w:rPr>
        <w:t xml:space="preserve">, </w:t>
      </w:r>
      <w:r w:rsidRPr="0000060D">
        <w:rPr>
          <w:rFonts w:ascii="Arial" w:eastAsia="Arial" w:hAnsi="Arial" w:cs="Arial"/>
          <w:color w:val="2905C3"/>
          <w:lang w:val="pt-BR"/>
        </w:rPr>
        <w:t>48</w:t>
      </w:r>
      <w:r w:rsidRPr="0000060D">
        <w:rPr>
          <w:rFonts w:ascii="Arial" w:eastAsia="Arial" w:hAnsi="Arial" w:cs="Arial"/>
          <w:lang w:val="pt-BR"/>
        </w:rPr>
        <w:t xml:space="preserve">, </w:t>
      </w:r>
      <w:r w:rsidRPr="0000060D">
        <w:rPr>
          <w:rFonts w:ascii="Arial" w:eastAsia="Arial" w:hAnsi="Arial" w:cs="Arial"/>
          <w:color w:val="2905C3"/>
          <w:lang w:val="pt-BR"/>
        </w:rPr>
        <w:t>62</w:t>
      </w:r>
      <w:r w:rsidRPr="0000060D">
        <w:rPr>
          <w:rFonts w:ascii="Arial" w:eastAsia="Arial" w:hAnsi="Arial" w:cs="Arial"/>
          <w:lang w:val="pt-BR"/>
        </w:rPr>
        <w:t xml:space="preserve">, </w:t>
      </w:r>
      <w:r w:rsidRPr="0000060D">
        <w:rPr>
          <w:rFonts w:ascii="Arial" w:eastAsia="Arial" w:hAnsi="Arial" w:cs="Arial"/>
          <w:color w:val="2905C3"/>
          <w:lang w:val="pt-BR"/>
        </w:rPr>
        <w:t>63</w:t>
      </w:r>
      <w:r w:rsidRPr="0000060D">
        <w:rPr>
          <w:rFonts w:ascii="Arial" w:eastAsia="Arial" w:hAnsi="Arial" w:cs="Arial"/>
          <w:lang w:val="pt-BR"/>
        </w:rPr>
        <w:t xml:space="preserve">, </w:t>
      </w:r>
      <w:r w:rsidRPr="0000060D">
        <w:rPr>
          <w:rFonts w:ascii="Arial" w:eastAsia="Arial" w:hAnsi="Arial" w:cs="Arial"/>
          <w:color w:val="2905C3"/>
          <w:lang w:val="pt-BR"/>
        </w:rPr>
        <w:t>76</w:t>
      </w:r>
      <w:r w:rsidRPr="0000060D">
        <w:rPr>
          <w:rFonts w:ascii="Arial" w:eastAsia="Arial" w:hAnsi="Arial" w:cs="Arial"/>
          <w:lang w:val="pt-BR"/>
        </w:rPr>
        <w:t xml:space="preserve"> e </w:t>
      </w:r>
      <w:r w:rsidRPr="0000060D">
        <w:rPr>
          <w:rFonts w:ascii="Arial" w:eastAsia="Arial" w:hAnsi="Arial" w:cs="Arial"/>
          <w:color w:val="2905C3"/>
          <w:lang w:val="pt-BR"/>
        </w:rPr>
        <w:t>86</w:t>
      </w:r>
      <w:r w:rsidRPr="0000060D">
        <w:rPr>
          <w:rFonts w:ascii="Arial" w:eastAsia="Arial" w:hAnsi="Arial" w:cs="Arial"/>
          <w:lang w:val="pt-BR"/>
        </w:rPr>
        <w:t>.</w:t>
      </w:r>
    </w:p>
    <w:p w:rsidR="009D3C7B" w:rsidRPr="0000060D" w:rsidRDefault="009D3C7B">
      <w:pPr>
        <w:spacing w:line="157" w:lineRule="exact"/>
        <w:rPr>
          <w:rFonts w:ascii="Arial" w:hAnsi="Arial" w:cs="Arial"/>
          <w:lang w:val="pt-BR"/>
        </w:rPr>
      </w:pPr>
    </w:p>
    <w:p w:rsidR="009D3C7B" w:rsidRPr="0000060D" w:rsidRDefault="00691971">
      <w:pPr>
        <w:spacing w:line="268" w:lineRule="auto"/>
        <w:ind w:left="240" w:right="20" w:firstLine="16"/>
        <w:rPr>
          <w:rFonts w:ascii="Arial" w:hAnsi="Arial" w:cs="Arial"/>
          <w:lang w:val="pt-BR"/>
        </w:rPr>
      </w:pPr>
      <w:r w:rsidRPr="0000060D">
        <w:rPr>
          <w:rFonts w:ascii="Arial" w:eastAsia="Arial" w:hAnsi="Arial" w:cs="Arial"/>
          <w:lang w:val="pt-BR"/>
        </w:rPr>
        <w:t>DIGIAMPIETRI, L.; SANTIAGO, C.; AL</w:t>
      </w:r>
      <w:r w:rsidRPr="0000060D">
        <w:rPr>
          <w:rFonts w:ascii="Arial" w:eastAsia="Arial" w:hAnsi="Arial" w:cs="Arial"/>
          <w:lang w:val="pt-BR"/>
        </w:rPr>
        <w:t xml:space="preserve">VES, C. Predição de coautorias em redes sociais acadêmicas: um estudo exploratório em ciência da computação. In: </w:t>
      </w:r>
      <w:r w:rsidRPr="0000060D">
        <w:rPr>
          <w:rFonts w:ascii="Arial" w:eastAsia="Arial" w:hAnsi="Arial" w:cs="Arial"/>
          <w:i/>
          <w:iCs/>
          <w:lang w:val="pt-BR"/>
        </w:rPr>
        <w:t>CSBC-BraSNAM</w:t>
      </w:r>
      <w:r w:rsidRPr="0000060D">
        <w:rPr>
          <w:rFonts w:ascii="Arial" w:eastAsia="Arial" w:hAnsi="Arial" w:cs="Arial"/>
          <w:lang w:val="pt-BR"/>
        </w:rPr>
        <w:t xml:space="preserve"> </w:t>
      </w:r>
      <w:r w:rsidRPr="0000060D">
        <w:rPr>
          <w:rFonts w:ascii="Arial" w:eastAsia="Arial" w:hAnsi="Arial" w:cs="Arial"/>
          <w:i/>
          <w:iCs/>
          <w:lang w:val="pt-BR"/>
        </w:rPr>
        <w:t>2013</w:t>
      </w:r>
      <w:r w:rsidRPr="0000060D">
        <w:rPr>
          <w:rFonts w:ascii="Arial" w:eastAsia="Arial" w:hAnsi="Arial" w:cs="Arial"/>
          <w:lang w:val="pt-BR"/>
        </w:rPr>
        <w:t>. [S.l.: s.n.], 2013. Citado 10 vezes nas páginas</w:t>
      </w:r>
      <w:r w:rsidRPr="0000060D">
        <w:rPr>
          <w:rFonts w:ascii="Arial" w:eastAsia="Arial" w:hAnsi="Arial" w:cs="Arial"/>
          <w:i/>
          <w:iCs/>
          <w:lang w:val="pt-BR"/>
        </w:rPr>
        <w:t xml:space="preserve"> </w:t>
      </w:r>
      <w:r w:rsidRPr="0000060D">
        <w:rPr>
          <w:rFonts w:ascii="Arial" w:eastAsia="Arial" w:hAnsi="Arial" w:cs="Arial"/>
          <w:color w:val="2905C3"/>
          <w:lang w:val="pt-BR"/>
        </w:rPr>
        <w:t>48</w:t>
      </w:r>
      <w:r w:rsidRPr="0000060D">
        <w:rPr>
          <w:rFonts w:ascii="Arial" w:eastAsia="Arial" w:hAnsi="Arial" w:cs="Arial"/>
          <w:lang w:val="pt-BR"/>
        </w:rPr>
        <w:t>,</w:t>
      </w:r>
      <w:r w:rsidRPr="0000060D">
        <w:rPr>
          <w:rFonts w:ascii="Arial" w:eastAsia="Arial" w:hAnsi="Arial" w:cs="Arial"/>
          <w:i/>
          <w:iCs/>
          <w:lang w:val="pt-BR"/>
        </w:rPr>
        <w:t xml:space="preserve"> </w:t>
      </w:r>
      <w:r w:rsidRPr="0000060D">
        <w:rPr>
          <w:rFonts w:ascii="Arial" w:eastAsia="Arial" w:hAnsi="Arial" w:cs="Arial"/>
          <w:color w:val="2905C3"/>
          <w:lang w:val="pt-BR"/>
        </w:rPr>
        <w:t>102</w:t>
      </w:r>
      <w:r w:rsidRPr="0000060D">
        <w:rPr>
          <w:rFonts w:ascii="Arial" w:eastAsia="Arial" w:hAnsi="Arial" w:cs="Arial"/>
          <w:lang w:val="pt-BR"/>
        </w:rPr>
        <w:t>,</w:t>
      </w:r>
      <w:r w:rsidRPr="0000060D">
        <w:rPr>
          <w:rFonts w:ascii="Arial" w:eastAsia="Arial" w:hAnsi="Arial" w:cs="Arial"/>
          <w:i/>
          <w:iCs/>
          <w:lang w:val="pt-BR"/>
        </w:rPr>
        <w:t xml:space="preserve"> </w:t>
      </w:r>
      <w:r w:rsidRPr="0000060D">
        <w:rPr>
          <w:rFonts w:ascii="Arial" w:eastAsia="Arial" w:hAnsi="Arial" w:cs="Arial"/>
          <w:color w:val="2905C3"/>
          <w:lang w:val="pt-BR"/>
        </w:rPr>
        <w:t>103</w:t>
      </w:r>
      <w:r w:rsidRPr="0000060D">
        <w:rPr>
          <w:rFonts w:ascii="Arial" w:eastAsia="Arial" w:hAnsi="Arial" w:cs="Arial"/>
          <w:lang w:val="pt-BR"/>
        </w:rPr>
        <w:t>,</w:t>
      </w:r>
      <w:r w:rsidRPr="0000060D">
        <w:rPr>
          <w:rFonts w:ascii="Arial" w:eastAsia="Arial" w:hAnsi="Arial" w:cs="Arial"/>
          <w:i/>
          <w:iCs/>
          <w:lang w:val="pt-BR"/>
        </w:rPr>
        <w:t xml:space="preserve"> </w:t>
      </w:r>
      <w:r w:rsidRPr="0000060D">
        <w:rPr>
          <w:rFonts w:ascii="Arial" w:eastAsia="Arial" w:hAnsi="Arial" w:cs="Arial"/>
          <w:color w:val="2905C3"/>
          <w:lang w:val="pt-BR"/>
        </w:rPr>
        <w:t>105</w:t>
      </w:r>
      <w:r w:rsidRPr="0000060D">
        <w:rPr>
          <w:rFonts w:ascii="Arial" w:eastAsia="Arial" w:hAnsi="Arial" w:cs="Arial"/>
          <w:lang w:val="pt-BR"/>
        </w:rPr>
        <w:t>,</w:t>
      </w:r>
      <w:r w:rsidRPr="0000060D">
        <w:rPr>
          <w:rFonts w:ascii="Arial" w:eastAsia="Arial" w:hAnsi="Arial" w:cs="Arial"/>
          <w:i/>
          <w:iCs/>
          <w:lang w:val="pt-BR"/>
        </w:rPr>
        <w:t xml:space="preserve"> </w:t>
      </w:r>
      <w:r w:rsidRPr="0000060D">
        <w:rPr>
          <w:rFonts w:ascii="Arial" w:eastAsia="Arial" w:hAnsi="Arial" w:cs="Arial"/>
          <w:color w:val="2905C3"/>
          <w:lang w:val="pt-BR"/>
        </w:rPr>
        <w:t>109</w:t>
      </w:r>
      <w:r w:rsidRPr="0000060D">
        <w:rPr>
          <w:rFonts w:ascii="Arial" w:eastAsia="Arial" w:hAnsi="Arial" w:cs="Arial"/>
          <w:lang w:val="pt-BR"/>
        </w:rPr>
        <w:t>,</w:t>
      </w:r>
      <w:r w:rsidRPr="0000060D">
        <w:rPr>
          <w:rFonts w:ascii="Arial" w:eastAsia="Arial" w:hAnsi="Arial" w:cs="Arial"/>
          <w:i/>
          <w:iCs/>
          <w:lang w:val="pt-BR"/>
        </w:rPr>
        <w:t xml:space="preserve"> </w:t>
      </w:r>
      <w:r w:rsidRPr="0000060D">
        <w:rPr>
          <w:rFonts w:ascii="Arial" w:eastAsia="Arial" w:hAnsi="Arial" w:cs="Arial"/>
          <w:color w:val="2905C3"/>
          <w:lang w:val="pt-BR"/>
        </w:rPr>
        <w:t>110</w:t>
      </w:r>
      <w:r w:rsidRPr="0000060D">
        <w:rPr>
          <w:rFonts w:ascii="Arial" w:eastAsia="Arial" w:hAnsi="Arial" w:cs="Arial"/>
          <w:lang w:val="pt-BR"/>
        </w:rPr>
        <w:t>,</w:t>
      </w:r>
      <w:r w:rsidRPr="0000060D">
        <w:rPr>
          <w:rFonts w:ascii="Arial" w:eastAsia="Arial" w:hAnsi="Arial" w:cs="Arial"/>
          <w:i/>
          <w:iCs/>
          <w:lang w:val="pt-BR"/>
        </w:rPr>
        <w:t xml:space="preserve"> </w:t>
      </w:r>
      <w:r w:rsidRPr="0000060D">
        <w:rPr>
          <w:rFonts w:ascii="Arial" w:eastAsia="Arial" w:hAnsi="Arial" w:cs="Arial"/>
          <w:color w:val="2905C3"/>
          <w:lang w:val="pt-BR"/>
        </w:rPr>
        <w:t>111</w:t>
      </w:r>
      <w:r w:rsidRPr="0000060D">
        <w:rPr>
          <w:rFonts w:ascii="Arial" w:eastAsia="Arial" w:hAnsi="Arial" w:cs="Arial"/>
          <w:lang w:val="pt-BR"/>
        </w:rPr>
        <w:t>,</w:t>
      </w:r>
      <w:r w:rsidRPr="0000060D">
        <w:rPr>
          <w:rFonts w:ascii="Arial" w:eastAsia="Arial" w:hAnsi="Arial" w:cs="Arial"/>
          <w:i/>
          <w:iCs/>
          <w:lang w:val="pt-BR"/>
        </w:rPr>
        <w:t xml:space="preserve"> </w:t>
      </w:r>
      <w:r w:rsidRPr="0000060D">
        <w:rPr>
          <w:rFonts w:ascii="Arial" w:eastAsia="Arial" w:hAnsi="Arial" w:cs="Arial"/>
          <w:color w:val="2905C3"/>
          <w:lang w:val="pt-BR"/>
        </w:rPr>
        <w:t>112</w:t>
      </w:r>
      <w:r w:rsidRPr="0000060D">
        <w:rPr>
          <w:rFonts w:ascii="Arial" w:eastAsia="Arial" w:hAnsi="Arial" w:cs="Arial"/>
          <w:lang w:val="pt-BR"/>
        </w:rPr>
        <w:t>,</w:t>
      </w:r>
      <w:r w:rsidRPr="0000060D">
        <w:rPr>
          <w:rFonts w:ascii="Arial" w:eastAsia="Arial" w:hAnsi="Arial" w:cs="Arial"/>
          <w:i/>
          <w:iCs/>
          <w:lang w:val="pt-BR"/>
        </w:rPr>
        <w:t xml:space="preserve"> </w:t>
      </w:r>
      <w:r w:rsidRPr="0000060D">
        <w:rPr>
          <w:rFonts w:ascii="Arial" w:eastAsia="Arial" w:hAnsi="Arial" w:cs="Arial"/>
          <w:color w:val="2905C3"/>
          <w:lang w:val="pt-BR"/>
        </w:rPr>
        <w:t xml:space="preserve">113 </w:t>
      </w:r>
      <w:r w:rsidRPr="0000060D">
        <w:rPr>
          <w:rFonts w:ascii="Arial" w:eastAsia="Arial" w:hAnsi="Arial" w:cs="Arial"/>
          <w:color w:val="000000"/>
          <w:lang w:val="pt-BR"/>
        </w:rPr>
        <w:t>e</w:t>
      </w:r>
      <w:r w:rsidRPr="0000060D">
        <w:rPr>
          <w:rFonts w:ascii="Arial" w:eastAsia="Arial" w:hAnsi="Arial" w:cs="Arial"/>
          <w:color w:val="2905C3"/>
          <w:lang w:val="pt-BR"/>
        </w:rPr>
        <w:t xml:space="preserve"> 114</w:t>
      </w:r>
      <w:r w:rsidRPr="0000060D">
        <w:rPr>
          <w:rFonts w:ascii="Arial" w:eastAsia="Arial" w:hAnsi="Arial" w:cs="Arial"/>
          <w:color w:val="000000"/>
          <w:lang w:val="pt-BR"/>
        </w:rPr>
        <w:t>.</w:t>
      </w:r>
    </w:p>
    <w:p w:rsidR="009D3C7B" w:rsidRPr="0000060D" w:rsidRDefault="009D3C7B">
      <w:pPr>
        <w:spacing w:line="116" w:lineRule="exact"/>
        <w:rPr>
          <w:rFonts w:ascii="Arial" w:hAnsi="Arial" w:cs="Arial"/>
          <w:lang w:val="pt-BR"/>
        </w:rPr>
      </w:pPr>
    </w:p>
    <w:p w:rsidR="009D3C7B" w:rsidRPr="0000060D" w:rsidRDefault="00691971">
      <w:pPr>
        <w:spacing w:line="276" w:lineRule="auto"/>
        <w:ind w:left="260" w:right="60" w:firstLine="6"/>
        <w:jc w:val="both"/>
        <w:rPr>
          <w:rFonts w:ascii="Arial" w:hAnsi="Arial" w:cs="Arial"/>
          <w:lang w:val="pt-BR"/>
        </w:rPr>
      </w:pPr>
      <w:r w:rsidRPr="0000060D">
        <w:rPr>
          <w:rFonts w:ascii="Arial" w:eastAsia="Arial" w:hAnsi="Arial" w:cs="Arial"/>
          <w:lang w:val="pt-BR"/>
        </w:rPr>
        <w:t xml:space="preserve">DIGIAMPIETRI, L. et al. Um sistema de informação extensível para o reconhecimento automático de libras. In: </w:t>
      </w:r>
      <w:r w:rsidRPr="0000060D">
        <w:rPr>
          <w:rFonts w:ascii="Arial" w:eastAsia="Arial" w:hAnsi="Arial" w:cs="Arial"/>
          <w:i/>
          <w:iCs/>
          <w:lang w:val="pt-BR"/>
        </w:rPr>
        <w:t>SBSI 2012 - Trilhas Técnicas (Technical Tracks)</w:t>
      </w:r>
      <w:r w:rsidRPr="0000060D">
        <w:rPr>
          <w:rFonts w:ascii="Arial" w:eastAsia="Arial" w:hAnsi="Arial" w:cs="Arial"/>
          <w:lang w:val="pt-BR"/>
        </w:rPr>
        <w:t xml:space="preserve">. [S.l.: s.n.], 2012. Citado 3 vezes nas páginas </w:t>
      </w:r>
      <w:r w:rsidRPr="0000060D">
        <w:rPr>
          <w:rFonts w:ascii="Arial" w:eastAsia="Arial" w:hAnsi="Arial" w:cs="Arial"/>
          <w:color w:val="2905C3"/>
          <w:lang w:val="pt-BR"/>
        </w:rPr>
        <w:t>88</w:t>
      </w:r>
      <w:r w:rsidRPr="0000060D">
        <w:rPr>
          <w:rFonts w:ascii="Arial" w:eastAsia="Arial" w:hAnsi="Arial" w:cs="Arial"/>
          <w:lang w:val="pt-BR"/>
        </w:rPr>
        <w:t xml:space="preserve">, </w:t>
      </w:r>
      <w:r w:rsidRPr="0000060D">
        <w:rPr>
          <w:rFonts w:ascii="Arial" w:eastAsia="Arial" w:hAnsi="Arial" w:cs="Arial"/>
          <w:color w:val="2905C3"/>
          <w:lang w:val="pt-BR"/>
        </w:rPr>
        <w:t>89</w:t>
      </w:r>
      <w:r w:rsidRPr="0000060D">
        <w:rPr>
          <w:rFonts w:ascii="Arial" w:eastAsia="Arial" w:hAnsi="Arial" w:cs="Arial"/>
          <w:lang w:val="pt-BR"/>
        </w:rPr>
        <w:t xml:space="preserve"> e </w:t>
      </w:r>
      <w:r w:rsidRPr="0000060D">
        <w:rPr>
          <w:rFonts w:ascii="Arial" w:eastAsia="Arial" w:hAnsi="Arial" w:cs="Arial"/>
          <w:color w:val="2905C3"/>
          <w:lang w:val="pt-BR"/>
        </w:rPr>
        <w:t>107</w:t>
      </w:r>
      <w:r w:rsidRPr="0000060D">
        <w:rPr>
          <w:rFonts w:ascii="Arial" w:eastAsia="Arial" w:hAnsi="Arial" w:cs="Arial"/>
          <w:lang w:val="pt-BR"/>
        </w:rPr>
        <w:t>.</w:t>
      </w:r>
    </w:p>
    <w:p w:rsidR="009D3C7B" w:rsidRPr="0000060D" w:rsidRDefault="009D3C7B">
      <w:pPr>
        <w:spacing w:line="107" w:lineRule="exact"/>
        <w:rPr>
          <w:rFonts w:ascii="Arial" w:hAnsi="Arial" w:cs="Arial"/>
          <w:lang w:val="pt-BR"/>
        </w:rPr>
      </w:pPr>
    </w:p>
    <w:p w:rsidR="009D3C7B" w:rsidRPr="0000060D" w:rsidRDefault="00691971">
      <w:pPr>
        <w:spacing w:line="283" w:lineRule="auto"/>
        <w:ind w:left="240" w:firstLine="12"/>
        <w:jc w:val="both"/>
        <w:rPr>
          <w:rFonts w:ascii="Arial" w:hAnsi="Arial" w:cs="Arial"/>
          <w:lang w:val="pt-BR"/>
        </w:rPr>
      </w:pPr>
      <w:r w:rsidRPr="0000060D">
        <w:rPr>
          <w:rFonts w:ascii="Arial" w:eastAsia="Arial" w:hAnsi="Arial" w:cs="Arial"/>
          <w:lang w:val="pt-BR"/>
        </w:rPr>
        <w:t>DIGIAMPIETRI, L. A. et al. Análise da</w:t>
      </w:r>
      <w:r w:rsidRPr="0000060D">
        <w:rPr>
          <w:rFonts w:ascii="Arial" w:eastAsia="Arial" w:hAnsi="Arial" w:cs="Arial"/>
          <w:lang w:val="pt-BR"/>
        </w:rPr>
        <w:t xml:space="preserve"> rede de relacionamentos dos doutores brasileiros. In: </w:t>
      </w:r>
      <w:r w:rsidRPr="0000060D">
        <w:rPr>
          <w:rFonts w:ascii="Arial" w:eastAsia="Arial" w:hAnsi="Arial" w:cs="Arial"/>
          <w:i/>
          <w:iCs/>
          <w:lang w:val="pt-BR"/>
        </w:rPr>
        <w:t>VIII Brazilian e-Science Workshop (BRESCI2014) - Anais do XXXIV Congresso da</w:t>
      </w:r>
      <w:r w:rsidRPr="0000060D">
        <w:rPr>
          <w:rFonts w:ascii="Arial" w:eastAsia="Arial" w:hAnsi="Arial" w:cs="Arial"/>
          <w:lang w:val="pt-BR"/>
        </w:rPr>
        <w:t xml:space="preserve"> </w:t>
      </w:r>
      <w:r w:rsidRPr="0000060D">
        <w:rPr>
          <w:rFonts w:ascii="Arial" w:eastAsia="Arial" w:hAnsi="Arial" w:cs="Arial"/>
          <w:i/>
          <w:iCs/>
          <w:lang w:val="pt-BR"/>
        </w:rPr>
        <w:t>Sociedade Brasileira de Computação (CSBC2014)</w:t>
      </w:r>
      <w:r w:rsidRPr="0000060D">
        <w:rPr>
          <w:rFonts w:ascii="Arial" w:eastAsia="Arial" w:hAnsi="Arial" w:cs="Arial"/>
          <w:lang w:val="pt-BR"/>
        </w:rPr>
        <w:t>. Brasília, DF, Brasil: [s.n.], 2014. p.</w:t>
      </w:r>
      <w:r w:rsidRPr="0000060D">
        <w:rPr>
          <w:rFonts w:ascii="Arial" w:eastAsia="Arial" w:hAnsi="Arial" w:cs="Arial"/>
          <w:i/>
          <w:iCs/>
          <w:lang w:val="pt-BR"/>
        </w:rPr>
        <w:t xml:space="preserve"> </w:t>
      </w:r>
      <w:r w:rsidRPr="0000060D">
        <w:rPr>
          <w:rFonts w:ascii="Arial" w:eastAsia="Arial" w:hAnsi="Arial" w:cs="Arial"/>
          <w:lang w:val="pt-BR"/>
        </w:rPr>
        <w:t xml:space="preserve">323–330. Citado 12 vezes nas páginas </w:t>
      </w:r>
      <w:r w:rsidRPr="0000060D">
        <w:rPr>
          <w:rFonts w:ascii="Arial" w:eastAsia="Arial" w:hAnsi="Arial" w:cs="Arial"/>
          <w:color w:val="2905C3"/>
          <w:lang w:val="pt-BR"/>
        </w:rPr>
        <w:t>1</w:t>
      </w:r>
      <w:r w:rsidRPr="0000060D">
        <w:rPr>
          <w:rFonts w:ascii="Arial" w:eastAsia="Arial" w:hAnsi="Arial" w:cs="Arial"/>
          <w:color w:val="2905C3"/>
          <w:lang w:val="pt-BR"/>
        </w:rPr>
        <w:t>8</w:t>
      </w:r>
      <w:r w:rsidRPr="0000060D">
        <w:rPr>
          <w:rFonts w:ascii="Arial" w:eastAsia="Arial" w:hAnsi="Arial" w:cs="Arial"/>
          <w:lang w:val="pt-BR"/>
        </w:rPr>
        <w:t xml:space="preserve">, </w:t>
      </w:r>
      <w:r w:rsidRPr="0000060D">
        <w:rPr>
          <w:rFonts w:ascii="Arial" w:eastAsia="Arial" w:hAnsi="Arial" w:cs="Arial"/>
          <w:color w:val="2905C3"/>
          <w:lang w:val="pt-BR"/>
        </w:rPr>
        <w:t>41</w:t>
      </w:r>
      <w:r w:rsidRPr="0000060D">
        <w:rPr>
          <w:rFonts w:ascii="Arial" w:eastAsia="Arial" w:hAnsi="Arial" w:cs="Arial"/>
          <w:lang w:val="pt-BR"/>
        </w:rPr>
        <w:t xml:space="preserve">, </w:t>
      </w:r>
      <w:r w:rsidRPr="0000060D">
        <w:rPr>
          <w:rFonts w:ascii="Arial" w:eastAsia="Arial" w:hAnsi="Arial" w:cs="Arial"/>
          <w:color w:val="2905C3"/>
          <w:lang w:val="pt-BR"/>
        </w:rPr>
        <w:t>90</w:t>
      </w:r>
      <w:r w:rsidRPr="0000060D">
        <w:rPr>
          <w:rFonts w:ascii="Arial" w:eastAsia="Arial" w:hAnsi="Arial" w:cs="Arial"/>
          <w:lang w:val="pt-BR"/>
        </w:rPr>
        <w:t xml:space="preserve">, </w:t>
      </w:r>
      <w:r w:rsidRPr="0000060D">
        <w:rPr>
          <w:rFonts w:ascii="Arial" w:eastAsia="Arial" w:hAnsi="Arial" w:cs="Arial"/>
          <w:color w:val="2905C3"/>
          <w:lang w:val="pt-BR"/>
        </w:rPr>
        <w:t>91</w:t>
      </w:r>
      <w:r w:rsidRPr="0000060D">
        <w:rPr>
          <w:rFonts w:ascii="Arial" w:eastAsia="Arial" w:hAnsi="Arial" w:cs="Arial"/>
          <w:lang w:val="pt-BR"/>
        </w:rPr>
        <w:t xml:space="preserve">, </w:t>
      </w:r>
      <w:r w:rsidRPr="0000060D">
        <w:rPr>
          <w:rFonts w:ascii="Arial" w:eastAsia="Arial" w:hAnsi="Arial" w:cs="Arial"/>
          <w:color w:val="2905C3"/>
          <w:lang w:val="pt-BR"/>
        </w:rPr>
        <w:t>92</w:t>
      </w:r>
      <w:r w:rsidRPr="0000060D">
        <w:rPr>
          <w:rFonts w:ascii="Arial" w:eastAsia="Arial" w:hAnsi="Arial" w:cs="Arial"/>
          <w:lang w:val="pt-BR"/>
        </w:rPr>
        <w:t xml:space="preserve">, </w:t>
      </w:r>
      <w:r w:rsidRPr="0000060D">
        <w:rPr>
          <w:rFonts w:ascii="Arial" w:eastAsia="Arial" w:hAnsi="Arial" w:cs="Arial"/>
          <w:color w:val="2905C3"/>
          <w:lang w:val="pt-BR"/>
        </w:rPr>
        <w:t>93</w:t>
      </w:r>
      <w:r w:rsidRPr="0000060D">
        <w:rPr>
          <w:rFonts w:ascii="Arial" w:eastAsia="Arial" w:hAnsi="Arial" w:cs="Arial"/>
          <w:lang w:val="pt-BR"/>
        </w:rPr>
        <w:t xml:space="preserve">, </w:t>
      </w:r>
      <w:r w:rsidRPr="0000060D">
        <w:rPr>
          <w:rFonts w:ascii="Arial" w:eastAsia="Arial" w:hAnsi="Arial" w:cs="Arial"/>
          <w:color w:val="2905C3"/>
          <w:lang w:val="pt-BR"/>
        </w:rPr>
        <w:t>95</w:t>
      </w:r>
      <w:r w:rsidRPr="0000060D">
        <w:rPr>
          <w:rFonts w:ascii="Arial" w:eastAsia="Arial" w:hAnsi="Arial" w:cs="Arial"/>
          <w:lang w:val="pt-BR"/>
        </w:rPr>
        <w:t xml:space="preserve">, </w:t>
      </w:r>
      <w:r w:rsidRPr="0000060D">
        <w:rPr>
          <w:rFonts w:ascii="Arial" w:eastAsia="Arial" w:hAnsi="Arial" w:cs="Arial"/>
          <w:color w:val="2905C3"/>
          <w:lang w:val="pt-BR"/>
        </w:rPr>
        <w:t>97</w:t>
      </w:r>
      <w:r w:rsidRPr="0000060D">
        <w:rPr>
          <w:rFonts w:ascii="Arial" w:eastAsia="Arial" w:hAnsi="Arial" w:cs="Arial"/>
          <w:lang w:val="pt-BR"/>
        </w:rPr>
        <w:t xml:space="preserve">, </w:t>
      </w:r>
      <w:r w:rsidRPr="0000060D">
        <w:rPr>
          <w:rFonts w:ascii="Arial" w:eastAsia="Arial" w:hAnsi="Arial" w:cs="Arial"/>
          <w:color w:val="2905C3"/>
          <w:lang w:val="pt-BR"/>
        </w:rPr>
        <w:t>98</w:t>
      </w:r>
      <w:r w:rsidRPr="0000060D">
        <w:rPr>
          <w:rFonts w:ascii="Arial" w:eastAsia="Arial" w:hAnsi="Arial" w:cs="Arial"/>
          <w:lang w:val="pt-BR"/>
        </w:rPr>
        <w:t xml:space="preserve">, </w:t>
      </w:r>
      <w:r w:rsidRPr="0000060D">
        <w:rPr>
          <w:rFonts w:ascii="Arial" w:eastAsia="Arial" w:hAnsi="Arial" w:cs="Arial"/>
          <w:color w:val="2905C3"/>
          <w:lang w:val="pt-BR"/>
        </w:rPr>
        <w:t>99</w:t>
      </w:r>
      <w:r w:rsidRPr="0000060D">
        <w:rPr>
          <w:rFonts w:ascii="Arial" w:eastAsia="Arial" w:hAnsi="Arial" w:cs="Arial"/>
          <w:lang w:val="pt-BR"/>
        </w:rPr>
        <w:t xml:space="preserve">, </w:t>
      </w:r>
      <w:r w:rsidRPr="0000060D">
        <w:rPr>
          <w:rFonts w:ascii="Arial" w:eastAsia="Arial" w:hAnsi="Arial" w:cs="Arial"/>
          <w:color w:val="2905C3"/>
          <w:lang w:val="pt-BR"/>
        </w:rPr>
        <w:t>100</w:t>
      </w:r>
      <w:r w:rsidRPr="0000060D">
        <w:rPr>
          <w:rFonts w:ascii="Arial" w:eastAsia="Arial" w:hAnsi="Arial" w:cs="Arial"/>
          <w:lang w:val="pt-BR"/>
        </w:rPr>
        <w:t xml:space="preserve"> e </w:t>
      </w:r>
      <w:r w:rsidRPr="0000060D">
        <w:rPr>
          <w:rFonts w:ascii="Arial" w:eastAsia="Arial" w:hAnsi="Arial" w:cs="Arial"/>
          <w:color w:val="2905C3"/>
          <w:lang w:val="pt-BR"/>
        </w:rPr>
        <w:t>101</w:t>
      </w:r>
      <w:r w:rsidRPr="0000060D">
        <w:rPr>
          <w:rFonts w:ascii="Arial" w:eastAsia="Arial" w:hAnsi="Arial" w:cs="Arial"/>
          <w:lang w:val="pt-BR"/>
        </w:rPr>
        <w:t>.</w:t>
      </w:r>
    </w:p>
    <w:p w:rsidR="009D3C7B" w:rsidRPr="0000060D" w:rsidRDefault="009D3C7B">
      <w:pPr>
        <w:spacing w:line="101" w:lineRule="exact"/>
        <w:rPr>
          <w:rFonts w:ascii="Arial" w:hAnsi="Arial" w:cs="Arial"/>
          <w:lang w:val="pt-BR"/>
        </w:rPr>
      </w:pPr>
    </w:p>
    <w:p w:rsidR="009D3C7B" w:rsidRPr="0000060D" w:rsidRDefault="00691971">
      <w:pPr>
        <w:spacing w:line="268" w:lineRule="auto"/>
        <w:ind w:left="240" w:right="20" w:firstLine="16"/>
        <w:jc w:val="both"/>
        <w:rPr>
          <w:rFonts w:ascii="Arial" w:hAnsi="Arial" w:cs="Arial"/>
          <w:lang w:val="pt-BR"/>
        </w:rPr>
      </w:pPr>
      <w:r w:rsidRPr="0000060D">
        <w:rPr>
          <w:rFonts w:ascii="Arial" w:eastAsia="Arial" w:hAnsi="Arial" w:cs="Arial"/>
          <w:lang w:val="pt-BR"/>
        </w:rPr>
        <w:t xml:space="preserve">DIGIAMPIETRI, L. A. et al. Análise da rede dos doutores que atuam em computação no Brasil. In: </w:t>
      </w:r>
      <w:r w:rsidRPr="0000060D">
        <w:rPr>
          <w:rFonts w:ascii="Arial" w:eastAsia="Arial" w:hAnsi="Arial" w:cs="Arial"/>
          <w:i/>
          <w:iCs/>
          <w:lang w:val="pt-BR"/>
        </w:rPr>
        <w:t>III Brazilian Workshop on Social Network Analysis and Mining (BraSNAM</w:t>
      </w:r>
      <w:r w:rsidRPr="0000060D">
        <w:rPr>
          <w:rFonts w:ascii="Arial" w:eastAsia="Arial" w:hAnsi="Arial" w:cs="Arial"/>
          <w:lang w:val="pt-BR"/>
        </w:rPr>
        <w:t xml:space="preserve"> </w:t>
      </w:r>
      <w:r w:rsidRPr="0000060D">
        <w:rPr>
          <w:rFonts w:ascii="Arial" w:eastAsia="Arial" w:hAnsi="Arial" w:cs="Arial"/>
          <w:i/>
          <w:iCs/>
          <w:lang w:val="pt-BR"/>
        </w:rPr>
        <w:t xml:space="preserve">2014) - Anais do XXXIV Congresso da </w:t>
      </w:r>
      <w:r w:rsidRPr="0000060D">
        <w:rPr>
          <w:rFonts w:ascii="Arial" w:eastAsia="Arial" w:hAnsi="Arial" w:cs="Arial"/>
          <w:i/>
          <w:iCs/>
          <w:lang w:val="pt-BR"/>
        </w:rPr>
        <w:t>Sociedade Brasileira de Computação (CSBC2014)</w:t>
      </w:r>
      <w:r w:rsidRPr="0000060D">
        <w:rPr>
          <w:rFonts w:ascii="Arial" w:eastAsia="Arial" w:hAnsi="Arial" w:cs="Arial"/>
          <w:lang w:val="pt-BR"/>
        </w:rPr>
        <w:t>.</w:t>
      </w:r>
      <w:r w:rsidRPr="0000060D">
        <w:rPr>
          <w:rFonts w:ascii="Arial" w:eastAsia="Arial" w:hAnsi="Arial" w:cs="Arial"/>
          <w:i/>
          <w:iCs/>
          <w:lang w:val="pt-BR"/>
        </w:rPr>
        <w:t xml:space="preserve"> </w:t>
      </w:r>
      <w:r w:rsidRPr="0000060D">
        <w:rPr>
          <w:rFonts w:ascii="Arial" w:eastAsia="Arial" w:hAnsi="Arial" w:cs="Arial"/>
          <w:lang w:val="pt-BR"/>
        </w:rPr>
        <w:t xml:space="preserve">[S.l.: s.n.], 2014. p. 33–44. Citado na página </w:t>
      </w:r>
      <w:r w:rsidRPr="0000060D">
        <w:rPr>
          <w:rFonts w:ascii="Arial" w:eastAsia="Arial" w:hAnsi="Arial" w:cs="Arial"/>
          <w:color w:val="2905C3"/>
          <w:lang w:val="pt-BR"/>
        </w:rPr>
        <w:t>18</w:t>
      </w:r>
      <w:r w:rsidRPr="0000060D">
        <w:rPr>
          <w:rFonts w:ascii="Arial" w:eastAsia="Arial" w:hAnsi="Arial" w:cs="Arial"/>
          <w:lang w:val="pt-BR"/>
        </w:rPr>
        <w:t>.</w:t>
      </w:r>
    </w:p>
    <w:p w:rsidR="009D3C7B" w:rsidRPr="0000060D" w:rsidRDefault="009D3C7B">
      <w:pPr>
        <w:spacing w:line="116" w:lineRule="exact"/>
        <w:rPr>
          <w:rFonts w:ascii="Arial" w:hAnsi="Arial" w:cs="Arial"/>
          <w:lang w:val="pt-BR"/>
        </w:rPr>
      </w:pPr>
    </w:p>
    <w:p w:rsidR="009D3C7B" w:rsidRPr="0000060D" w:rsidRDefault="00691971">
      <w:pPr>
        <w:spacing w:line="276" w:lineRule="auto"/>
        <w:ind w:left="260" w:right="60"/>
        <w:jc w:val="both"/>
        <w:rPr>
          <w:rFonts w:ascii="Arial" w:hAnsi="Arial" w:cs="Arial"/>
          <w:lang w:val="pt-BR"/>
        </w:rPr>
      </w:pPr>
      <w:r w:rsidRPr="0000060D">
        <w:rPr>
          <w:rFonts w:ascii="Arial" w:eastAsia="Arial" w:hAnsi="Arial" w:cs="Arial"/>
          <w:lang w:val="pt-BR"/>
        </w:rPr>
        <w:t xml:space="preserve">DIGIAMPIETRI, L. A. et al. Combinando workflows e semântica para facilitar o reuso de software. </w:t>
      </w:r>
      <w:r w:rsidRPr="0000060D">
        <w:rPr>
          <w:rFonts w:ascii="Arial" w:eastAsia="Arial" w:hAnsi="Arial" w:cs="Arial"/>
          <w:i/>
          <w:iCs/>
          <w:lang w:val="pt-BR"/>
        </w:rPr>
        <w:t>Revista de Informática Teórica e Aplicada: RITA</w:t>
      </w:r>
      <w:r w:rsidRPr="0000060D">
        <w:rPr>
          <w:rFonts w:ascii="Arial" w:eastAsia="Arial" w:hAnsi="Arial" w:cs="Arial"/>
          <w:lang w:val="pt-BR"/>
        </w:rPr>
        <w:t>, v. 20, p. 73</w:t>
      </w:r>
      <w:r w:rsidRPr="0000060D">
        <w:rPr>
          <w:rFonts w:ascii="Arial" w:eastAsia="Arial" w:hAnsi="Arial" w:cs="Arial"/>
          <w:lang w:val="pt-BR"/>
        </w:rPr>
        <w:t xml:space="preserve">–89, 2013. Citado na página </w:t>
      </w:r>
      <w:r w:rsidRPr="0000060D">
        <w:rPr>
          <w:rFonts w:ascii="Arial" w:eastAsia="Arial" w:hAnsi="Arial" w:cs="Arial"/>
          <w:color w:val="2905C3"/>
          <w:lang w:val="pt-BR"/>
        </w:rPr>
        <w:t>107</w:t>
      </w:r>
      <w:r w:rsidRPr="0000060D">
        <w:rPr>
          <w:rFonts w:ascii="Arial" w:eastAsia="Arial" w:hAnsi="Arial" w:cs="Arial"/>
          <w:lang w:val="pt-BR"/>
        </w:rPr>
        <w:t>.</w:t>
      </w:r>
    </w:p>
    <w:p w:rsidR="009D3C7B" w:rsidRPr="0000060D" w:rsidRDefault="009D3C7B">
      <w:pPr>
        <w:spacing w:line="107" w:lineRule="exact"/>
        <w:rPr>
          <w:rFonts w:ascii="Arial" w:hAnsi="Arial" w:cs="Arial"/>
          <w:lang w:val="pt-BR"/>
        </w:rPr>
      </w:pPr>
    </w:p>
    <w:p w:rsidR="009D3C7B" w:rsidRPr="0000060D" w:rsidRDefault="00691971">
      <w:pPr>
        <w:spacing w:line="264" w:lineRule="auto"/>
        <w:ind w:left="240" w:right="60" w:firstLine="12"/>
        <w:jc w:val="both"/>
        <w:rPr>
          <w:rFonts w:ascii="Arial" w:hAnsi="Arial" w:cs="Arial"/>
          <w:lang w:val="pt-BR"/>
        </w:rPr>
      </w:pPr>
      <w:r w:rsidRPr="0000060D">
        <w:rPr>
          <w:rFonts w:ascii="Arial" w:eastAsia="Arial" w:hAnsi="Arial" w:cs="Arial"/>
          <w:lang w:val="pt-BR"/>
        </w:rPr>
        <w:t xml:space="preserve">DIGIAMPIETRI, L. A.; BARBOSA, L. F.; LINDEN, R. Desambiguação de nomes em redes sociais acadêmicas: Um estudo de caso usando DBLP. In: </w:t>
      </w:r>
      <w:r w:rsidRPr="0000060D">
        <w:rPr>
          <w:rFonts w:ascii="Arial" w:eastAsia="Arial" w:hAnsi="Arial" w:cs="Arial"/>
          <w:i/>
          <w:iCs/>
          <w:lang w:val="pt-BR"/>
        </w:rPr>
        <w:t>IV Brazilian Workshop on</w:t>
      </w:r>
      <w:r w:rsidRPr="0000060D">
        <w:rPr>
          <w:rFonts w:ascii="Arial" w:eastAsia="Arial" w:hAnsi="Arial" w:cs="Arial"/>
          <w:lang w:val="pt-BR"/>
        </w:rPr>
        <w:t xml:space="preserve"> </w:t>
      </w:r>
      <w:r w:rsidRPr="0000060D">
        <w:rPr>
          <w:rFonts w:ascii="Arial" w:eastAsia="Arial" w:hAnsi="Arial" w:cs="Arial"/>
          <w:i/>
          <w:iCs/>
          <w:lang w:val="pt-BR"/>
        </w:rPr>
        <w:t>Social Network Analysis and Mining (BraSNAM 2015) - Anais do X</w:t>
      </w:r>
      <w:r w:rsidRPr="0000060D">
        <w:rPr>
          <w:rFonts w:ascii="Arial" w:eastAsia="Arial" w:hAnsi="Arial" w:cs="Arial"/>
          <w:i/>
          <w:iCs/>
          <w:lang w:val="pt-BR"/>
        </w:rPr>
        <w:t>XXV Congresso da Sociedade Brasileira de Computação (CSBC2015)</w:t>
      </w:r>
      <w:r w:rsidRPr="0000060D">
        <w:rPr>
          <w:rFonts w:ascii="Arial" w:eastAsia="Arial" w:hAnsi="Arial" w:cs="Arial"/>
          <w:lang w:val="pt-BR"/>
        </w:rPr>
        <w:t>. [S.l.: s.n.], 2015. Citado 6 vezes nas</w:t>
      </w:r>
      <w:r w:rsidRPr="0000060D">
        <w:rPr>
          <w:rFonts w:ascii="Arial" w:eastAsia="Arial" w:hAnsi="Arial" w:cs="Arial"/>
          <w:i/>
          <w:iCs/>
          <w:lang w:val="pt-BR"/>
        </w:rPr>
        <w:t xml:space="preserve"> </w:t>
      </w:r>
      <w:r w:rsidRPr="0000060D">
        <w:rPr>
          <w:rFonts w:ascii="Arial" w:eastAsia="Arial" w:hAnsi="Arial" w:cs="Arial"/>
          <w:lang w:val="pt-BR"/>
        </w:rPr>
        <w:t xml:space="preserve">páginas </w:t>
      </w:r>
      <w:r w:rsidRPr="0000060D">
        <w:rPr>
          <w:rFonts w:ascii="Arial" w:eastAsia="Arial" w:hAnsi="Arial" w:cs="Arial"/>
          <w:color w:val="2905C3"/>
          <w:lang w:val="pt-BR"/>
        </w:rPr>
        <w:t>19</w:t>
      </w:r>
      <w:r w:rsidRPr="0000060D">
        <w:rPr>
          <w:rFonts w:ascii="Arial" w:eastAsia="Arial" w:hAnsi="Arial" w:cs="Arial"/>
          <w:lang w:val="pt-BR"/>
        </w:rPr>
        <w:t xml:space="preserve">, </w:t>
      </w:r>
      <w:r w:rsidRPr="0000060D">
        <w:rPr>
          <w:rFonts w:ascii="Arial" w:eastAsia="Arial" w:hAnsi="Arial" w:cs="Arial"/>
          <w:color w:val="2905C3"/>
          <w:lang w:val="pt-BR"/>
        </w:rPr>
        <w:t>69</w:t>
      </w:r>
      <w:r w:rsidRPr="0000060D">
        <w:rPr>
          <w:rFonts w:ascii="Arial" w:eastAsia="Arial" w:hAnsi="Arial" w:cs="Arial"/>
          <w:lang w:val="pt-BR"/>
        </w:rPr>
        <w:t xml:space="preserve">, </w:t>
      </w:r>
      <w:r w:rsidRPr="0000060D">
        <w:rPr>
          <w:rFonts w:ascii="Arial" w:eastAsia="Arial" w:hAnsi="Arial" w:cs="Arial"/>
          <w:color w:val="2905C3"/>
          <w:lang w:val="pt-BR"/>
        </w:rPr>
        <w:t>70</w:t>
      </w:r>
      <w:r w:rsidRPr="0000060D">
        <w:rPr>
          <w:rFonts w:ascii="Arial" w:eastAsia="Arial" w:hAnsi="Arial" w:cs="Arial"/>
          <w:lang w:val="pt-BR"/>
        </w:rPr>
        <w:t xml:space="preserve">, </w:t>
      </w:r>
      <w:r w:rsidRPr="0000060D">
        <w:rPr>
          <w:rFonts w:ascii="Arial" w:eastAsia="Arial" w:hAnsi="Arial" w:cs="Arial"/>
          <w:color w:val="2905C3"/>
          <w:lang w:val="pt-BR"/>
        </w:rPr>
        <w:t>71</w:t>
      </w:r>
      <w:r w:rsidRPr="0000060D">
        <w:rPr>
          <w:rFonts w:ascii="Arial" w:eastAsia="Arial" w:hAnsi="Arial" w:cs="Arial"/>
          <w:lang w:val="pt-BR"/>
        </w:rPr>
        <w:t xml:space="preserve">, </w:t>
      </w:r>
      <w:r w:rsidRPr="0000060D">
        <w:rPr>
          <w:rFonts w:ascii="Arial" w:eastAsia="Arial" w:hAnsi="Arial" w:cs="Arial"/>
          <w:color w:val="2905C3"/>
          <w:lang w:val="pt-BR"/>
        </w:rPr>
        <w:t>72</w:t>
      </w:r>
      <w:r w:rsidRPr="0000060D">
        <w:rPr>
          <w:rFonts w:ascii="Arial" w:eastAsia="Arial" w:hAnsi="Arial" w:cs="Arial"/>
          <w:lang w:val="pt-BR"/>
        </w:rPr>
        <w:t xml:space="preserve"> e </w:t>
      </w:r>
      <w:r w:rsidRPr="0000060D">
        <w:rPr>
          <w:rFonts w:ascii="Arial" w:eastAsia="Arial" w:hAnsi="Arial" w:cs="Arial"/>
          <w:color w:val="2905C3"/>
          <w:lang w:val="pt-BR"/>
        </w:rPr>
        <w:t>73</w:t>
      </w:r>
      <w:r w:rsidRPr="0000060D">
        <w:rPr>
          <w:rFonts w:ascii="Arial" w:eastAsia="Arial" w:hAnsi="Arial" w:cs="Arial"/>
          <w:lang w:val="pt-BR"/>
        </w:rPr>
        <w:t>.</w:t>
      </w:r>
    </w:p>
    <w:p w:rsidR="009D3C7B" w:rsidRPr="0000060D" w:rsidRDefault="009D3C7B">
      <w:pPr>
        <w:spacing w:line="119" w:lineRule="exact"/>
        <w:rPr>
          <w:rFonts w:ascii="Arial" w:hAnsi="Arial" w:cs="Arial"/>
          <w:lang w:val="pt-BR"/>
        </w:rPr>
      </w:pPr>
    </w:p>
    <w:p w:rsidR="009D3C7B" w:rsidRPr="0000060D" w:rsidRDefault="00691971">
      <w:pPr>
        <w:spacing w:line="278" w:lineRule="auto"/>
        <w:ind w:left="240" w:firstLine="17"/>
        <w:rPr>
          <w:rFonts w:ascii="Arial" w:hAnsi="Arial" w:cs="Arial"/>
          <w:lang w:val="pt-BR"/>
        </w:rPr>
      </w:pPr>
      <w:r w:rsidRPr="0000060D">
        <w:rPr>
          <w:rFonts w:ascii="Arial" w:eastAsia="Arial" w:hAnsi="Arial" w:cs="Arial"/>
          <w:lang w:val="pt-BR"/>
        </w:rPr>
        <w:t>DIGIAMPIETRI, L. A.; MARUYAMA, W. T. Predição de novas coautorias na rede social acadêmica dos programas brasileiros de</w:t>
      </w:r>
      <w:r w:rsidRPr="0000060D">
        <w:rPr>
          <w:rFonts w:ascii="Arial" w:eastAsia="Arial" w:hAnsi="Arial" w:cs="Arial"/>
          <w:lang w:val="pt-BR"/>
        </w:rPr>
        <w:t xml:space="preserve"> pós-graduação em ciência da computação. In: </w:t>
      </w:r>
      <w:r w:rsidRPr="0000060D">
        <w:rPr>
          <w:rFonts w:ascii="Arial" w:eastAsia="Arial" w:hAnsi="Arial" w:cs="Arial"/>
          <w:i/>
          <w:iCs/>
          <w:lang w:val="pt-BR"/>
        </w:rPr>
        <w:t>III Brazilian Workshop on Social Network Analysis and Mining (BraSNAM 2014) -</w:t>
      </w:r>
      <w:r w:rsidRPr="0000060D">
        <w:rPr>
          <w:rFonts w:ascii="Arial" w:eastAsia="Arial" w:hAnsi="Arial" w:cs="Arial"/>
          <w:lang w:val="pt-BR"/>
        </w:rPr>
        <w:t xml:space="preserve"> </w:t>
      </w:r>
      <w:r w:rsidRPr="0000060D">
        <w:rPr>
          <w:rFonts w:ascii="Arial" w:eastAsia="Arial" w:hAnsi="Arial" w:cs="Arial"/>
          <w:i/>
          <w:iCs/>
          <w:lang w:val="pt-BR"/>
        </w:rPr>
        <w:t>Anais do XXXIV Congresso da Sociedade Brasileira de Computação (CSBC2014)</w:t>
      </w:r>
      <w:r w:rsidRPr="0000060D">
        <w:rPr>
          <w:rFonts w:ascii="Arial" w:eastAsia="Arial" w:hAnsi="Arial" w:cs="Arial"/>
          <w:lang w:val="pt-BR"/>
        </w:rPr>
        <w:t>. [S.l.:</w:t>
      </w:r>
      <w:r w:rsidRPr="0000060D">
        <w:rPr>
          <w:rFonts w:ascii="Arial" w:eastAsia="Arial" w:hAnsi="Arial" w:cs="Arial"/>
          <w:i/>
          <w:iCs/>
          <w:lang w:val="pt-BR"/>
        </w:rPr>
        <w:t xml:space="preserve"> </w:t>
      </w:r>
      <w:r w:rsidRPr="0000060D">
        <w:rPr>
          <w:rFonts w:ascii="Arial" w:eastAsia="Arial" w:hAnsi="Arial" w:cs="Arial"/>
          <w:lang w:val="pt-BR"/>
        </w:rPr>
        <w:t xml:space="preserve">s.n.], 2014. p. 243–248. Citado 2 vezes nas páginas </w:t>
      </w:r>
      <w:r w:rsidRPr="0000060D">
        <w:rPr>
          <w:rFonts w:ascii="Arial" w:eastAsia="Arial" w:hAnsi="Arial" w:cs="Arial"/>
          <w:color w:val="2905C3"/>
          <w:lang w:val="pt-BR"/>
        </w:rPr>
        <w:t>19</w:t>
      </w:r>
      <w:r w:rsidRPr="0000060D">
        <w:rPr>
          <w:rFonts w:ascii="Arial" w:eastAsia="Arial" w:hAnsi="Arial" w:cs="Arial"/>
          <w:lang w:val="pt-BR"/>
        </w:rPr>
        <w:t xml:space="preserve"> e </w:t>
      </w:r>
      <w:r w:rsidRPr="0000060D">
        <w:rPr>
          <w:rFonts w:ascii="Arial" w:eastAsia="Arial" w:hAnsi="Arial" w:cs="Arial"/>
          <w:color w:val="2905C3"/>
          <w:lang w:val="pt-BR"/>
        </w:rPr>
        <w:t>102</w:t>
      </w:r>
      <w:r w:rsidRPr="0000060D">
        <w:rPr>
          <w:rFonts w:ascii="Arial" w:eastAsia="Arial" w:hAnsi="Arial" w:cs="Arial"/>
          <w:lang w:val="pt-BR"/>
        </w:rPr>
        <w:t>.</w:t>
      </w:r>
    </w:p>
    <w:p w:rsidR="009D3C7B" w:rsidRPr="0000060D" w:rsidRDefault="009D3C7B">
      <w:pPr>
        <w:rPr>
          <w:rFonts w:ascii="Arial" w:hAnsi="Arial" w:cs="Arial"/>
          <w:lang w:val="pt-BR"/>
        </w:rPr>
        <w:sectPr w:rsidR="009D3C7B" w:rsidRPr="0000060D">
          <w:pgSz w:w="11900" w:h="16838"/>
          <w:pgMar w:top="994" w:right="1086" w:bottom="1033" w:left="1440" w:header="0" w:footer="0" w:gutter="0"/>
          <w:cols w:space="720" w:equalWidth="0">
            <w:col w:w="9380"/>
          </w:cols>
        </w:sectPr>
      </w:pPr>
    </w:p>
    <w:p w:rsidR="009D3C7B" w:rsidRPr="0000060D" w:rsidRDefault="00691971">
      <w:pPr>
        <w:ind w:left="9020"/>
        <w:rPr>
          <w:rFonts w:ascii="Arial" w:hAnsi="Arial" w:cs="Arial"/>
          <w:lang w:val="pt-BR"/>
        </w:rPr>
      </w:pPr>
      <w:r w:rsidRPr="0000060D">
        <w:rPr>
          <w:rFonts w:ascii="Arial" w:eastAsia="Arial" w:hAnsi="Arial" w:cs="Arial"/>
          <w:lang w:val="pt-BR"/>
        </w:rPr>
        <w:lastRenderedPageBreak/>
        <w:t>146</w:t>
      </w:r>
    </w:p>
    <w:p w:rsidR="009D3C7B" w:rsidRPr="0000060D" w:rsidRDefault="009D3C7B">
      <w:pPr>
        <w:spacing w:line="200" w:lineRule="exact"/>
        <w:rPr>
          <w:rFonts w:ascii="Arial" w:hAnsi="Arial" w:cs="Arial"/>
          <w:lang w:val="pt-BR"/>
        </w:rPr>
      </w:pPr>
    </w:p>
    <w:p w:rsidR="009D3C7B" w:rsidRPr="0000060D" w:rsidRDefault="009D3C7B">
      <w:pPr>
        <w:spacing w:line="246"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Arial" w:hAnsi="Arial" w:cs="Arial"/>
          <w:lang w:val="pt-BR"/>
        </w:rPr>
        <w:t>DIGIAMPIETRI, L. A. et al. Um sistema de predição de relacionamentos em redes sociais.</w:t>
      </w:r>
    </w:p>
    <w:p w:rsidR="009D3C7B" w:rsidRPr="0000060D" w:rsidRDefault="009D3C7B">
      <w:pPr>
        <w:spacing w:line="82"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Arial" w:hAnsi="Arial" w:cs="Arial"/>
          <w:lang w:val="pt-BR"/>
        </w:rPr>
        <w:t xml:space="preserve">In: </w:t>
      </w:r>
      <w:r w:rsidRPr="0000060D">
        <w:rPr>
          <w:rFonts w:ascii="Arial" w:eastAsia="Arial" w:hAnsi="Arial" w:cs="Arial"/>
          <w:i/>
          <w:iCs/>
          <w:lang w:val="pt-BR"/>
        </w:rPr>
        <w:t>XI Simpósio Brasileiro de Sistemas de Informação (SBSI 2015)</w:t>
      </w:r>
      <w:r w:rsidRPr="0000060D">
        <w:rPr>
          <w:rFonts w:ascii="Arial" w:eastAsia="Arial" w:hAnsi="Arial" w:cs="Arial"/>
          <w:lang w:val="pt-BR"/>
        </w:rPr>
        <w:t xml:space="preserve">. [S.l.: s.n.], </w:t>
      </w:r>
      <w:r w:rsidRPr="0000060D">
        <w:rPr>
          <w:rFonts w:ascii="Arial" w:eastAsia="Arial" w:hAnsi="Arial" w:cs="Arial"/>
          <w:lang w:val="pt-BR"/>
        </w:rPr>
        <w:t>2015. p.</w:t>
      </w:r>
    </w:p>
    <w:p w:rsidR="009D3C7B" w:rsidRPr="0000060D" w:rsidRDefault="009D3C7B">
      <w:pPr>
        <w:spacing w:line="26" w:lineRule="exact"/>
        <w:rPr>
          <w:rFonts w:ascii="Arial" w:hAnsi="Arial" w:cs="Arial"/>
          <w:lang w:val="pt-BR"/>
        </w:rPr>
      </w:pPr>
    </w:p>
    <w:p w:rsidR="009D3C7B" w:rsidRPr="0000060D" w:rsidRDefault="00691971">
      <w:pPr>
        <w:ind w:left="240"/>
        <w:rPr>
          <w:rFonts w:ascii="Arial" w:hAnsi="Arial" w:cs="Arial"/>
          <w:lang w:val="pt-BR"/>
        </w:rPr>
      </w:pPr>
      <w:r w:rsidRPr="0000060D">
        <w:rPr>
          <w:rFonts w:ascii="Arial" w:eastAsia="Arial" w:hAnsi="Arial" w:cs="Arial"/>
          <w:lang w:val="pt-BR"/>
        </w:rPr>
        <w:t xml:space="preserve">139–146.  Citado 8 vezes nas páginas </w:t>
      </w:r>
      <w:r w:rsidRPr="0000060D">
        <w:rPr>
          <w:rFonts w:ascii="Arial" w:eastAsia="Arial" w:hAnsi="Arial" w:cs="Arial"/>
          <w:color w:val="2905C3"/>
          <w:lang w:val="pt-BR"/>
        </w:rPr>
        <w:t>18</w:t>
      </w:r>
      <w:r w:rsidRPr="0000060D">
        <w:rPr>
          <w:rFonts w:ascii="Arial" w:eastAsia="Arial" w:hAnsi="Arial" w:cs="Arial"/>
          <w:lang w:val="pt-BR"/>
        </w:rPr>
        <w:t xml:space="preserve">, </w:t>
      </w:r>
      <w:r w:rsidRPr="0000060D">
        <w:rPr>
          <w:rFonts w:ascii="Arial" w:eastAsia="Arial" w:hAnsi="Arial" w:cs="Arial"/>
          <w:color w:val="2905C3"/>
          <w:lang w:val="pt-BR"/>
        </w:rPr>
        <w:t>48</w:t>
      </w:r>
      <w:r w:rsidRPr="0000060D">
        <w:rPr>
          <w:rFonts w:ascii="Arial" w:eastAsia="Arial" w:hAnsi="Arial" w:cs="Arial"/>
          <w:lang w:val="pt-BR"/>
        </w:rPr>
        <w:t xml:space="preserve">, </w:t>
      </w:r>
      <w:r w:rsidRPr="0000060D">
        <w:rPr>
          <w:rFonts w:ascii="Arial" w:eastAsia="Arial" w:hAnsi="Arial" w:cs="Arial"/>
          <w:color w:val="2905C3"/>
          <w:lang w:val="pt-BR"/>
        </w:rPr>
        <w:t>102</w:t>
      </w:r>
      <w:r w:rsidRPr="0000060D">
        <w:rPr>
          <w:rFonts w:ascii="Arial" w:eastAsia="Arial" w:hAnsi="Arial" w:cs="Arial"/>
          <w:lang w:val="pt-BR"/>
        </w:rPr>
        <w:t xml:space="preserve">, </w:t>
      </w:r>
      <w:r w:rsidRPr="0000060D">
        <w:rPr>
          <w:rFonts w:ascii="Arial" w:eastAsia="Arial" w:hAnsi="Arial" w:cs="Arial"/>
          <w:color w:val="2905C3"/>
          <w:lang w:val="pt-BR"/>
        </w:rPr>
        <w:t>104</w:t>
      </w:r>
      <w:r w:rsidRPr="0000060D">
        <w:rPr>
          <w:rFonts w:ascii="Arial" w:eastAsia="Arial" w:hAnsi="Arial" w:cs="Arial"/>
          <w:lang w:val="pt-BR"/>
        </w:rPr>
        <w:t xml:space="preserve">, </w:t>
      </w:r>
      <w:r w:rsidRPr="0000060D">
        <w:rPr>
          <w:rFonts w:ascii="Arial" w:eastAsia="Arial" w:hAnsi="Arial" w:cs="Arial"/>
          <w:color w:val="2905C3"/>
          <w:lang w:val="pt-BR"/>
        </w:rPr>
        <w:t>106</w:t>
      </w:r>
      <w:r w:rsidRPr="0000060D">
        <w:rPr>
          <w:rFonts w:ascii="Arial" w:eastAsia="Arial" w:hAnsi="Arial" w:cs="Arial"/>
          <w:lang w:val="pt-BR"/>
        </w:rPr>
        <w:t xml:space="preserve">, </w:t>
      </w:r>
      <w:r w:rsidRPr="0000060D">
        <w:rPr>
          <w:rFonts w:ascii="Arial" w:eastAsia="Arial" w:hAnsi="Arial" w:cs="Arial"/>
          <w:color w:val="2905C3"/>
          <w:lang w:val="pt-BR"/>
        </w:rPr>
        <w:t>107</w:t>
      </w:r>
      <w:r w:rsidRPr="0000060D">
        <w:rPr>
          <w:rFonts w:ascii="Arial" w:eastAsia="Arial" w:hAnsi="Arial" w:cs="Arial"/>
          <w:lang w:val="pt-BR"/>
        </w:rPr>
        <w:t xml:space="preserve">, </w:t>
      </w:r>
      <w:r w:rsidRPr="0000060D">
        <w:rPr>
          <w:rFonts w:ascii="Arial" w:eastAsia="Arial" w:hAnsi="Arial" w:cs="Arial"/>
          <w:color w:val="2905C3"/>
          <w:lang w:val="pt-BR"/>
        </w:rPr>
        <w:t>115</w:t>
      </w:r>
      <w:r w:rsidRPr="0000060D">
        <w:rPr>
          <w:rFonts w:ascii="Arial" w:eastAsia="Arial" w:hAnsi="Arial" w:cs="Arial"/>
          <w:lang w:val="pt-BR"/>
        </w:rPr>
        <w:t xml:space="preserve"> e </w:t>
      </w:r>
      <w:r w:rsidRPr="0000060D">
        <w:rPr>
          <w:rFonts w:ascii="Arial" w:eastAsia="Arial" w:hAnsi="Arial" w:cs="Arial"/>
          <w:color w:val="2905C3"/>
          <w:lang w:val="pt-BR"/>
        </w:rPr>
        <w:t>116</w:t>
      </w:r>
      <w:r w:rsidRPr="0000060D">
        <w:rPr>
          <w:rFonts w:ascii="Arial" w:eastAsia="Arial" w:hAnsi="Arial" w:cs="Arial"/>
          <w:lang w:val="pt-BR"/>
        </w:rPr>
        <w:t>.</w:t>
      </w:r>
    </w:p>
    <w:p w:rsidR="009D3C7B" w:rsidRPr="0000060D" w:rsidRDefault="009D3C7B">
      <w:pPr>
        <w:spacing w:line="157" w:lineRule="exact"/>
        <w:rPr>
          <w:rFonts w:ascii="Arial" w:hAnsi="Arial" w:cs="Arial"/>
          <w:lang w:val="pt-BR"/>
        </w:rPr>
      </w:pPr>
    </w:p>
    <w:p w:rsidR="009D3C7B" w:rsidRPr="0000060D" w:rsidRDefault="00691971">
      <w:pPr>
        <w:spacing w:line="268" w:lineRule="auto"/>
        <w:ind w:left="240" w:right="20" w:firstLine="14"/>
        <w:jc w:val="both"/>
        <w:rPr>
          <w:rFonts w:ascii="Arial" w:hAnsi="Arial" w:cs="Arial"/>
          <w:lang w:val="pt-BR"/>
        </w:rPr>
      </w:pPr>
      <w:r w:rsidRPr="0000060D">
        <w:rPr>
          <w:rFonts w:ascii="Arial" w:eastAsia="Arial" w:hAnsi="Arial" w:cs="Arial"/>
          <w:lang w:val="pt-BR"/>
        </w:rPr>
        <w:t xml:space="preserve">DIGIAMPIETRI, L. A. et al. Minerando e caracterizando dados de currículos Lattes. In: </w:t>
      </w:r>
      <w:r w:rsidRPr="0000060D">
        <w:rPr>
          <w:rFonts w:ascii="Arial" w:eastAsia="Arial" w:hAnsi="Arial" w:cs="Arial"/>
          <w:i/>
          <w:iCs/>
          <w:lang w:val="pt-BR"/>
        </w:rPr>
        <w:t xml:space="preserve">Brazilian Workshop on Social Network Analysis and Mining (BraSNAM 2012) - Anais do </w:t>
      </w:r>
      <w:r w:rsidRPr="0000060D">
        <w:rPr>
          <w:rFonts w:ascii="Arial" w:eastAsia="Arial" w:hAnsi="Arial" w:cs="Arial"/>
          <w:i/>
          <w:iCs/>
          <w:lang w:val="pt-BR"/>
        </w:rPr>
        <w:t>XXXII Congresso da Sociedade Brasileira de Computação (CSBC 2012)</w:t>
      </w:r>
      <w:r w:rsidRPr="0000060D">
        <w:rPr>
          <w:rFonts w:ascii="Arial" w:eastAsia="Arial" w:hAnsi="Arial" w:cs="Arial"/>
          <w:lang w:val="pt-BR"/>
        </w:rPr>
        <w:t>. Curitiba, PR,</w:t>
      </w:r>
      <w:r w:rsidRPr="0000060D">
        <w:rPr>
          <w:rFonts w:ascii="Arial" w:eastAsia="Arial" w:hAnsi="Arial" w:cs="Arial"/>
          <w:i/>
          <w:iCs/>
          <w:lang w:val="pt-BR"/>
        </w:rPr>
        <w:t xml:space="preserve"> </w:t>
      </w:r>
      <w:r w:rsidRPr="0000060D">
        <w:rPr>
          <w:rFonts w:ascii="Arial" w:eastAsia="Arial" w:hAnsi="Arial" w:cs="Arial"/>
          <w:lang w:val="pt-BR"/>
        </w:rPr>
        <w:t xml:space="preserve">Brasil: [s.n.], 2012. p. 12. Citado na página </w:t>
      </w:r>
      <w:r w:rsidRPr="0000060D">
        <w:rPr>
          <w:rFonts w:ascii="Arial" w:eastAsia="Arial" w:hAnsi="Arial" w:cs="Arial"/>
          <w:color w:val="2905C3"/>
          <w:lang w:val="pt-BR"/>
        </w:rPr>
        <w:t>18</w:t>
      </w:r>
      <w:r w:rsidRPr="0000060D">
        <w:rPr>
          <w:rFonts w:ascii="Arial" w:eastAsia="Arial" w:hAnsi="Arial" w:cs="Arial"/>
          <w:lang w:val="pt-BR"/>
        </w:rPr>
        <w:t>.</w:t>
      </w:r>
    </w:p>
    <w:p w:rsidR="009D3C7B" w:rsidRPr="0000060D" w:rsidRDefault="009D3C7B">
      <w:pPr>
        <w:spacing w:line="116" w:lineRule="exact"/>
        <w:rPr>
          <w:rFonts w:ascii="Arial" w:hAnsi="Arial" w:cs="Arial"/>
          <w:lang w:val="pt-BR"/>
        </w:rPr>
      </w:pPr>
    </w:p>
    <w:p w:rsidR="009D3C7B" w:rsidRPr="0000060D" w:rsidRDefault="00691971">
      <w:pPr>
        <w:spacing w:line="264" w:lineRule="auto"/>
        <w:ind w:left="240" w:right="60" w:firstLine="17"/>
        <w:rPr>
          <w:rFonts w:ascii="Arial" w:hAnsi="Arial" w:cs="Arial"/>
          <w:lang w:val="pt-BR"/>
        </w:rPr>
      </w:pPr>
      <w:r w:rsidRPr="0000060D">
        <w:rPr>
          <w:rFonts w:ascii="Arial" w:eastAsia="Arial" w:hAnsi="Arial" w:cs="Arial"/>
          <w:lang w:val="pt-BR"/>
        </w:rPr>
        <w:t xml:space="preserve">DIGIAMPIETRI, L. A. et al. Dinâmica das relações de coautoria nos programas de pós-graduação em computação no Brasil. In: </w:t>
      </w:r>
      <w:r w:rsidRPr="0000060D">
        <w:rPr>
          <w:rFonts w:ascii="Arial" w:eastAsia="Arial" w:hAnsi="Arial" w:cs="Arial"/>
          <w:i/>
          <w:iCs/>
          <w:lang w:val="pt-BR"/>
        </w:rPr>
        <w:t>Brazilian Workshop on Social Network</w:t>
      </w:r>
      <w:r w:rsidRPr="0000060D">
        <w:rPr>
          <w:rFonts w:ascii="Arial" w:eastAsia="Arial" w:hAnsi="Arial" w:cs="Arial"/>
          <w:lang w:val="pt-BR"/>
        </w:rPr>
        <w:t xml:space="preserve"> </w:t>
      </w:r>
      <w:r w:rsidRPr="0000060D">
        <w:rPr>
          <w:rFonts w:ascii="Arial" w:eastAsia="Arial" w:hAnsi="Arial" w:cs="Arial"/>
          <w:i/>
          <w:iCs/>
          <w:lang w:val="pt-BR"/>
        </w:rPr>
        <w:t>Analysis and Mining (BraSNAM 2012) - Anais do XXXII Congresso da Sociedade Brasileira de Computação (CSBC 2012)</w:t>
      </w:r>
      <w:r w:rsidRPr="0000060D">
        <w:rPr>
          <w:rFonts w:ascii="Arial" w:eastAsia="Arial" w:hAnsi="Arial" w:cs="Arial"/>
          <w:lang w:val="pt-BR"/>
        </w:rPr>
        <w:t>. Curitiba, PR, Brasil: [s.n.], 2012. p. 12. Citado</w:t>
      </w:r>
      <w:r w:rsidRPr="0000060D">
        <w:rPr>
          <w:rFonts w:ascii="Arial" w:eastAsia="Arial" w:hAnsi="Arial" w:cs="Arial"/>
          <w:i/>
          <w:iCs/>
          <w:lang w:val="pt-BR"/>
        </w:rPr>
        <w:t xml:space="preserve"> </w:t>
      </w:r>
      <w:r w:rsidRPr="0000060D">
        <w:rPr>
          <w:rFonts w:ascii="Arial" w:eastAsia="Arial" w:hAnsi="Arial" w:cs="Arial"/>
          <w:lang w:val="pt-BR"/>
        </w:rPr>
        <w:t xml:space="preserve">na página </w:t>
      </w:r>
      <w:r w:rsidRPr="0000060D">
        <w:rPr>
          <w:rFonts w:ascii="Arial" w:eastAsia="Arial" w:hAnsi="Arial" w:cs="Arial"/>
          <w:color w:val="2905C3"/>
          <w:lang w:val="pt-BR"/>
        </w:rPr>
        <w:t>18</w:t>
      </w:r>
      <w:r w:rsidRPr="0000060D">
        <w:rPr>
          <w:rFonts w:ascii="Arial" w:eastAsia="Arial" w:hAnsi="Arial" w:cs="Arial"/>
          <w:lang w:val="pt-BR"/>
        </w:rPr>
        <w:t>.</w:t>
      </w:r>
    </w:p>
    <w:p w:rsidR="009D3C7B" w:rsidRPr="0000060D" w:rsidRDefault="009D3C7B">
      <w:pPr>
        <w:spacing w:line="119" w:lineRule="exact"/>
        <w:rPr>
          <w:rFonts w:ascii="Arial" w:hAnsi="Arial" w:cs="Arial"/>
          <w:lang w:val="pt-BR"/>
        </w:rPr>
      </w:pPr>
    </w:p>
    <w:p w:rsidR="009D3C7B" w:rsidRPr="0000060D" w:rsidRDefault="00691971">
      <w:pPr>
        <w:spacing w:line="268" w:lineRule="auto"/>
        <w:ind w:left="260"/>
        <w:jc w:val="both"/>
        <w:rPr>
          <w:rFonts w:ascii="Arial" w:hAnsi="Arial" w:cs="Arial"/>
          <w:lang w:val="pt-BR"/>
        </w:rPr>
      </w:pPr>
      <w:r w:rsidRPr="0000060D">
        <w:rPr>
          <w:rFonts w:ascii="Arial" w:eastAsia="Arial" w:hAnsi="Arial" w:cs="Arial"/>
          <w:lang w:val="pt-BR"/>
        </w:rPr>
        <w:t xml:space="preserve">DIGIAMPIETRI, L. A. et al. </w:t>
      </w:r>
      <w:r w:rsidRPr="0000060D">
        <w:rPr>
          <w:rFonts w:ascii="Arial" w:eastAsia="Arial" w:hAnsi="Arial" w:cs="Arial"/>
        </w:rPr>
        <w:t>BraX-Ray: An X</w:t>
      </w:r>
      <w:r w:rsidRPr="0000060D">
        <w:rPr>
          <w:rFonts w:ascii="Arial" w:eastAsia="Arial" w:hAnsi="Arial" w:cs="Arial"/>
        </w:rPr>
        <w:t xml:space="preserve">-Ray of the Brazilian Computer Science Graduate Programs. </w:t>
      </w:r>
      <w:r w:rsidRPr="0000060D">
        <w:rPr>
          <w:rFonts w:ascii="Arial" w:eastAsia="Arial" w:hAnsi="Arial" w:cs="Arial"/>
          <w:i/>
          <w:iCs/>
        </w:rPr>
        <w:t>PLoS ONE</w:t>
      </w:r>
      <w:r w:rsidRPr="0000060D">
        <w:rPr>
          <w:rFonts w:ascii="Arial" w:eastAsia="Arial" w:hAnsi="Arial" w:cs="Arial"/>
        </w:rPr>
        <w:t xml:space="preserve">, Public Library of Science, v. 9, n. 4, p. e94541, 04 2014. </w:t>
      </w:r>
      <w:r w:rsidRPr="0000060D">
        <w:rPr>
          <w:rFonts w:ascii="Arial" w:eastAsia="Arial" w:hAnsi="Arial" w:cs="Arial"/>
          <w:lang w:val="pt-BR"/>
        </w:rPr>
        <w:t xml:space="preserve">Disponível em: </w:t>
      </w:r>
      <w:r w:rsidRPr="0000060D">
        <w:rPr>
          <w:rFonts w:ascii="Arial" w:eastAsia="Arial" w:hAnsi="Arial" w:cs="Arial"/>
          <w:i/>
          <w:iCs/>
          <w:color w:val="2905C3"/>
          <w:lang w:val="pt-BR"/>
        </w:rPr>
        <w:t>&lt;</w:t>
      </w:r>
      <w:r w:rsidRPr="0000060D">
        <w:rPr>
          <w:rFonts w:ascii="Arial" w:eastAsia="Arial" w:hAnsi="Arial" w:cs="Arial"/>
          <w:color w:val="2905C3"/>
          <w:lang w:val="pt-BR"/>
        </w:rPr>
        <w:t>http://dx.doi.org/10.1371%2Fjournal.pone.0094541</w:t>
      </w:r>
      <w:r w:rsidRPr="0000060D">
        <w:rPr>
          <w:rFonts w:ascii="Arial" w:eastAsia="Arial" w:hAnsi="Arial" w:cs="Arial"/>
          <w:i/>
          <w:iCs/>
          <w:color w:val="2905C3"/>
          <w:lang w:val="pt-BR"/>
        </w:rPr>
        <w:t>&gt;</w:t>
      </w:r>
      <w:r w:rsidRPr="0000060D">
        <w:rPr>
          <w:rFonts w:ascii="Arial" w:eastAsia="Arial" w:hAnsi="Arial" w:cs="Arial"/>
          <w:lang w:val="pt-BR"/>
        </w:rPr>
        <w:t xml:space="preserve">. Citado 14 vezes nas páginas </w:t>
      </w:r>
      <w:r w:rsidRPr="0000060D">
        <w:rPr>
          <w:rFonts w:ascii="Arial" w:eastAsia="Arial" w:hAnsi="Arial" w:cs="Arial"/>
          <w:color w:val="2905C3"/>
          <w:lang w:val="pt-BR"/>
        </w:rPr>
        <w:t>17</w:t>
      </w:r>
      <w:r w:rsidRPr="0000060D">
        <w:rPr>
          <w:rFonts w:ascii="Arial" w:eastAsia="Arial" w:hAnsi="Arial" w:cs="Arial"/>
          <w:lang w:val="pt-BR"/>
        </w:rPr>
        <w:t xml:space="preserve">, </w:t>
      </w:r>
      <w:r w:rsidRPr="0000060D">
        <w:rPr>
          <w:rFonts w:ascii="Arial" w:eastAsia="Arial" w:hAnsi="Arial" w:cs="Arial"/>
          <w:color w:val="2905C3"/>
          <w:lang w:val="pt-BR"/>
        </w:rPr>
        <w:t>38</w:t>
      </w:r>
      <w:r w:rsidRPr="0000060D">
        <w:rPr>
          <w:rFonts w:ascii="Arial" w:eastAsia="Arial" w:hAnsi="Arial" w:cs="Arial"/>
          <w:lang w:val="pt-BR"/>
        </w:rPr>
        <w:t xml:space="preserve">, </w:t>
      </w:r>
      <w:r w:rsidRPr="0000060D">
        <w:rPr>
          <w:rFonts w:ascii="Arial" w:eastAsia="Arial" w:hAnsi="Arial" w:cs="Arial"/>
          <w:color w:val="2905C3"/>
          <w:lang w:val="pt-BR"/>
        </w:rPr>
        <w:t>41</w:t>
      </w:r>
      <w:r w:rsidRPr="0000060D">
        <w:rPr>
          <w:rFonts w:ascii="Arial" w:eastAsia="Arial" w:hAnsi="Arial" w:cs="Arial"/>
          <w:lang w:val="pt-BR"/>
        </w:rPr>
        <w:t xml:space="preserve">, </w:t>
      </w:r>
      <w:r w:rsidRPr="0000060D">
        <w:rPr>
          <w:rFonts w:ascii="Arial" w:eastAsia="Arial" w:hAnsi="Arial" w:cs="Arial"/>
          <w:color w:val="2905C3"/>
          <w:lang w:val="pt-BR"/>
        </w:rPr>
        <w:t>48</w:t>
      </w:r>
      <w:r w:rsidRPr="0000060D">
        <w:rPr>
          <w:rFonts w:ascii="Arial" w:eastAsia="Arial" w:hAnsi="Arial" w:cs="Arial"/>
          <w:lang w:val="pt-BR"/>
        </w:rPr>
        <w:t xml:space="preserve">, </w:t>
      </w:r>
      <w:r w:rsidRPr="0000060D">
        <w:rPr>
          <w:rFonts w:ascii="Arial" w:eastAsia="Arial" w:hAnsi="Arial" w:cs="Arial"/>
          <w:color w:val="2905C3"/>
          <w:lang w:val="pt-BR"/>
        </w:rPr>
        <w:t>75</w:t>
      </w:r>
      <w:r w:rsidRPr="0000060D">
        <w:rPr>
          <w:rFonts w:ascii="Arial" w:eastAsia="Arial" w:hAnsi="Arial" w:cs="Arial"/>
          <w:lang w:val="pt-BR"/>
        </w:rPr>
        <w:t xml:space="preserve">, </w:t>
      </w:r>
      <w:r w:rsidRPr="0000060D">
        <w:rPr>
          <w:rFonts w:ascii="Arial" w:eastAsia="Arial" w:hAnsi="Arial" w:cs="Arial"/>
          <w:color w:val="2905C3"/>
          <w:lang w:val="pt-BR"/>
        </w:rPr>
        <w:t>77</w:t>
      </w:r>
      <w:r w:rsidRPr="0000060D">
        <w:rPr>
          <w:rFonts w:ascii="Arial" w:eastAsia="Arial" w:hAnsi="Arial" w:cs="Arial"/>
          <w:lang w:val="pt-BR"/>
        </w:rPr>
        <w:t xml:space="preserve">, </w:t>
      </w:r>
      <w:r w:rsidRPr="0000060D">
        <w:rPr>
          <w:rFonts w:ascii="Arial" w:eastAsia="Arial" w:hAnsi="Arial" w:cs="Arial"/>
          <w:color w:val="2905C3"/>
          <w:lang w:val="pt-BR"/>
        </w:rPr>
        <w:t>78</w:t>
      </w:r>
      <w:r w:rsidRPr="0000060D">
        <w:rPr>
          <w:rFonts w:ascii="Arial" w:eastAsia="Arial" w:hAnsi="Arial" w:cs="Arial"/>
          <w:lang w:val="pt-BR"/>
        </w:rPr>
        <w:t xml:space="preserve">, </w:t>
      </w:r>
      <w:r w:rsidRPr="0000060D">
        <w:rPr>
          <w:rFonts w:ascii="Arial" w:eastAsia="Arial" w:hAnsi="Arial" w:cs="Arial"/>
          <w:color w:val="2905C3"/>
          <w:lang w:val="pt-BR"/>
        </w:rPr>
        <w:t>79</w:t>
      </w:r>
      <w:r w:rsidRPr="0000060D">
        <w:rPr>
          <w:rFonts w:ascii="Arial" w:eastAsia="Arial" w:hAnsi="Arial" w:cs="Arial"/>
          <w:lang w:val="pt-BR"/>
        </w:rPr>
        <w:t xml:space="preserve">, </w:t>
      </w:r>
      <w:r w:rsidRPr="0000060D">
        <w:rPr>
          <w:rFonts w:ascii="Arial" w:eastAsia="Arial" w:hAnsi="Arial" w:cs="Arial"/>
          <w:color w:val="2905C3"/>
          <w:lang w:val="pt-BR"/>
        </w:rPr>
        <w:t>80</w:t>
      </w:r>
      <w:r w:rsidRPr="0000060D">
        <w:rPr>
          <w:rFonts w:ascii="Arial" w:eastAsia="Arial" w:hAnsi="Arial" w:cs="Arial"/>
          <w:lang w:val="pt-BR"/>
        </w:rPr>
        <w:t xml:space="preserve">, </w:t>
      </w:r>
      <w:r w:rsidRPr="0000060D">
        <w:rPr>
          <w:rFonts w:ascii="Arial" w:eastAsia="Arial" w:hAnsi="Arial" w:cs="Arial"/>
          <w:color w:val="2905C3"/>
          <w:lang w:val="pt-BR"/>
        </w:rPr>
        <w:t>81</w:t>
      </w:r>
      <w:r w:rsidRPr="0000060D">
        <w:rPr>
          <w:rFonts w:ascii="Arial" w:eastAsia="Arial" w:hAnsi="Arial" w:cs="Arial"/>
          <w:lang w:val="pt-BR"/>
        </w:rPr>
        <w:t xml:space="preserve">, </w:t>
      </w:r>
      <w:r w:rsidRPr="0000060D">
        <w:rPr>
          <w:rFonts w:ascii="Arial" w:eastAsia="Arial" w:hAnsi="Arial" w:cs="Arial"/>
          <w:color w:val="2905C3"/>
          <w:lang w:val="pt-BR"/>
        </w:rPr>
        <w:t>84</w:t>
      </w:r>
      <w:r w:rsidRPr="0000060D">
        <w:rPr>
          <w:rFonts w:ascii="Arial" w:eastAsia="Arial" w:hAnsi="Arial" w:cs="Arial"/>
          <w:lang w:val="pt-BR"/>
        </w:rPr>
        <w:t xml:space="preserve">, </w:t>
      </w:r>
      <w:r w:rsidRPr="0000060D">
        <w:rPr>
          <w:rFonts w:ascii="Arial" w:eastAsia="Arial" w:hAnsi="Arial" w:cs="Arial"/>
          <w:color w:val="2905C3"/>
          <w:lang w:val="pt-BR"/>
        </w:rPr>
        <w:t>85</w:t>
      </w:r>
      <w:r w:rsidRPr="0000060D">
        <w:rPr>
          <w:rFonts w:ascii="Arial" w:eastAsia="Arial" w:hAnsi="Arial" w:cs="Arial"/>
          <w:lang w:val="pt-BR"/>
        </w:rPr>
        <w:t xml:space="preserve">, </w:t>
      </w:r>
      <w:r w:rsidRPr="0000060D">
        <w:rPr>
          <w:rFonts w:ascii="Arial" w:eastAsia="Arial" w:hAnsi="Arial" w:cs="Arial"/>
          <w:color w:val="2905C3"/>
          <w:lang w:val="pt-BR"/>
        </w:rPr>
        <w:t>86</w:t>
      </w:r>
      <w:r w:rsidRPr="0000060D">
        <w:rPr>
          <w:rFonts w:ascii="Arial" w:eastAsia="Arial" w:hAnsi="Arial" w:cs="Arial"/>
          <w:lang w:val="pt-BR"/>
        </w:rPr>
        <w:t xml:space="preserve"> e </w:t>
      </w:r>
      <w:r w:rsidRPr="0000060D">
        <w:rPr>
          <w:rFonts w:ascii="Arial" w:eastAsia="Arial" w:hAnsi="Arial" w:cs="Arial"/>
          <w:color w:val="2905C3"/>
          <w:lang w:val="pt-BR"/>
        </w:rPr>
        <w:t>87</w:t>
      </w:r>
      <w:r w:rsidRPr="0000060D">
        <w:rPr>
          <w:rFonts w:ascii="Arial" w:eastAsia="Arial" w:hAnsi="Arial" w:cs="Arial"/>
          <w:lang w:val="pt-BR"/>
        </w:rPr>
        <w:t>.</w:t>
      </w:r>
    </w:p>
    <w:p w:rsidR="009D3C7B" w:rsidRPr="0000060D" w:rsidRDefault="009D3C7B">
      <w:pPr>
        <w:spacing w:line="116" w:lineRule="exact"/>
        <w:rPr>
          <w:rFonts w:ascii="Arial" w:hAnsi="Arial" w:cs="Arial"/>
          <w:lang w:val="pt-BR"/>
        </w:rPr>
      </w:pPr>
    </w:p>
    <w:p w:rsidR="009D3C7B" w:rsidRPr="0000060D" w:rsidRDefault="00691971">
      <w:pPr>
        <w:spacing w:line="276" w:lineRule="auto"/>
        <w:ind w:left="260"/>
        <w:jc w:val="both"/>
        <w:rPr>
          <w:rFonts w:ascii="Arial" w:hAnsi="Arial" w:cs="Arial"/>
          <w:lang w:val="pt-BR"/>
        </w:rPr>
      </w:pPr>
      <w:r w:rsidRPr="0000060D">
        <w:rPr>
          <w:rFonts w:ascii="Arial" w:eastAsia="Arial" w:hAnsi="Arial" w:cs="Arial"/>
          <w:lang w:val="pt-BR"/>
        </w:rPr>
        <w:t xml:space="preserve">DIGIAMPIETRI, L. A. et al. Extração, caracterização e análises de dados de currículos lattes. </w:t>
      </w:r>
      <w:r w:rsidRPr="0000060D">
        <w:rPr>
          <w:rFonts w:ascii="Arial" w:eastAsia="Arial" w:hAnsi="Arial" w:cs="Arial"/>
          <w:i/>
          <w:iCs/>
          <w:lang w:val="pt-BR"/>
        </w:rPr>
        <w:t>RESI: Revista Eletrônica de Sistemas de Informação</w:t>
      </w:r>
      <w:r w:rsidRPr="0000060D">
        <w:rPr>
          <w:rFonts w:ascii="Arial" w:eastAsia="Arial" w:hAnsi="Arial" w:cs="Arial"/>
          <w:lang w:val="pt-BR"/>
        </w:rPr>
        <w:t xml:space="preserve">, 2015. (aceito para publicação). Citado na página </w:t>
      </w:r>
      <w:r w:rsidRPr="0000060D">
        <w:rPr>
          <w:rFonts w:ascii="Arial" w:eastAsia="Arial" w:hAnsi="Arial" w:cs="Arial"/>
          <w:color w:val="2905C3"/>
          <w:lang w:val="pt-BR"/>
        </w:rPr>
        <w:t>17</w:t>
      </w:r>
      <w:r w:rsidRPr="0000060D">
        <w:rPr>
          <w:rFonts w:ascii="Arial" w:eastAsia="Arial" w:hAnsi="Arial" w:cs="Arial"/>
          <w:lang w:val="pt-BR"/>
        </w:rPr>
        <w:t>.</w:t>
      </w:r>
    </w:p>
    <w:p w:rsidR="009D3C7B" w:rsidRPr="0000060D" w:rsidRDefault="009D3C7B">
      <w:pPr>
        <w:spacing w:line="107" w:lineRule="exact"/>
        <w:rPr>
          <w:rFonts w:ascii="Arial" w:hAnsi="Arial" w:cs="Arial"/>
          <w:lang w:val="pt-BR"/>
        </w:rPr>
      </w:pPr>
    </w:p>
    <w:p w:rsidR="009D3C7B" w:rsidRPr="0000060D" w:rsidRDefault="00691971">
      <w:pPr>
        <w:spacing w:line="314" w:lineRule="auto"/>
        <w:ind w:left="240" w:right="60" w:firstLine="13"/>
        <w:jc w:val="both"/>
        <w:rPr>
          <w:rFonts w:ascii="Arial" w:hAnsi="Arial" w:cs="Arial"/>
          <w:lang w:val="pt-BR"/>
        </w:rPr>
      </w:pPr>
      <w:r w:rsidRPr="0000060D">
        <w:rPr>
          <w:rFonts w:ascii="Arial" w:eastAsia="Arial" w:hAnsi="Arial" w:cs="Arial"/>
          <w:lang w:val="pt-BR"/>
        </w:rPr>
        <w:t>DIGIAMPIETRI, L. A. et al. Análi</w:t>
      </w:r>
      <w:r w:rsidRPr="0000060D">
        <w:rPr>
          <w:rFonts w:ascii="Arial" w:eastAsia="Arial" w:hAnsi="Arial" w:cs="Arial"/>
          <w:lang w:val="pt-BR"/>
        </w:rPr>
        <w:t xml:space="preserve">se da evolução das relações de coautoria nos programas de pós-graduação em computação no Brasil. </w:t>
      </w:r>
      <w:r w:rsidRPr="0000060D">
        <w:rPr>
          <w:rFonts w:ascii="Arial" w:eastAsia="Arial" w:hAnsi="Arial" w:cs="Arial"/>
          <w:i/>
          <w:iCs/>
          <w:lang w:val="pt-BR"/>
        </w:rPr>
        <w:t>RESI : Revista Eletrônica de Sistemas de</w:t>
      </w:r>
      <w:r w:rsidRPr="0000060D">
        <w:rPr>
          <w:rFonts w:ascii="Arial" w:eastAsia="Arial" w:hAnsi="Arial" w:cs="Arial"/>
          <w:lang w:val="pt-BR"/>
        </w:rPr>
        <w:t xml:space="preserve"> </w:t>
      </w:r>
      <w:r w:rsidRPr="0000060D">
        <w:rPr>
          <w:rFonts w:ascii="Arial" w:eastAsia="Arial" w:hAnsi="Arial" w:cs="Arial"/>
          <w:i/>
          <w:iCs/>
          <w:lang w:val="pt-BR"/>
        </w:rPr>
        <w:t>Informação</w:t>
      </w:r>
      <w:r w:rsidRPr="0000060D">
        <w:rPr>
          <w:rFonts w:ascii="Arial" w:eastAsia="Arial" w:hAnsi="Arial" w:cs="Arial"/>
          <w:lang w:val="pt-BR"/>
        </w:rPr>
        <w:t>, 2015. (aceito para publicação). Citado 4 vezes nas páginas</w:t>
      </w:r>
      <w:r w:rsidRPr="0000060D">
        <w:rPr>
          <w:rFonts w:ascii="Arial" w:eastAsia="Arial" w:hAnsi="Arial" w:cs="Arial"/>
          <w:i/>
          <w:iCs/>
          <w:lang w:val="pt-BR"/>
        </w:rPr>
        <w:t xml:space="preserve"> </w:t>
      </w:r>
      <w:r w:rsidRPr="0000060D">
        <w:rPr>
          <w:rFonts w:ascii="Arial" w:eastAsia="Arial" w:hAnsi="Arial" w:cs="Arial"/>
          <w:color w:val="2905C3"/>
          <w:lang w:val="pt-BR"/>
        </w:rPr>
        <w:t>17</w:t>
      </w:r>
      <w:r w:rsidRPr="0000060D">
        <w:rPr>
          <w:rFonts w:ascii="Arial" w:eastAsia="Arial" w:hAnsi="Arial" w:cs="Arial"/>
          <w:lang w:val="pt-BR"/>
        </w:rPr>
        <w:t>,</w:t>
      </w:r>
      <w:r w:rsidRPr="0000060D">
        <w:rPr>
          <w:rFonts w:ascii="Arial" w:eastAsia="Arial" w:hAnsi="Arial" w:cs="Arial"/>
          <w:i/>
          <w:iCs/>
          <w:lang w:val="pt-BR"/>
        </w:rPr>
        <w:t xml:space="preserve"> </w:t>
      </w:r>
      <w:r w:rsidRPr="0000060D">
        <w:rPr>
          <w:rFonts w:ascii="Arial" w:eastAsia="Arial" w:hAnsi="Arial" w:cs="Arial"/>
          <w:color w:val="2905C3"/>
          <w:lang w:val="pt-BR"/>
        </w:rPr>
        <w:t>41</w:t>
      </w:r>
      <w:r w:rsidRPr="0000060D">
        <w:rPr>
          <w:rFonts w:ascii="Arial" w:eastAsia="Arial" w:hAnsi="Arial" w:cs="Arial"/>
          <w:lang w:val="pt-BR"/>
        </w:rPr>
        <w:t>,</w:t>
      </w:r>
      <w:r w:rsidRPr="0000060D">
        <w:rPr>
          <w:rFonts w:ascii="Arial" w:eastAsia="Arial" w:hAnsi="Arial" w:cs="Arial"/>
          <w:i/>
          <w:iCs/>
          <w:lang w:val="pt-BR"/>
        </w:rPr>
        <w:t xml:space="preserve"> </w:t>
      </w:r>
      <w:r w:rsidRPr="0000060D">
        <w:rPr>
          <w:rFonts w:ascii="Arial" w:eastAsia="Arial" w:hAnsi="Arial" w:cs="Arial"/>
          <w:color w:val="2905C3"/>
          <w:lang w:val="pt-BR"/>
        </w:rPr>
        <w:t>48</w:t>
      </w:r>
      <w:r w:rsidRPr="0000060D">
        <w:rPr>
          <w:rFonts w:ascii="Arial" w:eastAsia="Arial" w:hAnsi="Arial" w:cs="Arial"/>
          <w:i/>
          <w:iCs/>
          <w:lang w:val="pt-BR"/>
        </w:rPr>
        <w:t xml:space="preserve"> </w:t>
      </w:r>
      <w:r w:rsidRPr="0000060D">
        <w:rPr>
          <w:rFonts w:ascii="Arial" w:eastAsia="Arial" w:hAnsi="Arial" w:cs="Arial"/>
          <w:lang w:val="pt-BR"/>
        </w:rPr>
        <w:t>e</w:t>
      </w:r>
      <w:r w:rsidRPr="0000060D">
        <w:rPr>
          <w:rFonts w:ascii="Arial" w:eastAsia="Arial" w:hAnsi="Arial" w:cs="Arial"/>
          <w:i/>
          <w:iCs/>
          <w:lang w:val="pt-BR"/>
        </w:rPr>
        <w:t xml:space="preserve"> </w:t>
      </w:r>
      <w:r w:rsidRPr="0000060D">
        <w:rPr>
          <w:rFonts w:ascii="Arial" w:eastAsia="Arial" w:hAnsi="Arial" w:cs="Arial"/>
          <w:color w:val="2905C3"/>
          <w:lang w:val="pt-BR"/>
        </w:rPr>
        <w:t>86</w:t>
      </w:r>
      <w:r w:rsidRPr="0000060D">
        <w:rPr>
          <w:rFonts w:ascii="Arial" w:eastAsia="Arial" w:hAnsi="Arial" w:cs="Arial"/>
          <w:lang w:val="pt-BR"/>
        </w:rPr>
        <w:t>.</w:t>
      </w:r>
    </w:p>
    <w:p w:rsidR="009D3C7B" w:rsidRPr="0000060D" w:rsidRDefault="009D3C7B">
      <w:pPr>
        <w:spacing w:line="66" w:lineRule="exact"/>
        <w:rPr>
          <w:rFonts w:ascii="Arial" w:hAnsi="Arial" w:cs="Arial"/>
          <w:lang w:val="pt-BR"/>
        </w:rPr>
      </w:pPr>
    </w:p>
    <w:p w:rsidR="009D3C7B" w:rsidRPr="0000060D" w:rsidRDefault="00691971">
      <w:pPr>
        <w:spacing w:line="289" w:lineRule="auto"/>
        <w:ind w:left="260"/>
        <w:rPr>
          <w:rFonts w:ascii="Arial" w:hAnsi="Arial" w:cs="Arial"/>
        </w:rPr>
      </w:pPr>
      <w:r w:rsidRPr="0000060D">
        <w:rPr>
          <w:rFonts w:ascii="Arial" w:eastAsia="Arial" w:hAnsi="Arial" w:cs="Arial"/>
          <w:lang w:val="pt-BR"/>
        </w:rPr>
        <w:t xml:space="preserve">DIGIAMPIETRI, L. A.; MUGNAINI, R.; ALVES, C. M. Análise da participação dos orientandos na produção dos orientadores: um estudo de caso em Ciência da Computação. </w:t>
      </w:r>
      <w:r w:rsidRPr="0000060D">
        <w:rPr>
          <w:rFonts w:ascii="Arial" w:eastAsia="Arial" w:hAnsi="Arial" w:cs="Arial"/>
        </w:rPr>
        <w:t xml:space="preserve">In: </w:t>
      </w:r>
      <w:r w:rsidRPr="0000060D">
        <w:rPr>
          <w:rFonts w:ascii="Arial" w:eastAsia="Arial" w:hAnsi="Arial" w:cs="Arial"/>
          <w:i/>
          <w:iCs/>
        </w:rPr>
        <w:t>II Brazilian Workshop on Social Network Analysis and Mining (BraSNAM 2013)</w:t>
      </w:r>
    </w:p>
    <w:p w:rsidR="009D3C7B" w:rsidRPr="0000060D" w:rsidRDefault="009D3C7B">
      <w:pPr>
        <w:spacing w:line="1" w:lineRule="exact"/>
        <w:rPr>
          <w:rFonts w:ascii="Arial" w:hAnsi="Arial" w:cs="Arial"/>
        </w:rPr>
      </w:pPr>
    </w:p>
    <w:p w:rsidR="009D3C7B" w:rsidRPr="0000060D" w:rsidRDefault="00691971">
      <w:pPr>
        <w:numPr>
          <w:ilvl w:val="0"/>
          <w:numId w:val="77"/>
        </w:numPr>
        <w:tabs>
          <w:tab w:val="left" w:pos="386"/>
        </w:tabs>
        <w:spacing w:line="256" w:lineRule="auto"/>
        <w:ind w:left="240" w:right="20" w:hanging="23"/>
        <w:rPr>
          <w:rFonts w:ascii="Arial" w:eastAsia="Arial" w:hAnsi="Arial" w:cs="Arial"/>
          <w:i/>
          <w:iCs/>
          <w:lang w:val="pt-BR"/>
        </w:rPr>
      </w:pPr>
      <w:r w:rsidRPr="0000060D">
        <w:rPr>
          <w:rFonts w:ascii="Arial" w:eastAsia="Arial" w:hAnsi="Arial" w:cs="Arial"/>
          <w:i/>
          <w:iCs/>
          <w:lang w:val="pt-BR"/>
        </w:rPr>
        <w:t xml:space="preserve">Anais do </w:t>
      </w:r>
      <w:r w:rsidRPr="0000060D">
        <w:rPr>
          <w:rFonts w:ascii="Arial" w:eastAsia="Arial" w:hAnsi="Arial" w:cs="Arial"/>
          <w:i/>
          <w:iCs/>
          <w:lang w:val="pt-BR"/>
        </w:rPr>
        <w:t>XXXIII Congresso da Sociedade Brasileira de Computação (CSBC 2013)</w:t>
      </w:r>
      <w:r w:rsidRPr="0000060D">
        <w:rPr>
          <w:rFonts w:ascii="Arial" w:eastAsia="Arial" w:hAnsi="Arial" w:cs="Arial"/>
          <w:lang w:val="pt-BR"/>
        </w:rPr>
        <w:t>.</w:t>
      </w:r>
      <w:r w:rsidRPr="0000060D">
        <w:rPr>
          <w:rFonts w:ascii="Arial" w:eastAsia="Arial" w:hAnsi="Arial" w:cs="Arial"/>
          <w:i/>
          <w:iCs/>
          <w:lang w:val="pt-BR"/>
        </w:rPr>
        <w:t xml:space="preserve"> </w:t>
      </w:r>
      <w:r w:rsidRPr="0000060D">
        <w:rPr>
          <w:rFonts w:ascii="Arial" w:eastAsia="Arial" w:hAnsi="Arial" w:cs="Arial"/>
          <w:lang w:val="pt-BR"/>
        </w:rPr>
        <w:t xml:space="preserve">Maceió, Alagoas, Brasil: [s.n.], 2013. p. 12. Citado 9 vezes nas páginas </w:t>
      </w:r>
      <w:r w:rsidRPr="0000060D">
        <w:rPr>
          <w:rFonts w:ascii="Arial" w:eastAsia="Arial" w:hAnsi="Arial" w:cs="Arial"/>
          <w:color w:val="2905C3"/>
          <w:lang w:val="pt-BR"/>
        </w:rPr>
        <w:t>18</w:t>
      </w:r>
      <w:r w:rsidRPr="0000060D">
        <w:rPr>
          <w:rFonts w:ascii="Arial" w:eastAsia="Arial" w:hAnsi="Arial" w:cs="Arial"/>
          <w:lang w:val="pt-BR"/>
        </w:rPr>
        <w:t xml:space="preserve">, </w:t>
      </w:r>
      <w:r w:rsidRPr="0000060D">
        <w:rPr>
          <w:rFonts w:ascii="Arial" w:eastAsia="Arial" w:hAnsi="Arial" w:cs="Arial"/>
          <w:color w:val="2905C3"/>
          <w:lang w:val="pt-BR"/>
        </w:rPr>
        <w:t>52</w:t>
      </w:r>
      <w:r w:rsidRPr="0000060D">
        <w:rPr>
          <w:rFonts w:ascii="Arial" w:eastAsia="Arial" w:hAnsi="Arial" w:cs="Arial"/>
          <w:lang w:val="pt-BR"/>
        </w:rPr>
        <w:t xml:space="preserve">, </w:t>
      </w:r>
      <w:r w:rsidRPr="0000060D">
        <w:rPr>
          <w:rFonts w:ascii="Arial" w:eastAsia="Arial" w:hAnsi="Arial" w:cs="Arial"/>
          <w:color w:val="2905C3"/>
          <w:lang w:val="pt-BR"/>
        </w:rPr>
        <w:t>134</w:t>
      </w:r>
      <w:r w:rsidRPr="0000060D">
        <w:rPr>
          <w:rFonts w:ascii="Arial" w:eastAsia="Arial" w:hAnsi="Arial" w:cs="Arial"/>
          <w:lang w:val="pt-BR"/>
        </w:rPr>
        <w:t xml:space="preserve">, </w:t>
      </w:r>
      <w:r w:rsidRPr="0000060D">
        <w:rPr>
          <w:rFonts w:ascii="Arial" w:eastAsia="Arial" w:hAnsi="Arial" w:cs="Arial"/>
          <w:color w:val="2905C3"/>
          <w:lang w:val="pt-BR"/>
        </w:rPr>
        <w:t>135</w:t>
      </w:r>
      <w:r w:rsidRPr="0000060D">
        <w:rPr>
          <w:rFonts w:ascii="Arial" w:eastAsia="Arial" w:hAnsi="Arial" w:cs="Arial"/>
          <w:lang w:val="pt-BR"/>
        </w:rPr>
        <w:t xml:space="preserve">, </w:t>
      </w:r>
      <w:r w:rsidRPr="0000060D">
        <w:rPr>
          <w:rFonts w:ascii="Arial" w:eastAsia="Arial" w:hAnsi="Arial" w:cs="Arial"/>
          <w:color w:val="2905C3"/>
          <w:lang w:val="pt-BR"/>
        </w:rPr>
        <w:t>136</w:t>
      </w:r>
      <w:r w:rsidRPr="0000060D">
        <w:rPr>
          <w:rFonts w:ascii="Arial" w:eastAsia="Arial" w:hAnsi="Arial" w:cs="Arial"/>
          <w:color w:val="000000"/>
          <w:lang w:val="pt-BR"/>
        </w:rPr>
        <w:t>,</w:t>
      </w:r>
      <w:r w:rsidRPr="0000060D">
        <w:rPr>
          <w:rFonts w:ascii="Arial" w:eastAsia="Arial" w:hAnsi="Arial" w:cs="Arial"/>
          <w:color w:val="2905C3"/>
          <w:lang w:val="pt-BR"/>
        </w:rPr>
        <w:t xml:space="preserve"> 137</w:t>
      </w:r>
      <w:r w:rsidRPr="0000060D">
        <w:rPr>
          <w:rFonts w:ascii="Arial" w:eastAsia="Arial" w:hAnsi="Arial" w:cs="Arial"/>
          <w:color w:val="000000"/>
          <w:lang w:val="pt-BR"/>
        </w:rPr>
        <w:t>,</w:t>
      </w:r>
      <w:r w:rsidRPr="0000060D">
        <w:rPr>
          <w:rFonts w:ascii="Arial" w:eastAsia="Arial" w:hAnsi="Arial" w:cs="Arial"/>
          <w:color w:val="2905C3"/>
          <w:lang w:val="pt-BR"/>
        </w:rPr>
        <w:t xml:space="preserve"> 138</w:t>
      </w:r>
      <w:r w:rsidRPr="0000060D">
        <w:rPr>
          <w:rFonts w:ascii="Arial" w:eastAsia="Arial" w:hAnsi="Arial" w:cs="Arial"/>
          <w:color w:val="000000"/>
          <w:lang w:val="pt-BR"/>
        </w:rPr>
        <w:t>,</w:t>
      </w:r>
      <w:r w:rsidRPr="0000060D">
        <w:rPr>
          <w:rFonts w:ascii="Arial" w:eastAsia="Arial" w:hAnsi="Arial" w:cs="Arial"/>
          <w:color w:val="2905C3"/>
          <w:lang w:val="pt-BR"/>
        </w:rPr>
        <w:t xml:space="preserve"> 139 </w:t>
      </w:r>
      <w:r w:rsidRPr="0000060D">
        <w:rPr>
          <w:rFonts w:ascii="Arial" w:eastAsia="Arial" w:hAnsi="Arial" w:cs="Arial"/>
          <w:color w:val="000000"/>
          <w:lang w:val="pt-BR"/>
        </w:rPr>
        <w:t>e</w:t>
      </w:r>
      <w:r w:rsidRPr="0000060D">
        <w:rPr>
          <w:rFonts w:ascii="Arial" w:eastAsia="Arial" w:hAnsi="Arial" w:cs="Arial"/>
          <w:color w:val="2905C3"/>
          <w:lang w:val="pt-BR"/>
        </w:rPr>
        <w:t xml:space="preserve"> 140</w:t>
      </w:r>
      <w:r w:rsidRPr="0000060D">
        <w:rPr>
          <w:rFonts w:ascii="Arial" w:eastAsia="Arial" w:hAnsi="Arial" w:cs="Arial"/>
          <w:color w:val="000000"/>
          <w:lang w:val="pt-BR"/>
        </w:rPr>
        <w:t>.</w:t>
      </w:r>
    </w:p>
    <w:p w:rsidR="009D3C7B" w:rsidRPr="0000060D" w:rsidRDefault="009D3C7B">
      <w:pPr>
        <w:spacing w:line="128"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Arial" w:hAnsi="Arial" w:cs="Arial"/>
          <w:lang w:val="pt-BR"/>
        </w:rPr>
        <w:t xml:space="preserve">DIGIAMPIETRI, L. A. et al. Análise da atualização dos currículos lattes. In: </w:t>
      </w:r>
      <w:r w:rsidRPr="0000060D">
        <w:rPr>
          <w:rFonts w:ascii="Arial" w:eastAsia="Arial" w:hAnsi="Arial" w:cs="Arial"/>
          <w:i/>
          <w:iCs/>
          <w:lang w:val="pt-BR"/>
        </w:rPr>
        <w:t>Anais do IV</w:t>
      </w:r>
    </w:p>
    <w:p w:rsidR="009D3C7B" w:rsidRPr="0000060D" w:rsidRDefault="009D3C7B">
      <w:pPr>
        <w:spacing w:line="73" w:lineRule="exact"/>
        <w:rPr>
          <w:rFonts w:ascii="Arial" w:hAnsi="Arial" w:cs="Arial"/>
          <w:lang w:val="pt-BR"/>
        </w:rPr>
      </w:pPr>
    </w:p>
    <w:p w:rsidR="009D3C7B" w:rsidRPr="0000060D" w:rsidRDefault="00691971">
      <w:pPr>
        <w:ind w:left="240"/>
        <w:rPr>
          <w:rFonts w:ascii="Arial" w:hAnsi="Arial" w:cs="Arial"/>
          <w:lang w:val="pt-BR"/>
        </w:rPr>
      </w:pPr>
      <w:r w:rsidRPr="0000060D">
        <w:rPr>
          <w:rFonts w:ascii="Arial" w:eastAsia="Arial" w:hAnsi="Arial" w:cs="Arial"/>
          <w:i/>
          <w:iCs/>
          <w:lang w:val="pt-BR"/>
        </w:rPr>
        <w:t>Encontro Brasileiro de Bibliometria e Cientometria (EBBC 2014)</w:t>
      </w:r>
      <w:r w:rsidRPr="0000060D">
        <w:rPr>
          <w:rFonts w:ascii="Arial" w:eastAsia="Arial" w:hAnsi="Arial" w:cs="Arial"/>
          <w:lang w:val="pt-BR"/>
        </w:rPr>
        <w:t>. Recife, PE: [s.n.], 2014.</w:t>
      </w:r>
    </w:p>
    <w:p w:rsidR="009D3C7B" w:rsidRPr="0000060D" w:rsidRDefault="009D3C7B">
      <w:pPr>
        <w:spacing w:line="24"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Arial" w:hAnsi="Arial" w:cs="Arial"/>
          <w:lang w:val="pt-BR"/>
        </w:rPr>
        <w:t xml:space="preserve">p. 8.  Citado 2 vezes nas páginas </w:t>
      </w:r>
      <w:r w:rsidRPr="0000060D">
        <w:rPr>
          <w:rFonts w:ascii="Arial" w:eastAsia="Arial" w:hAnsi="Arial" w:cs="Arial"/>
          <w:color w:val="2905C3"/>
          <w:lang w:val="pt-BR"/>
        </w:rPr>
        <w:t>18</w:t>
      </w:r>
      <w:r w:rsidRPr="0000060D">
        <w:rPr>
          <w:rFonts w:ascii="Arial" w:eastAsia="Arial" w:hAnsi="Arial" w:cs="Arial"/>
          <w:lang w:val="pt-BR"/>
        </w:rPr>
        <w:t xml:space="preserve"> e </w:t>
      </w:r>
      <w:r w:rsidRPr="0000060D">
        <w:rPr>
          <w:rFonts w:ascii="Arial" w:eastAsia="Arial" w:hAnsi="Arial" w:cs="Arial"/>
          <w:color w:val="2905C3"/>
          <w:lang w:val="pt-BR"/>
        </w:rPr>
        <w:t>59</w:t>
      </w:r>
      <w:r w:rsidRPr="0000060D">
        <w:rPr>
          <w:rFonts w:ascii="Arial" w:eastAsia="Arial" w:hAnsi="Arial" w:cs="Arial"/>
          <w:lang w:val="pt-BR"/>
        </w:rPr>
        <w:t>.</w:t>
      </w:r>
    </w:p>
    <w:p w:rsidR="009D3C7B" w:rsidRPr="0000060D" w:rsidRDefault="009D3C7B">
      <w:pPr>
        <w:spacing w:line="157"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Arial" w:hAnsi="Arial" w:cs="Arial"/>
          <w:lang w:val="pt-BR"/>
        </w:rPr>
        <w:t>DIGIAMPIETRI, L. A. et al. Anál</w:t>
      </w:r>
      <w:r w:rsidRPr="0000060D">
        <w:rPr>
          <w:rFonts w:ascii="Arial" w:eastAsia="Arial" w:hAnsi="Arial" w:cs="Arial"/>
          <w:lang w:val="pt-BR"/>
        </w:rPr>
        <w:t>ise macro das últimas atualizações dos currículos lattes.</w:t>
      </w:r>
    </w:p>
    <w:p w:rsidR="009D3C7B" w:rsidRPr="0000060D" w:rsidRDefault="009D3C7B">
      <w:pPr>
        <w:spacing w:line="71" w:lineRule="exact"/>
        <w:rPr>
          <w:rFonts w:ascii="Arial" w:hAnsi="Arial" w:cs="Arial"/>
          <w:lang w:val="pt-BR"/>
        </w:rPr>
      </w:pPr>
    </w:p>
    <w:p w:rsidR="009D3C7B" w:rsidRPr="0000060D" w:rsidRDefault="00691971">
      <w:pPr>
        <w:ind w:left="240"/>
        <w:rPr>
          <w:rFonts w:ascii="Arial" w:hAnsi="Arial" w:cs="Arial"/>
          <w:lang w:val="pt-BR"/>
        </w:rPr>
      </w:pPr>
      <w:r w:rsidRPr="0000060D">
        <w:rPr>
          <w:rFonts w:ascii="Arial" w:eastAsia="Arial" w:hAnsi="Arial" w:cs="Arial"/>
          <w:i/>
          <w:iCs/>
          <w:lang w:val="pt-BR"/>
        </w:rPr>
        <w:t>Em Questão</w:t>
      </w:r>
      <w:r w:rsidRPr="0000060D">
        <w:rPr>
          <w:rFonts w:ascii="Arial" w:eastAsia="Arial" w:hAnsi="Arial" w:cs="Arial"/>
          <w:lang w:val="pt-BR"/>
        </w:rPr>
        <w:t>, v. 20, p. 88–113, 2014. 2014.  Citado 3 vezes nas páginas</w:t>
      </w:r>
      <w:r w:rsidRPr="0000060D">
        <w:rPr>
          <w:rFonts w:ascii="Arial" w:eastAsia="Arial" w:hAnsi="Arial" w:cs="Arial"/>
          <w:i/>
          <w:iCs/>
          <w:lang w:val="pt-BR"/>
        </w:rPr>
        <w:t xml:space="preserve"> </w:t>
      </w:r>
      <w:r w:rsidRPr="0000060D">
        <w:rPr>
          <w:rFonts w:ascii="Arial" w:eastAsia="Arial" w:hAnsi="Arial" w:cs="Arial"/>
          <w:color w:val="2905C3"/>
          <w:lang w:val="pt-BR"/>
        </w:rPr>
        <w:t>17</w:t>
      </w:r>
      <w:r w:rsidRPr="0000060D">
        <w:rPr>
          <w:rFonts w:ascii="Arial" w:eastAsia="Arial" w:hAnsi="Arial" w:cs="Arial"/>
          <w:lang w:val="pt-BR"/>
        </w:rPr>
        <w:t>,</w:t>
      </w:r>
      <w:r w:rsidRPr="0000060D">
        <w:rPr>
          <w:rFonts w:ascii="Arial" w:eastAsia="Arial" w:hAnsi="Arial" w:cs="Arial"/>
          <w:i/>
          <w:iCs/>
          <w:lang w:val="pt-BR"/>
        </w:rPr>
        <w:t xml:space="preserve"> </w:t>
      </w:r>
      <w:r w:rsidRPr="0000060D">
        <w:rPr>
          <w:rFonts w:ascii="Arial" w:eastAsia="Arial" w:hAnsi="Arial" w:cs="Arial"/>
          <w:color w:val="2905C3"/>
          <w:lang w:val="pt-BR"/>
        </w:rPr>
        <w:t>59</w:t>
      </w:r>
      <w:r w:rsidRPr="0000060D">
        <w:rPr>
          <w:rFonts w:ascii="Arial" w:eastAsia="Arial" w:hAnsi="Arial" w:cs="Arial"/>
          <w:i/>
          <w:iCs/>
          <w:lang w:val="pt-BR"/>
        </w:rPr>
        <w:t xml:space="preserve"> </w:t>
      </w:r>
      <w:r w:rsidRPr="0000060D">
        <w:rPr>
          <w:rFonts w:ascii="Arial" w:eastAsia="Arial" w:hAnsi="Arial" w:cs="Arial"/>
          <w:lang w:val="pt-BR"/>
        </w:rPr>
        <w:t>e</w:t>
      </w:r>
      <w:r w:rsidRPr="0000060D">
        <w:rPr>
          <w:rFonts w:ascii="Arial" w:eastAsia="Arial" w:hAnsi="Arial" w:cs="Arial"/>
          <w:i/>
          <w:iCs/>
          <w:lang w:val="pt-BR"/>
        </w:rPr>
        <w:t xml:space="preserve"> </w:t>
      </w:r>
      <w:r w:rsidRPr="0000060D">
        <w:rPr>
          <w:rFonts w:ascii="Arial" w:eastAsia="Arial" w:hAnsi="Arial" w:cs="Arial"/>
          <w:color w:val="2905C3"/>
          <w:lang w:val="pt-BR"/>
        </w:rPr>
        <w:t>87</w:t>
      </w:r>
      <w:r w:rsidRPr="0000060D">
        <w:rPr>
          <w:rFonts w:ascii="Arial" w:eastAsia="Arial" w:hAnsi="Arial" w:cs="Arial"/>
          <w:lang w:val="pt-BR"/>
        </w:rPr>
        <w:t>.</w:t>
      </w:r>
    </w:p>
    <w:p w:rsidR="009D3C7B" w:rsidRPr="0000060D" w:rsidRDefault="009D3C7B">
      <w:pPr>
        <w:spacing w:line="159" w:lineRule="exact"/>
        <w:rPr>
          <w:rFonts w:ascii="Arial" w:hAnsi="Arial" w:cs="Arial"/>
          <w:lang w:val="pt-BR"/>
        </w:rPr>
      </w:pPr>
    </w:p>
    <w:p w:rsidR="009D3C7B" w:rsidRPr="0000060D" w:rsidRDefault="00691971">
      <w:pPr>
        <w:spacing w:line="264" w:lineRule="auto"/>
        <w:ind w:left="240" w:right="20" w:firstLine="12"/>
        <w:jc w:val="both"/>
        <w:rPr>
          <w:rFonts w:ascii="Arial" w:hAnsi="Arial" w:cs="Arial"/>
          <w:lang w:val="pt-BR"/>
        </w:rPr>
      </w:pPr>
      <w:r w:rsidRPr="0000060D">
        <w:rPr>
          <w:rFonts w:ascii="Arial" w:eastAsia="Arial" w:hAnsi="Arial" w:cs="Arial"/>
          <w:lang w:val="pt-BR"/>
        </w:rPr>
        <w:t xml:space="preserve">DIGIAMPIETRI, L. A. et al. </w:t>
      </w:r>
      <w:r w:rsidRPr="0000060D">
        <w:rPr>
          <w:rFonts w:ascii="Arial" w:eastAsia="Arial" w:hAnsi="Arial" w:cs="Arial"/>
        </w:rPr>
        <w:t xml:space="preserve">An extensible framework for genomic and metagenomic analysis. In: CAMPOS, S. (Ed.). </w:t>
      </w:r>
      <w:r w:rsidRPr="0000060D">
        <w:rPr>
          <w:rFonts w:ascii="Arial" w:eastAsia="Arial" w:hAnsi="Arial" w:cs="Arial"/>
          <w:i/>
          <w:iCs/>
        </w:rPr>
        <w:t>Ad</w:t>
      </w:r>
      <w:r w:rsidRPr="0000060D">
        <w:rPr>
          <w:rFonts w:ascii="Arial" w:eastAsia="Arial" w:hAnsi="Arial" w:cs="Arial"/>
          <w:i/>
          <w:iCs/>
        </w:rPr>
        <w:t>vances in Bioinformatics and Computational Biology</w:t>
      </w:r>
      <w:r w:rsidRPr="0000060D">
        <w:rPr>
          <w:rFonts w:ascii="Arial" w:eastAsia="Arial" w:hAnsi="Arial" w:cs="Arial"/>
        </w:rPr>
        <w:t xml:space="preserve">. Springer International Publishing, 2014, (Lecture Notes in Computer Science, v. 8826). p. 1–8. </w:t>
      </w:r>
      <w:r w:rsidRPr="0000060D">
        <w:rPr>
          <w:rFonts w:ascii="Arial" w:eastAsia="Arial" w:hAnsi="Arial" w:cs="Arial"/>
          <w:lang w:val="pt-BR"/>
        </w:rPr>
        <w:t xml:space="preserve">ISBN 978-3-319-12417-9. Disponível em: </w:t>
      </w:r>
      <w:r w:rsidRPr="0000060D">
        <w:rPr>
          <w:rFonts w:ascii="Arial" w:eastAsia="Arial" w:hAnsi="Arial" w:cs="Arial"/>
          <w:i/>
          <w:iCs/>
          <w:color w:val="2905C3"/>
          <w:lang w:val="pt-BR"/>
        </w:rPr>
        <w:t>&lt;</w:t>
      </w:r>
      <w:r w:rsidRPr="0000060D">
        <w:rPr>
          <w:rFonts w:ascii="Arial" w:eastAsia="Arial" w:hAnsi="Arial" w:cs="Arial"/>
          <w:color w:val="2905C3"/>
          <w:lang w:val="pt-BR"/>
        </w:rPr>
        <w:t>http://dx.doi.org/10.1007/978-3-319-12418-6 1</w:t>
      </w:r>
      <w:r w:rsidRPr="0000060D">
        <w:rPr>
          <w:rFonts w:ascii="Arial" w:eastAsia="Arial" w:hAnsi="Arial" w:cs="Arial"/>
          <w:i/>
          <w:iCs/>
          <w:color w:val="2905C3"/>
          <w:lang w:val="pt-BR"/>
        </w:rPr>
        <w:t>&gt;</w:t>
      </w:r>
      <w:r w:rsidRPr="0000060D">
        <w:rPr>
          <w:rFonts w:ascii="Arial" w:eastAsia="Arial" w:hAnsi="Arial" w:cs="Arial"/>
          <w:color w:val="000000"/>
          <w:lang w:val="pt-BR"/>
        </w:rPr>
        <w:t>. Citado na página</w:t>
      </w:r>
      <w:r w:rsidRPr="0000060D">
        <w:rPr>
          <w:rFonts w:ascii="Arial" w:eastAsia="Arial" w:hAnsi="Arial" w:cs="Arial"/>
          <w:color w:val="2905C3"/>
          <w:lang w:val="pt-BR"/>
        </w:rPr>
        <w:t xml:space="preserve"> 107</w:t>
      </w:r>
      <w:r w:rsidRPr="0000060D">
        <w:rPr>
          <w:rFonts w:ascii="Arial" w:eastAsia="Arial" w:hAnsi="Arial" w:cs="Arial"/>
          <w:color w:val="000000"/>
          <w:lang w:val="pt-BR"/>
        </w:rPr>
        <w:t>.</w:t>
      </w:r>
    </w:p>
    <w:p w:rsidR="009D3C7B" w:rsidRPr="0000060D" w:rsidRDefault="00691971">
      <w:pPr>
        <w:spacing w:line="20" w:lineRule="exact"/>
        <w:rPr>
          <w:rFonts w:ascii="Arial" w:hAnsi="Arial" w:cs="Arial"/>
          <w:lang w:val="pt-BR"/>
        </w:rPr>
      </w:pPr>
      <w:r w:rsidRPr="0000060D">
        <w:rPr>
          <w:rFonts w:ascii="Arial" w:hAnsi="Arial" w:cs="Arial"/>
          <w:noProof/>
        </w:rPr>
        <mc:AlternateContent>
          <mc:Choice Requires="wps">
            <w:drawing>
              <wp:anchor distT="0" distB="0" distL="114300" distR="114300" simplePos="0" relativeHeight="251714048" behindDoc="1" locked="0" layoutInCell="0" allowOverlap="1" wp14:anchorId="4B1386BB" wp14:editId="47248767">
                <wp:simplePos x="0" y="0"/>
                <wp:positionH relativeFrom="column">
                  <wp:posOffset>652145</wp:posOffset>
                </wp:positionH>
                <wp:positionV relativeFrom="paragraph">
                  <wp:posOffset>-41275</wp:posOffset>
                </wp:positionV>
                <wp:extent cx="49530" cy="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 cy="4763"/>
                        </a:xfrm>
                        <a:prstGeom prst="line">
                          <a:avLst/>
                        </a:prstGeom>
                        <a:solidFill>
                          <a:srgbClr val="FFFFFF"/>
                        </a:solidFill>
                        <a:ln w="5054">
                          <a:solidFill>
                            <a:srgbClr val="2905C3"/>
                          </a:solidFill>
                          <a:miter lim="800000"/>
                          <a:headEnd/>
                          <a:tailEnd/>
                        </a:ln>
                      </wps:spPr>
                      <wps:bodyPr/>
                    </wps:wsp>
                  </a:graphicData>
                </a:graphic>
              </wp:anchor>
            </w:drawing>
          </mc:Choice>
          <mc:Fallback>
            <w:pict>
              <v:line id="Shape 117" o:spid="_x0000_s11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35pt,-3.2499pt" to="55.25pt,-3.2499pt" o:allowincell="f" strokecolor="#2905C3" strokeweight="0.398pt"/>
            </w:pict>
          </mc:Fallback>
        </mc:AlternateContent>
      </w:r>
    </w:p>
    <w:p w:rsidR="009D3C7B" w:rsidRPr="0000060D" w:rsidRDefault="009D3C7B">
      <w:pPr>
        <w:spacing w:line="99" w:lineRule="exact"/>
        <w:rPr>
          <w:rFonts w:ascii="Arial" w:hAnsi="Arial" w:cs="Arial"/>
          <w:lang w:val="pt-BR"/>
        </w:rPr>
      </w:pPr>
    </w:p>
    <w:p w:rsidR="009D3C7B" w:rsidRPr="0000060D" w:rsidRDefault="00691971">
      <w:pPr>
        <w:spacing w:line="277" w:lineRule="auto"/>
        <w:ind w:left="240" w:right="60" w:firstLine="13"/>
        <w:rPr>
          <w:rFonts w:ascii="Arial" w:hAnsi="Arial" w:cs="Arial"/>
          <w:lang w:val="pt-BR"/>
        </w:rPr>
      </w:pPr>
      <w:r w:rsidRPr="0000060D">
        <w:rPr>
          <w:rFonts w:ascii="Arial" w:eastAsia="Arial" w:hAnsi="Arial" w:cs="Arial"/>
          <w:lang w:val="pt-BR"/>
        </w:rPr>
        <w:t xml:space="preserve">DIGIAMPIETRI, L. A.; PERES, S. M.; SILVA, L. A. Rede de relacionamentos brasileira de inteligência artificial e computacional. In: </w:t>
      </w:r>
      <w:r w:rsidRPr="0000060D">
        <w:rPr>
          <w:rFonts w:ascii="Arial" w:eastAsia="Arial" w:hAnsi="Arial" w:cs="Arial"/>
          <w:i/>
          <w:iCs/>
          <w:lang w:val="pt-BR"/>
        </w:rPr>
        <w:t>Anais do XI Encontro Nacional de</w:t>
      </w:r>
      <w:r w:rsidRPr="0000060D">
        <w:rPr>
          <w:rFonts w:ascii="Arial" w:eastAsia="Arial" w:hAnsi="Arial" w:cs="Arial"/>
          <w:lang w:val="pt-BR"/>
        </w:rPr>
        <w:t xml:space="preserve"> </w:t>
      </w:r>
      <w:r w:rsidRPr="0000060D">
        <w:rPr>
          <w:rFonts w:ascii="Arial" w:eastAsia="Arial" w:hAnsi="Arial" w:cs="Arial"/>
          <w:i/>
          <w:iCs/>
          <w:lang w:val="pt-BR"/>
        </w:rPr>
        <w:t>Inteligência Artificial e Computacional</w:t>
      </w:r>
      <w:r w:rsidRPr="0000060D">
        <w:rPr>
          <w:rFonts w:ascii="Arial" w:eastAsia="Arial" w:hAnsi="Arial" w:cs="Arial"/>
          <w:lang w:val="pt-BR"/>
        </w:rPr>
        <w:t>. [S.l.: s.n.], 2014. p. 6. Citado na página</w:t>
      </w:r>
      <w:r w:rsidRPr="0000060D">
        <w:rPr>
          <w:rFonts w:ascii="Arial" w:eastAsia="Arial" w:hAnsi="Arial" w:cs="Arial"/>
          <w:i/>
          <w:iCs/>
          <w:lang w:val="pt-BR"/>
        </w:rPr>
        <w:t xml:space="preserve"> </w:t>
      </w:r>
      <w:r w:rsidRPr="0000060D">
        <w:rPr>
          <w:rFonts w:ascii="Arial" w:eastAsia="Arial" w:hAnsi="Arial" w:cs="Arial"/>
          <w:color w:val="2905C3"/>
          <w:lang w:val="pt-BR"/>
        </w:rPr>
        <w:t>18</w:t>
      </w:r>
      <w:r w:rsidRPr="0000060D">
        <w:rPr>
          <w:rFonts w:ascii="Arial" w:eastAsia="Arial" w:hAnsi="Arial" w:cs="Arial"/>
          <w:lang w:val="pt-BR"/>
        </w:rPr>
        <w:t>.</w:t>
      </w:r>
    </w:p>
    <w:p w:rsidR="009D3C7B" w:rsidRPr="0000060D" w:rsidRDefault="009D3C7B">
      <w:pPr>
        <w:rPr>
          <w:rFonts w:ascii="Arial" w:hAnsi="Arial" w:cs="Arial"/>
          <w:lang w:val="pt-BR"/>
        </w:rPr>
        <w:sectPr w:rsidR="009D3C7B" w:rsidRPr="0000060D">
          <w:pgSz w:w="11900" w:h="16838"/>
          <w:pgMar w:top="994" w:right="1086" w:bottom="742" w:left="1440" w:header="0" w:footer="0" w:gutter="0"/>
          <w:cols w:space="720" w:equalWidth="0">
            <w:col w:w="9380"/>
          </w:cols>
        </w:sectPr>
      </w:pPr>
    </w:p>
    <w:p w:rsidR="009D3C7B" w:rsidRPr="0000060D" w:rsidRDefault="00691971">
      <w:pPr>
        <w:ind w:left="9020"/>
        <w:rPr>
          <w:rFonts w:ascii="Arial" w:hAnsi="Arial" w:cs="Arial"/>
          <w:lang w:val="pt-BR"/>
        </w:rPr>
      </w:pPr>
      <w:r w:rsidRPr="0000060D">
        <w:rPr>
          <w:rFonts w:ascii="Arial" w:eastAsia="Arial" w:hAnsi="Arial" w:cs="Arial"/>
          <w:lang w:val="pt-BR"/>
        </w:rPr>
        <w:lastRenderedPageBreak/>
        <w:t>147</w:t>
      </w:r>
    </w:p>
    <w:p w:rsidR="009D3C7B" w:rsidRPr="0000060D" w:rsidRDefault="009D3C7B">
      <w:pPr>
        <w:spacing w:line="200" w:lineRule="exact"/>
        <w:rPr>
          <w:rFonts w:ascii="Arial" w:hAnsi="Arial" w:cs="Arial"/>
          <w:lang w:val="pt-BR"/>
        </w:rPr>
      </w:pPr>
    </w:p>
    <w:p w:rsidR="009D3C7B" w:rsidRPr="0000060D" w:rsidRDefault="009D3C7B">
      <w:pPr>
        <w:spacing w:line="246" w:lineRule="exact"/>
        <w:rPr>
          <w:rFonts w:ascii="Arial" w:hAnsi="Arial" w:cs="Arial"/>
          <w:lang w:val="pt-BR"/>
        </w:rPr>
      </w:pPr>
    </w:p>
    <w:p w:rsidR="009D3C7B" w:rsidRPr="0000060D" w:rsidRDefault="00691971">
      <w:pPr>
        <w:spacing w:line="185" w:lineRule="auto"/>
        <w:ind w:left="260" w:right="60"/>
        <w:rPr>
          <w:rFonts w:ascii="Arial" w:hAnsi="Arial" w:cs="Arial"/>
          <w:lang w:val="pt-BR"/>
        </w:rPr>
      </w:pPr>
      <w:r w:rsidRPr="0000060D">
        <w:rPr>
          <w:rFonts w:ascii="Arial" w:eastAsia="Gabriola" w:hAnsi="Arial" w:cs="Arial"/>
          <w:lang w:val="pt-BR"/>
        </w:rPr>
        <w:t xml:space="preserve">DIGIAMPIETRI, L. A.; SANTIAGO, C. R. do N.; ALVES, C. M. Predição de coautorias em redes sociais acadêmicas: um estudo exploratório em Ciência da Computação. In: </w:t>
      </w:r>
      <w:r w:rsidRPr="0000060D">
        <w:rPr>
          <w:rFonts w:ascii="Arial" w:eastAsia="Arial" w:hAnsi="Arial" w:cs="Arial"/>
          <w:i/>
          <w:iCs/>
          <w:lang w:val="pt-BR"/>
        </w:rPr>
        <w:t>II</w:t>
      </w:r>
    </w:p>
    <w:p w:rsidR="009D3C7B" w:rsidRPr="0000060D" w:rsidRDefault="009D3C7B">
      <w:pPr>
        <w:spacing w:line="2" w:lineRule="exact"/>
        <w:rPr>
          <w:rFonts w:ascii="Arial" w:hAnsi="Arial" w:cs="Arial"/>
          <w:lang w:val="pt-BR"/>
        </w:rPr>
      </w:pPr>
    </w:p>
    <w:p w:rsidR="009D3C7B" w:rsidRPr="0000060D" w:rsidRDefault="00691971">
      <w:pPr>
        <w:spacing w:line="186" w:lineRule="auto"/>
        <w:ind w:left="240" w:right="100" w:firstLine="4"/>
        <w:jc w:val="both"/>
        <w:rPr>
          <w:rFonts w:ascii="Arial" w:hAnsi="Arial" w:cs="Arial"/>
          <w:lang w:val="pt-BR"/>
        </w:rPr>
      </w:pPr>
      <w:r w:rsidRPr="0000060D">
        <w:rPr>
          <w:rFonts w:ascii="Arial" w:eastAsia="Arial" w:hAnsi="Arial" w:cs="Arial"/>
          <w:i/>
          <w:iCs/>
          <w:lang w:val="pt-BR"/>
        </w:rPr>
        <w:t xml:space="preserve">Brazilian Workshop on Social Network Analysis and Mining </w:t>
      </w:r>
      <w:r w:rsidRPr="0000060D">
        <w:rPr>
          <w:rFonts w:ascii="Arial" w:eastAsia="Arial" w:hAnsi="Arial" w:cs="Arial"/>
          <w:i/>
          <w:iCs/>
          <w:lang w:val="pt-BR"/>
        </w:rPr>
        <w:t>(BraSNAM 2013) - Anais do XXXIII Congresso da Sociedade Brasileira de Computação (CSBC 2013)</w:t>
      </w:r>
      <w:r w:rsidRPr="0000060D">
        <w:rPr>
          <w:rFonts w:ascii="Arial" w:eastAsia="Gabriola" w:hAnsi="Arial" w:cs="Arial"/>
          <w:lang w:val="pt-BR"/>
        </w:rPr>
        <w:t>. Maceió,</w:t>
      </w:r>
      <w:r w:rsidRPr="0000060D">
        <w:rPr>
          <w:rFonts w:ascii="Arial" w:eastAsia="Arial" w:hAnsi="Arial" w:cs="Arial"/>
          <w:i/>
          <w:iCs/>
          <w:lang w:val="pt-BR"/>
        </w:rPr>
        <w:t xml:space="preserve"> </w:t>
      </w:r>
      <w:r w:rsidRPr="0000060D">
        <w:rPr>
          <w:rFonts w:ascii="Arial" w:eastAsia="Gabriola" w:hAnsi="Arial" w:cs="Arial"/>
          <w:lang w:val="pt-BR"/>
        </w:rPr>
        <w:t xml:space="preserve">Alagoas, Brasil: [s.n.], 2013. p. 12. Citado na página </w:t>
      </w:r>
      <w:r w:rsidRPr="0000060D">
        <w:rPr>
          <w:rFonts w:ascii="Arial" w:eastAsia="Gabriola" w:hAnsi="Arial" w:cs="Arial"/>
          <w:color w:val="2905C3"/>
          <w:lang w:val="pt-BR"/>
        </w:rPr>
        <w:t>18</w:t>
      </w:r>
      <w:r w:rsidRPr="0000060D">
        <w:rPr>
          <w:rFonts w:ascii="Arial" w:eastAsia="Gabriola" w:hAnsi="Arial" w:cs="Arial"/>
          <w:lang w:val="pt-BR"/>
        </w:rPr>
        <w:t>.</w:t>
      </w:r>
    </w:p>
    <w:p w:rsidR="009D3C7B" w:rsidRPr="0000060D" w:rsidRDefault="009D3C7B">
      <w:pPr>
        <w:spacing w:line="150" w:lineRule="exact"/>
        <w:rPr>
          <w:rFonts w:ascii="Arial" w:hAnsi="Arial" w:cs="Arial"/>
          <w:lang w:val="pt-BR"/>
        </w:rPr>
      </w:pPr>
    </w:p>
    <w:p w:rsidR="009D3C7B" w:rsidRPr="0000060D" w:rsidRDefault="00691971">
      <w:pPr>
        <w:ind w:left="260" w:right="60" w:firstLine="6"/>
        <w:jc w:val="both"/>
        <w:rPr>
          <w:rFonts w:ascii="Arial" w:hAnsi="Arial" w:cs="Arial"/>
        </w:rPr>
      </w:pPr>
      <w:r w:rsidRPr="0000060D">
        <w:rPr>
          <w:rFonts w:ascii="Arial" w:eastAsia="Gabriola" w:hAnsi="Arial" w:cs="Arial"/>
          <w:lang w:val="pt-BR"/>
        </w:rPr>
        <w:t xml:space="preserve">DIGIAMPIETRI, L. A.; SILVA, E. E. da. </w:t>
      </w:r>
      <w:r w:rsidRPr="0000060D">
        <w:rPr>
          <w:rFonts w:ascii="Arial" w:eastAsia="Gabriola" w:hAnsi="Arial" w:cs="Arial"/>
        </w:rPr>
        <w:t xml:space="preserve">A framework for social network of researchers analysis. </w:t>
      </w:r>
      <w:r w:rsidRPr="0000060D">
        <w:rPr>
          <w:rFonts w:ascii="Arial" w:eastAsia="Arial" w:hAnsi="Arial" w:cs="Arial"/>
          <w:i/>
          <w:iCs/>
        </w:rPr>
        <w:t>Iberoamerican Journal of Applied Computing</w:t>
      </w:r>
      <w:r w:rsidRPr="0000060D">
        <w:rPr>
          <w:rFonts w:ascii="Arial" w:eastAsia="Gabriola" w:hAnsi="Arial" w:cs="Arial"/>
        </w:rPr>
        <w:t xml:space="preserve">, v. 1, n. 1, p. 1 – 24, 2011. Citado 3 vezes nas páginas </w:t>
      </w:r>
      <w:r w:rsidRPr="0000060D">
        <w:rPr>
          <w:rFonts w:ascii="Arial" w:eastAsia="Gabriola" w:hAnsi="Arial" w:cs="Arial"/>
          <w:color w:val="2905C3"/>
        </w:rPr>
        <w:t>17</w:t>
      </w:r>
      <w:r w:rsidRPr="0000060D">
        <w:rPr>
          <w:rFonts w:ascii="Arial" w:eastAsia="Gabriola" w:hAnsi="Arial" w:cs="Arial"/>
        </w:rPr>
        <w:t xml:space="preserve">, </w:t>
      </w:r>
      <w:r w:rsidRPr="0000060D">
        <w:rPr>
          <w:rFonts w:ascii="Arial" w:eastAsia="Gabriola" w:hAnsi="Arial" w:cs="Arial"/>
          <w:color w:val="2905C3"/>
        </w:rPr>
        <w:t>53</w:t>
      </w:r>
      <w:r w:rsidRPr="0000060D">
        <w:rPr>
          <w:rFonts w:ascii="Arial" w:eastAsia="Gabriola" w:hAnsi="Arial" w:cs="Arial"/>
        </w:rPr>
        <w:t xml:space="preserve"> e </w:t>
      </w:r>
      <w:r w:rsidRPr="0000060D">
        <w:rPr>
          <w:rFonts w:ascii="Arial" w:eastAsia="Gabriola" w:hAnsi="Arial" w:cs="Arial"/>
          <w:color w:val="2905C3"/>
        </w:rPr>
        <w:t>54</w:t>
      </w:r>
      <w:r w:rsidRPr="0000060D">
        <w:rPr>
          <w:rFonts w:ascii="Arial" w:eastAsia="Gabriola" w:hAnsi="Arial" w:cs="Arial"/>
        </w:rPr>
        <w:t>.</w:t>
      </w:r>
    </w:p>
    <w:p w:rsidR="009D3C7B" w:rsidRPr="0000060D" w:rsidRDefault="009D3C7B">
      <w:pPr>
        <w:spacing w:line="176" w:lineRule="exact"/>
        <w:rPr>
          <w:rFonts w:ascii="Arial" w:hAnsi="Arial" w:cs="Arial"/>
        </w:rPr>
      </w:pPr>
    </w:p>
    <w:p w:rsidR="009D3C7B" w:rsidRPr="0000060D" w:rsidRDefault="00691971">
      <w:pPr>
        <w:spacing w:line="237" w:lineRule="auto"/>
        <w:ind w:left="240" w:firstLine="12"/>
        <w:rPr>
          <w:rFonts w:ascii="Arial" w:hAnsi="Arial" w:cs="Arial"/>
          <w:lang w:val="pt-BR"/>
        </w:rPr>
      </w:pPr>
      <w:r w:rsidRPr="0000060D">
        <w:rPr>
          <w:rFonts w:ascii="Arial" w:eastAsia="Gabriola" w:hAnsi="Arial" w:cs="Arial"/>
        </w:rPr>
        <w:t>DIGIAMPIETRI, R. M. ad L. A.; MENA-CHALCO, J. P. Correlation among the scientific production, supervisions and participation in defense examin</w:t>
      </w:r>
      <w:r w:rsidRPr="0000060D">
        <w:rPr>
          <w:rFonts w:ascii="Arial" w:eastAsia="Gabriola" w:hAnsi="Arial" w:cs="Arial"/>
        </w:rPr>
        <w:t xml:space="preserve">ation committees in the brazilian physicists community. In: </w:t>
      </w:r>
      <w:r w:rsidRPr="0000060D">
        <w:rPr>
          <w:rFonts w:ascii="Arial" w:eastAsia="Arial" w:hAnsi="Arial" w:cs="Arial"/>
          <w:i/>
          <w:iCs/>
        </w:rPr>
        <w:t>Proceedings of the 14th International Society of</w:t>
      </w:r>
      <w:r w:rsidRPr="0000060D">
        <w:rPr>
          <w:rFonts w:ascii="Arial" w:eastAsia="Gabriola" w:hAnsi="Arial" w:cs="Arial"/>
        </w:rPr>
        <w:t xml:space="preserve"> </w:t>
      </w:r>
      <w:r w:rsidRPr="0000060D">
        <w:rPr>
          <w:rFonts w:ascii="Arial" w:eastAsia="Arial" w:hAnsi="Arial" w:cs="Arial"/>
          <w:i/>
          <w:iCs/>
        </w:rPr>
        <w:t>Scientometrics and Informetrics Conference (ISSI 2013)</w:t>
      </w:r>
      <w:r w:rsidRPr="0000060D">
        <w:rPr>
          <w:rFonts w:ascii="Arial" w:eastAsia="Gabriola" w:hAnsi="Arial" w:cs="Arial"/>
        </w:rPr>
        <w:t xml:space="preserve">. </w:t>
      </w:r>
      <w:r w:rsidRPr="0000060D">
        <w:rPr>
          <w:rFonts w:ascii="Arial" w:eastAsia="Gabriola" w:hAnsi="Arial" w:cs="Arial"/>
          <w:lang w:val="pt-BR"/>
        </w:rPr>
        <w:t>[S.l.: s.n.], 2013. I, p. 447–474.</w:t>
      </w:r>
    </w:p>
    <w:p w:rsidR="009D3C7B" w:rsidRPr="0000060D" w:rsidRDefault="00691971">
      <w:pPr>
        <w:spacing w:line="180" w:lineRule="auto"/>
        <w:ind w:left="260"/>
        <w:rPr>
          <w:rFonts w:ascii="Arial" w:hAnsi="Arial" w:cs="Arial"/>
          <w:lang w:val="pt-BR"/>
        </w:rPr>
      </w:pPr>
      <w:r w:rsidRPr="0000060D">
        <w:rPr>
          <w:rFonts w:ascii="Arial" w:eastAsia="Gabriola" w:hAnsi="Arial" w:cs="Arial"/>
          <w:lang w:val="pt-BR"/>
        </w:rPr>
        <w:t xml:space="preserve">Citado na página </w:t>
      </w:r>
      <w:r w:rsidRPr="0000060D">
        <w:rPr>
          <w:rFonts w:ascii="Arial" w:eastAsia="Gabriola" w:hAnsi="Arial" w:cs="Arial"/>
          <w:color w:val="2905C3"/>
          <w:lang w:val="pt-BR"/>
        </w:rPr>
        <w:t>18</w:t>
      </w:r>
      <w:r w:rsidRPr="0000060D">
        <w:rPr>
          <w:rFonts w:ascii="Arial" w:eastAsia="Gabriola" w:hAnsi="Arial" w:cs="Arial"/>
          <w:lang w:val="pt-BR"/>
        </w:rPr>
        <w:t>.</w:t>
      </w:r>
    </w:p>
    <w:p w:rsidR="009D3C7B" w:rsidRPr="0000060D" w:rsidRDefault="009D3C7B">
      <w:pPr>
        <w:spacing w:line="41" w:lineRule="exact"/>
        <w:rPr>
          <w:rFonts w:ascii="Arial" w:hAnsi="Arial" w:cs="Arial"/>
          <w:lang w:val="pt-BR"/>
        </w:rPr>
      </w:pPr>
    </w:p>
    <w:p w:rsidR="009D3C7B" w:rsidRPr="0000060D" w:rsidRDefault="00691971">
      <w:pPr>
        <w:ind w:left="260"/>
        <w:rPr>
          <w:rFonts w:ascii="Arial" w:hAnsi="Arial" w:cs="Arial"/>
        </w:rPr>
      </w:pPr>
      <w:r w:rsidRPr="0000060D">
        <w:rPr>
          <w:rFonts w:ascii="Arial" w:eastAsia="Gabriola" w:hAnsi="Arial" w:cs="Arial"/>
          <w:lang w:val="pt-BR"/>
        </w:rPr>
        <w:t xml:space="preserve">DONG, Y. et al. </w:t>
      </w:r>
      <w:r w:rsidRPr="0000060D">
        <w:rPr>
          <w:rFonts w:ascii="Arial" w:eastAsia="Gabriola" w:hAnsi="Arial" w:cs="Arial"/>
        </w:rPr>
        <w:t xml:space="preserve">Random walk based </w:t>
      </w:r>
      <w:r w:rsidRPr="0000060D">
        <w:rPr>
          <w:rFonts w:ascii="Arial" w:eastAsia="Gabriola" w:hAnsi="Arial" w:cs="Arial"/>
        </w:rPr>
        <w:t>resource allocation: Predicting and recommending</w:t>
      </w:r>
    </w:p>
    <w:p w:rsidR="009D3C7B" w:rsidRPr="0000060D" w:rsidRDefault="00691971">
      <w:pPr>
        <w:spacing w:line="180" w:lineRule="auto"/>
        <w:ind w:left="260"/>
        <w:rPr>
          <w:rFonts w:ascii="Arial" w:hAnsi="Arial" w:cs="Arial"/>
        </w:rPr>
      </w:pPr>
      <w:r w:rsidRPr="0000060D">
        <w:rPr>
          <w:rFonts w:ascii="Arial" w:eastAsia="Gabriola" w:hAnsi="Arial" w:cs="Arial"/>
        </w:rPr>
        <w:t xml:space="preserve">links in cross-operator mobile communication networks. In: </w:t>
      </w:r>
      <w:r w:rsidRPr="0000060D">
        <w:rPr>
          <w:rFonts w:ascii="Arial" w:eastAsia="Arial" w:hAnsi="Arial" w:cs="Arial"/>
          <w:i/>
          <w:iCs/>
        </w:rPr>
        <w:t>Data Mining Workshops</w:t>
      </w:r>
    </w:p>
    <w:p w:rsidR="009D3C7B" w:rsidRPr="0000060D" w:rsidRDefault="00691971">
      <w:pPr>
        <w:spacing w:line="188" w:lineRule="auto"/>
        <w:ind w:left="240"/>
        <w:rPr>
          <w:rFonts w:ascii="Arial" w:hAnsi="Arial" w:cs="Arial"/>
          <w:lang w:val="pt-BR"/>
        </w:rPr>
      </w:pPr>
      <w:r w:rsidRPr="0000060D">
        <w:rPr>
          <w:rFonts w:ascii="Arial" w:eastAsia="Arial" w:hAnsi="Arial" w:cs="Arial"/>
          <w:i/>
          <w:iCs/>
        </w:rPr>
        <w:t>(ICDMW), 2011 IEEE 11th International Conference on</w:t>
      </w:r>
      <w:r w:rsidRPr="0000060D">
        <w:rPr>
          <w:rFonts w:ascii="Arial" w:eastAsia="Gabriola" w:hAnsi="Arial" w:cs="Arial"/>
        </w:rPr>
        <w:t xml:space="preserve">. </w:t>
      </w:r>
      <w:r w:rsidRPr="0000060D">
        <w:rPr>
          <w:rFonts w:ascii="Arial" w:eastAsia="Gabriola" w:hAnsi="Arial" w:cs="Arial"/>
          <w:lang w:val="pt-BR"/>
        </w:rPr>
        <w:t>[S.l.: s.n.], 2011. p. 358–365.</w:t>
      </w:r>
    </w:p>
    <w:p w:rsidR="009D3C7B" w:rsidRPr="0000060D" w:rsidRDefault="00691971">
      <w:pPr>
        <w:spacing w:line="188" w:lineRule="auto"/>
        <w:ind w:left="260"/>
        <w:rPr>
          <w:rFonts w:ascii="Arial" w:hAnsi="Arial" w:cs="Arial"/>
          <w:lang w:val="pt-BR"/>
        </w:rPr>
      </w:pPr>
      <w:r w:rsidRPr="0000060D">
        <w:rPr>
          <w:rFonts w:ascii="Arial" w:eastAsia="Gabriola" w:hAnsi="Arial" w:cs="Arial"/>
          <w:lang w:val="pt-BR"/>
        </w:rPr>
        <w:t xml:space="preserve">Citado na página </w:t>
      </w:r>
      <w:r w:rsidRPr="0000060D">
        <w:rPr>
          <w:rFonts w:ascii="Arial" w:eastAsia="Gabriola" w:hAnsi="Arial" w:cs="Arial"/>
          <w:color w:val="2905C3"/>
          <w:lang w:val="pt-BR"/>
        </w:rPr>
        <w:t>49</w:t>
      </w:r>
      <w:r w:rsidRPr="0000060D">
        <w:rPr>
          <w:rFonts w:ascii="Arial" w:eastAsia="Gabriola" w:hAnsi="Arial" w:cs="Arial"/>
          <w:lang w:val="pt-BR"/>
        </w:rPr>
        <w:t>.</w:t>
      </w:r>
    </w:p>
    <w:p w:rsidR="009D3C7B" w:rsidRPr="0000060D" w:rsidRDefault="009D3C7B">
      <w:pPr>
        <w:spacing w:line="146" w:lineRule="exact"/>
        <w:rPr>
          <w:rFonts w:ascii="Arial" w:hAnsi="Arial" w:cs="Arial"/>
          <w:lang w:val="pt-BR"/>
        </w:rPr>
      </w:pPr>
    </w:p>
    <w:p w:rsidR="009D3C7B" w:rsidRPr="0000060D" w:rsidRDefault="00691971">
      <w:pPr>
        <w:ind w:left="260" w:right="20"/>
        <w:rPr>
          <w:rFonts w:ascii="Arial" w:hAnsi="Arial" w:cs="Arial"/>
        </w:rPr>
      </w:pPr>
      <w:r w:rsidRPr="0000060D">
        <w:rPr>
          <w:rFonts w:ascii="Arial" w:eastAsia="Gabriola" w:hAnsi="Arial" w:cs="Arial"/>
        </w:rPr>
        <w:t xml:space="preserve">DONG, Y. et al. Link prediction and recommendation across heterogeneous social networks. In: </w:t>
      </w:r>
      <w:r w:rsidRPr="0000060D">
        <w:rPr>
          <w:rFonts w:ascii="Arial" w:eastAsia="Arial" w:hAnsi="Arial" w:cs="Arial"/>
          <w:i/>
          <w:iCs/>
        </w:rPr>
        <w:t>Data Mining (ICDM), 2012 IEEE 12th International Conference on</w:t>
      </w:r>
      <w:r w:rsidRPr="0000060D">
        <w:rPr>
          <w:rFonts w:ascii="Arial" w:eastAsia="Gabriola" w:hAnsi="Arial" w:cs="Arial"/>
        </w:rPr>
        <w:t xml:space="preserve">. [S.l.: s.n.], 2012. p. 181–190. ISSN 1550-4786. Citado na página </w:t>
      </w:r>
      <w:r w:rsidRPr="0000060D">
        <w:rPr>
          <w:rFonts w:ascii="Arial" w:eastAsia="Gabriola" w:hAnsi="Arial" w:cs="Arial"/>
          <w:color w:val="2905C3"/>
        </w:rPr>
        <w:t>48</w:t>
      </w:r>
      <w:r w:rsidRPr="0000060D">
        <w:rPr>
          <w:rFonts w:ascii="Arial" w:eastAsia="Gabriola" w:hAnsi="Arial" w:cs="Arial"/>
        </w:rPr>
        <w:t>.</w:t>
      </w:r>
    </w:p>
    <w:p w:rsidR="009D3C7B" w:rsidRPr="0000060D" w:rsidRDefault="009D3C7B">
      <w:pPr>
        <w:spacing w:line="249" w:lineRule="exact"/>
        <w:rPr>
          <w:rFonts w:ascii="Arial" w:hAnsi="Arial" w:cs="Arial"/>
        </w:rPr>
      </w:pPr>
    </w:p>
    <w:p w:rsidR="009D3C7B" w:rsidRPr="0000060D" w:rsidRDefault="00691971">
      <w:pPr>
        <w:ind w:left="260"/>
        <w:jc w:val="both"/>
        <w:rPr>
          <w:rFonts w:ascii="Arial" w:hAnsi="Arial" w:cs="Arial"/>
        </w:rPr>
      </w:pPr>
      <w:r w:rsidRPr="0000060D">
        <w:rPr>
          <w:rFonts w:ascii="Arial" w:eastAsia="Gabriola" w:hAnsi="Arial" w:cs="Arial"/>
        </w:rPr>
        <w:t>DUFFY, R. D. et al. The resea</w:t>
      </w:r>
      <w:r w:rsidRPr="0000060D">
        <w:rPr>
          <w:rFonts w:ascii="Arial" w:eastAsia="Gabriola" w:hAnsi="Arial" w:cs="Arial"/>
        </w:rPr>
        <w:t xml:space="preserve">rch productivity of academic psychologists: assessment, trends, and best practice recommendations. </w:t>
      </w:r>
      <w:r w:rsidRPr="0000060D">
        <w:rPr>
          <w:rFonts w:ascii="Arial" w:eastAsia="Arial" w:hAnsi="Arial" w:cs="Arial"/>
          <w:i/>
          <w:iCs/>
        </w:rPr>
        <w:t>Scientometrics</w:t>
      </w:r>
      <w:r w:rsidRPr="0000060D">
        <w:rPr>
          <w:rFonts w:ascii="Arial" w:eastAsia="Gabriola" w:hAnsi="Arial" w:cs="Arial"/>
        </w:rPr>
        <w:t xml:space="preserve">, v. 89, n. 1, p. 207–227, 2011. Citado na página </w:t>
      </w:r>
      <w:r w:rsidRPr="0000060D">
        <w:rPr>
          <w:rFonts w:ascii="Arial" w:eastAsia="Gabriola" w:hAnsi="Arial" w:cs="Arial"/>
          <w:color w:val="2905C3"/>
        </w:rPr>
        <w:t>39</w:t>
      </w:r>
      <w:r w:rsidRPr="0000060D">
        <w:rPr>
          <w:rFonts w:ascii="Arial" w:eastAsia="Gabriola" w:hAnsi="Arial" w:cs="Arial"/>
        </w:rPr>
        <w:t>.</w:t>
      </w:r>
    </w:p>
    <w:p w:rsidR="009D3C7B" w:rsidRPr="0000060D" w:rsidRDefault="009D3C7B">
      <w:pPr>
        <w:spacing w:line="176" w:lineRule="exact"/>
        <w:rPr>
          <w:rFonts w:ascii="Arial" w:hAnsi="Arial" w:cs="Arial"/>
        </w:rPr>
      </w:pPr>
    </w:p>
    <w:p w:rsidR="009D3C7B" w:rsidRPr="0000060D" w:rsidRDefault="00691971">
      <w:pPr>
        <w:ind w:left="240" w:right="20" w:firstLine="23"/>
        <w:jc w:val="both"/>
        <w:rPr>
          <w:rFonts w:ascii="Arial" w:hAnsi="Arial" w:cs="Arial"/>
          <w:lang w:val="pt-BR"/>
        </w:rPr>
      </w:pPr>
      <w:r w:rsidRPr="0000060D">
        <w:rPr>
          <w:rFonts w:ascii="Arial" w:eastAsia="Gabriola" w:hAnsi="Arial" w:cs="Arial"/>
        </w:rPr>
        <w:t xml:space="preserve">EGGHE, L. Theory and practise of the g-index. </w:t>
      </w:r>
      <w:r w:rsidRPr="0000060D">
        <w:rPr>
          <w:rFonts w:ascii="Arial" w:eastAsia="Arial" w:hAnsi="Arial" w:cs="Arial"/>
          <w:i/>
          <w:iCs/>
        </w:rPr>
        <w:t>Scientometrics</w:t>
      </w:r>
      <w:r w:rsidRPr="0000060D">
        <w:rPr>
          <w:rFonts w:ascii="Arial" w:eastAsia="Gabriola" w:hAnsi="Arial" w:cs="Arial"/>
        </w:rPr>
        <w:t>, Springer Netherlands, v. 6</w:t>
      </w:r>
      <w:r w:rsidRPr="0000060D">
        <w:rPr>
          <w:rFonts w:ascii="Arial" w:eastAsia="Gabriola" w:hAnsi="Arial" w:cs="Arial"/>
        </w:rPr>
        <w:t xml:space="preserve">9, n. 1, p. 131–152, 2006. </w:t>
      </w:r>
      <w:r w:rsidRPr="0000060D">
        <w:rPr>
          <w:rFonts w:ascii="Arial" w:eastAsia="Gabriola" w:hAnsi="Arial" w:cs="Arial"/>
          <w:lang w:val="pt-BR"/>
        </w:rPr>
        <w:t xml:space="preserve">ISSN 0138-9130. Disponível em: </w:t>
      </w:r>
      <w:r w:rsidRPr="0000060D">
        <w:rPr>
          <w:rFonts w:ascii="Arial" w:eastAsia="Arial" w:hAnsi="Arial" w:cs="Arial"/>
          <w:i/>
          <w:iCs/>
          <w:color w:val="2905C3"/>
          <w:lang w:val="pt-BR"/>
        </w:rPr>
        <w:t>&lt;</w:t>
      </w:r>
      <w:r w:rsidRPr="0000060D">
        <w:rPr>
          <w:rFonts w:ascii="Arial" w:eastAsia="Gabriola" w:hAnsi="Arial" w:cs="Arial"/>
          <w:color w:val="2905C3"/>
          <w:lang w:val="pt-BR"/>
        </w:rPr>
        <w:t>http://dx.doi.org/10.1007-/s11192-006-0144-7</w:t>
      </w:r>
      <w:r w:rsidRPr="0000060D">
        <w:rPr>
          <w:rFonts w:ascii="Arial" w:eastAsia="Arial" w:hAnsi="Arial" w:cs="Arial"/>
          <w:i/>
          <w:iCs/>
          <w:color w:val="2905C3"/>
          <w:lang w:val="pt-BR"/>
        </w:rPr>
        <w:t>&gt;</w:t>
      </w:r>
      <w:r w:rsidRPr="0000060D">
        <w:rPr>
          <w:rFonts w:ascii="Arial" w:eastAsia="Gabriola" w:hAnsi="Arial" w:cs="Arial"/>
          <w:color w:val="000000"/>
          <w:lang w:val="pt-BR"/>
        </w:rPr>
        <w:t>. Citado na página</w:t>
      </w:r>
      <w:r w:rsidRPr="0000060D">
        <w:rPr>
          <w:rFonts w:ascii="Arial" w:eastAsia="Gabriola" w:hAnsi="Arial" w:cs="Arial"/>
          <w:color w:val="2905C3"/>
          <w:lang w:val="pt-BR"/>
        </w:rPr>
        <w:t xml:space="preserve"> 29</w:t>
      </w:r>
      <w:r w:rsidRPr="0000060D">
        <w:rPr>
          <w:rFonts w:ascii="Arial" w:eastAsia="Gabriola" w:hAnsi="Arial" w:cs="Arial"/>
          <w:color w:val="000000"/>
          <w:lang w:val="pt-BR"/>
        </w:rPr>
        <w:t>.</w:t>
      </w:r>
    </w:p>
    <w:p w:rsidR="009D3C7B" w:rsidRPr="0000060D" w:rsidRDefault="009D3C7B">
      <w:pPr>
        <w:spacing w:line="176" w:lineRule="exact"/>
        <w:rPr>
          <w:rFonts w:ascii="Arial" w:hAnsi="Arial" w:cs="Arial"/>
          <w:lang w:val="pt-BR"/>
        </w:rPr>
      </w:pPr>
    </w:p>
    <w:p w:rsidR="009D3C7B" w:rsidRPr="0000060D" w:rsidRDefault="00691971">
      <w:pPr>
        <w:ind w:left="240" w:right="180" w:firstLine="12"/>
        <w:rPr>
          <w:rFonts w:ascii="Arial" w:hAnsi="Arial" w:cs="Arial"/>
          <w:lang w:val="pt-BR"/>
        </w:rPr>
      </w:pPr>
      <w:r w:rsidRPr="0000060D">
        <w:rPr>
          <w:rFonts w:ascii="Arial" w:eastAsia="Gabriola" w:hAnsi="Arial" w:cs="Arial"/>
        </w:rPr>
        <w:t xml:space="preserve">FERREIRA, A. A.; GONCALVES, M. A.; LAENDER, A. H. F. A brief survey of automatic methods for author name disambiguation. </w:t>
      </w:r>
      <w:r w:rsidRPr="0000060D">
        <w:rPr>
          <w:rFonts w:ascii="Arial" w:eastAsia="Arial" w:hAnsi="Arial" w:cs="Arial"/>
          <w:i/>
          <w:iCs/>
          <w:lang w:val="pt-BR"/>
        </w:rPr>
        <w:t xml:space="preserve">SIGMOD </w:t>
      </w:r>
      <w:r w:rsidRPr="0000060D">
        <w:rPr>
          <w:rFonts w:ascii="Arial" w:eastAsia="Arial" w:hAnsi="Arial" w:cs="Arial"/>
          <w:i/>
          <w:iCs/>
          <w:lang w:val="pt-BR"/>
        </w:rPr>
        <w:t>Record</w:t>
      </w:r>
      <w:r w:rsidRPr="0000060D">
        <w:rPr>
          <w:rFonts w:ascii="Arial" w:eastAsia="Gabriola" w:hAnsi="Arial" w:cs="Arial"/>
          <w:lang w:val="pt-BR"/>
        </w:rPr>
        <w:t xml:space="preserve">, v. 41, n. 2, p. 15–26, 2012. Citado 2 vezes nas páginas </w:t>
      </w:r>
      <w:r w:rsidRPr="0000060D">
        <w:rPr>
          <w:rFonts w:ascii="Arial" w:eastAsia="Gabriola" w:hAnsi="Arial" w:cs="Arial"/>
          <w:color w:val="2905C3"/>
          <w:lang w:val="pt-BR"/>
        </w:rPr>
        <w:t>36</w:t>
      </w:r>
      <w:r w:rsidRPr="0000060D">
        <w:rPr>
          <w:rFonts w:ascii="Arial" w:eastAsia="Gabriola" w:hAnsi="Arial" w:cs="Arial"/>
          <w:lang w:val="pt-BR"/>
        </w:rPr>
        <w:t xml:space="preserve"> e </w:t>
      </w:r>
      <w:r w:rsidRPr="0000060D">
        <w:rPr>
          <w:rFonts w:ascii="Arial" w:eastAsia="Gabriola" w:hAnsi="Arial" w:cs="Arial"/>
          <w:color w:val="2905C3"/>
          <w:lang w:val="pt-BR"/>
        </w:rPr>
        <w:t>37</w:t>
      </w:r>
      <w:r w:rsidRPr="0000060D">
        <w:rPr>
          <w:rFonts w:ascii="Arial" w:eastAsia="Gabriola" w:hAnsi="Arial" w:cs="Arial"/>
          <w:lang w:val="pt-BR"/>
        </w:rPr>
        <w:t>.</w:t>
      </w:r>
    </w:p>
    <w:p w:rsidR="009D3C7B" w:rsidRPr="0000060D" w:rsidRDefault="009D3C7B">
      <w:pPr>
        <w:spacing w:line="176" w:lineRule="exact"/>
        <w:rPr>
          <w:rFonts w:ascii="Arial" w:hAnsi="Arial" w:cs="Arial"/>
          <w:lang w:val="pt-BR"/>
        </w:rPr>
      </w:pPr>
    </w:p>
    <w:p w:rsidR="009D3C7B" w:rsidRPr="0000060D" w:rsidRDefault="00691971">
      <w:pPr>
        <w:ind w:left="240" w:right="200" w:firstLine="14"/>
        <w:rPr>
          <w:rFonts w:ascii="Arial" w:hAnsi="Arial" w:cs="Arial"/>
        </w:rPr>
      </w:pPr>
      <w:r w:rsidRPr="0000060D">
        <w:rPr>
          <w:rFonts w:ascii="Arial" w:eastAsia="Gabriola" w:hAnsi="Arial" w:cs="Arial"/>
        </w:rPr>
        <w:t xml:space="preserve">FERREIRA, A. A.; MACHADO, T. M.; GONCALVES, M. A. Improving author name disambiguation with user relevance feedback. </w:t>
      </w:r>
      <w:r w:rsidRPr="0000060D">
        <w:rPr>
          <w:rFonts w:ascii="Arial" w:eastAsia="Arial" w:hAnsi="Arial" w:cs="Arial"/>
          <w:i/>
          <w:iCs/>
        </w:rPr>
        <w:t>Journal of Information and Data</w:t>
      </w:r>
      <w:r w:rsidRPr="0000060D">
        <w:rPr>
          <w:rFonts w:ascii="Arial" w:eastAsia="Gabriola" w:hAnsi="Arial" w:cs="Arial"/>
        </w:rPr>
        <w:t xml:space="preserve"> </w:t>
      </w:r>
      <w:r w:rsidRPr="0000060D">
        <w:rPr>
          <w:rFonts w:ascii="Arial" w:eastAsia="Arial" w:hAnsi="Arial" w:cs="Arial"/>
          <w:i/>
          <w:iCs/>
        </w:rPr>
        <w:t>Management</w:t>
      </w:r>
      <w:r w:rsidRPr="0000060D">
        <w:rPr>
          <w:rFonts w:ascii="Arial" w:eastAsia="Gabriola" w:hAnsi="Arial" w:cs="Arial"/>
        </w:rPr>
        <w:t>, v. 3, n. 3, p. 332–34</w:t>
      </w:r>
      <w:r w:rsidRPr="0000060D">
        <w:rPr>
          <w:rFonts w:ascii="Arial" w:eastAsia="Gabriola" w:hAnsi="Arial" w:cs="Arial"/>
        </w:rPr>
        <w:t>7, 2012. Citado na página</w:t>
      </w:r>
      <w:r w:rsidRPr="0000060D">
        <w:rPr>
          <w:rFonts w:ascii="Arial" w:eastAsia="Arial" w:hAnsi="Arial" w:cs="Arial"/>
          <w:i/>
          <w:iCs/>
        </w:rPr>
        <w:t xml:space="preserve"> </w:t>
      </w:r>
      <w:r w:rsidRPr="0000060D">
        <w:rPr>
          <w:rFonts w:ascii="Arial" w:eastAsia="Gabriola" w:hAnsi="Arial" w:cs="Arial"/>
          <w:color w:val="2905C3"/>
        </w:rPr>
        <w:t>37</w:t>
      </w:r>
      <w:r w:rsidRPr="0000060D">
        <w:rPr>
          <w:rFonts w:ascii="Arial" w:eastAsia="Gabriola" w:hAnsi="Arial" w:cs="Arial"/>
        </w:rPr>
        <w:t>.</w:t>
      </w:r>
    </w:p>
    <w:p w:rsidR="009D3C7B" w:rsidRPr="0000060D" w:rsidRDefault="009D3C7B">
      <w:pPr>
        <w:spacing w:line="213" w:lineRule="exact"/>
        <w:rPr>
          <w:rFonts w:ascii="Arial" w:hAnsi="Arial" w:cs="Arial"/>
        </w:rPr>
      </w:pPr>
    </w:p>
    <w:p w:rsidR="009D3C7B" w:rsidRPr="0000060D" w:rsidRDefault="00691971">
      <w:pPr>
        <w:spacing w:line="185" w:lineRule="auto"/>
        <w:ind w:left="260" w:right="460"/>
        <w:rPr>
          <w:rFonts w:ascii="Arial" w:hAnsi="Arial" w:cs="Arial"/>
        </w:rPr>
      </w:pPr>
      <w:r w:rsidRPr="0000060D">
        <w:rPr>
          <w:rFonts w:ascii="Arial" w:eastAsia="Gabriola" w:hAnsi="Arial" w:cs="Arial"/>
        </w:rPr>
        <w:t>FIRE, M. et al. Link prediction in social networks using computationally e</w:t>
      </w:r>
      <w:r w:rsidRPr="0000060D">
        <w:rPr>
          <w:rFonts w:ascii="Cambria Math" w:eastAsia="Gabriola" w:hAnsi="Cambria Math" w:cs="Cambria Math"/>
        </w:rPr>
        <w:t>ﬃ</w:t>
      </w:r>
      <w:r w:rsidRPr="0000060D">
        <w:rPr>
          <w:rFonts w:ascii="Arial" w:eastAsia="Gabriola" w:hAnsi="Arial" w:cs="Arial"/>
        </w:rPr>
        <w:t xml:space="preserve">cient topological features. In: </w:t>
      </w:r>
      <w:r w:rsidRPr="0000060D">
        <w:rPr>
          <w:rFonts w:ascii="Arial" w:eastAsia="Arial" w:hAnsi="Arial" w:cs="Arial"/>
          <w:i/>
          <w:iCs/>
        </w:rPr>
        <w:t>Privacy, security, risk and trust (passat), 2011 ieee third</w:t>
      </w:r>
    </w:p>
    <w:p w:rsidR="009D3C7B" w:rsidRPr="0000060D" w:rsidRDefault="009D3C7B">
      <w:pPr>
        <w:spacing w:line="2" w:lineRule="exact"/>
        <w:rPr>
          <w:rFonts w:ascii="Arial" w:hAnsi="Arial" w:cs="Arial"/>
        </w:rPr>
      </w:pPr>
    </w:p>
    <w:p w:rsidR="009D3C7B" w:rsidRPr="0000060D" w:rsidRDefault="00691971">
      <w:pPr>
        <w:spacing w:line="193" w:lineRule="auto"/>
        <w:ind w:left="240" w:right="500" w:firstLine="4"/>
        <w:rPr>
          <w:rFonts w:ascii="Arial" w:hAnsi="Arial" w:cs="Arial"/>
        </w:rPr>
      </w:pPr>
      <w:r w:rsidRPr="0000060D">
        <w:rPr>
          <w:rFonts w:ascii="Arial" w:eastAsia="Arial" w:hAnsi="Arial" w:cs="Arial"/>
          <w:i/>
          <w:iCs/>
        </w:rPr>
        <w:t xml:space="preserve">international conference on and 2011 ieee third </w:t>
      </w:r>
      <w:r w:rsidRPr="0000060D">
        <w:rPr>
          <w:rFonts w:ascii="Arial" w:eastAsia="Arial" w:hAnsi="Arial" w:cs="Arial"/>
          <w:i/>
          <w:iCs/>
        </w:rPr>
        <w:t>international conference on social computing (socialcom)</w:t>
      </w:r>
      <w:r w:rsidRPr="0000060D">
        <w:rPr>
          <w:rFonts w:ascii="Arial" w:eastAsia="Gabriola" w:hAnsi="Arial" w:cs="Arial"/>
        </w:rPr>
        <w:t>. [S.l.: s.n.], 2011. p. 73–80. Citado na página</w:t>
      </w:r>
      <w:r w:rsidRPr="0000060D">
        <w:rPr>
          <w:rFonts w:ascii="Arial" w:eastAsia="Arial" w:hAnsi="Arial" w:cs="Arial"/>
          <w:i/>
          <w:iCs/>
        </w:rPr>
        <w:t xml:space="preserve"> </w:t>
      </w:r>
      <w:r w:rsidRPr="0000060D">
        <w:rPr>
          <w:rFonts w:ascii="Arial" w:eastAsia="Gabriola" w:hAnsi="Arial" w:cs="Arial"/>
          <w:color w:val="2905C3"/>
        </w:rPr>
        <w:t>48</w:t>
      </w:r>
      <w:r w:rsidRPr="0000060D">
        <w:rPr>
          <w:rFonts w:ascii="Arial" w:eastAsia="Gabriola" w:hAnsi="Arial" w:cs="Arial"/>
        </w:rPr>
        <w:t>.</w:t>
      </w:r>
    </w:p>
    <w:p w:rsidR="009D3C7B" w:rsidRPr="0000060D" w:rsidRDefault="009D3C7B">
      <w:pPr>
        <w:spacing w:line="145" w:lineRule="exact"/>
        <w:rPr>
          <w:rFonts w:ascii="Arial" w:hAnsi="Arial" w:cs="Arial"/>
        </w:rPr>
      </w:pPr>
    </w:p>
    <w:p w:rsidR="009D3C7B" w:rsidRPr="0000060D" w:rsidRDefault="00691971">
      <w:pPr>
        <w:spacing w:line="217" w:lineRule="auto"/>
        <w:ind w:left="260" w:right="100" w:firstLine="9"/>
        <w:rPr>
          <w:rFonts w:ascii="Arial" w:hAnsi="Arial" w:cs="Arial"/>
        </w:rPr>
      </w:pPr>
      <w:r w:rsidRPr="0000060D">
        <w:rPr>
          <w:rFonts w:ascii="Arial" w:eastAsia="Gabriola" w:hAnsi="Arial" w:cs="Arial"/>
        </w:rPr>
        <w:t xml:space="preserve">FRANCESCHET, M. A comparison of bibliometric indicators for computer science scholars and journals on web of science and google scholar. </w:t>
      </w:r>
      <w:r w:rsidRPr="0000060D">
        <w:rPr>
          <w:rFonts w:ascii="Arial" w:eastAsia="Arial" w:hAnsi="Arial" w:cs="Arial"/>
          <w:i/>
          <w:iCs/>
        </w:rPr>
        <w:t>Scientome</w:t>
      </w:r>
      <w:r w:rsidRPr="0000060D">
        <w:rPr>
          <w:rFonts w:ascii="Arial" w:eastAsia="Arial" w:hAnsi="Arial" w:cs="Arial"/>
          <w:i/>
          <w:iCs/>
        </w:rPr>
        <w:t>trics</w:t>
      </w:r>
      <w:r w:rsidRPr="0000060D">
        <w:rPr>
          <w:rFonts w:ascii="Arial" w:eastAsia="Gabriola" w:hAnsi="Arial" w:cs="Arial"/>
        </w:rPr>
        <w:t xml:space="preserve">, Akadémiai Kiadó, co-published with Springer Science+ Business Media BV, Formerly Kluwer Academic Publishers BV, v. 83, n. 1, p. 243–258, 2010. Citado na página </w:t>
      </w:r>
      <w:r w:rsidRPr="0000060D">
        <w:rPr>
          <w:rFonts w:ascii="Arial" w:eastAsia="Gabriola" w:hAnsi="Arial" w:cs="Arial"/>
          <w:color w:val="2905C3"/>
        </w:rPr>
        <w:t>39</w:t>
      </w:r>
      <w:r w:rsidRPr="0000060D">
        <w:rPr>
          <w:rFonts w:ascii="Arial" w:eastAsia="Gabriola" w:hAnsi="Arial" w:cs="Arial"/>
        </w:rPr>
        <w:t>.</w:t>
      </w:r>
    </w:p>
    <w:p w:rsidR="009D3C7B" w:rsidRPr="0000060D" w:rsidRDefault="009D3C7B">
      <w:pPr>
        <w:rPr>
          <w:rFonts w:ascii="Arial" w:hAnsi="Arial" w:cs="Arial"/>
        </w:rPr>
        <w:sectPr w:rsidR="009D3C7B" w:rsidRPr="0000060D">
          <w:pgSz w:w="11900" w:h="16838"/>
          <w:pgMar w:top="994" w:right="1086" w:bottom="1077" w:left="1440" w:header="0" w:footer="0" w:gutter="0"/>
          <w:cols w:space="720" w:equalWidth="0">
            <w:col w:w="9380"/>
          </w:cols>
        </w:sectPr>
      </w:pPr>
    </w:p>
    <w:p w:rsidR="009D3C7B" w:rsidRPr="0000060D" w:rsidRDefault="00691971">
      <w:pPr>
        <w:ind w:left="9020"/>
        <w:rPr>
          <w:rFonts w:ascii="Arial" w:hAnsi="Arial" w:cs="Arial"/>
        </w:rPr>
      </w:pPr>
      <w:r w:rsidRPr="0000060D">
        <w:rPr>
          <w:rFonts w:ascii="Arial" w:eastAsia="Arial" w:hAnsi="Arial" w:cs="Arial"/>
        </w:rPr>
        <w:lastRenderedPageBreak/>
        <w:t>148</w:t>
      </w:r>
    </w:p>
    <w:p w:rsidR="009D3C7B" w:rsidRPr="0000060D" w:rsidRDefault="009D3C7B">
      <w:pPr>
        <w:spacing w:line="200" w:lineRule="exact"/>
        <w:rPr>
          <w:rFonts w:ascii="Arial" w:hAnsi="Arial" w:cs="Arial"/>
        </w:rPr>
      </w:pPr>
    </w:p>
    <w:p w:rsidR="009D3C7B" w:rsidRPr="0000060D" w:rsidRDefault="009D3C7B">
      <w:pPr>
        <w:spacing w:line="246" w:lineRule="exact"/>
        <w:rPr>
          <w:rFonts w:ascii="Arial" w:hAnsi="Arial" w:cs="Arial"/>
        </w:rPr>
      </w:pPr>
    </w:p>
    <w:p w:rsidR="009D3C7B" w:rsidRPr="0000060D" w:rsidRDefault="00691971">
      <w:pPr>
        <w:spacing w:line="294" w:lineRule="auto"/>
        <w:ind w:left="240" w:right="60" w:firstLine="16"/>
        <w:jc w:val="both"/>
        <w:rPr>
          <w:rFonts w:ascii="Arial" w:hAnsi="Arial" w:cs="Arial"/>
          <w:lang w:val="pt-BR"/>
        </w:rPr>
      </w:pPr>
      <w:r w:rsidRPr="0000060D">
        <w:rPr>
          <w:rFonts w:ascii="Arial" w:eastAsia="Arial" w:hAnsi="Arial" w:cs="Arial"/>
        </w:rPr>
        <w:t xml:space="preserve">FRANCESCHET, M. Collaboration in computer science: A network science approach. </w:t>
      </w:r>
      <w:r w:rsidRPr="0000060D">
        <w:rPr>
          <w:rFonts w:ascii="Arial" w:eastAsia="Arial" w:hAnsi="Arial" w:cs="Arial"/>
          <w:i/>
          <w:iCs/>
        </w:rPr>
        <w:t>Journal of the American Society for Information Science and Technology</w:t>
      </w:r>
      <w:r w:rsidRPr="0000060D">
        <w:rPr>
          <w:rFonts w:ascii="Arial" w:eastAsia="Arial" w:hAnsi="Arial" w:cs="Arial"/>
        </w:rPr>
        <w:t>, Wiley Online</w:t>
      </w:r>
      <w:r w:rsidRPr="0000060D">
        <w:rPr>
          <w:rFonts w:ascii="Arial" w:eastAsia="Arial" w:hAnsi="Arial" w:cs="Arial"/>
          <w:i/>
          <w:iCs/>
        </w:rPr>
        <w:t xml:space="preserve"> </w:t>
      </w:r>
      <w:r w:rsidRPr="0000060D">
        <w:rPr>
          <w:rFonts w:ascii="Arial" w:eastAsia="Arial" w:hAnsi="Arial" w:cs="Arial"/>
        </w:rPr>
        <w:t xml:space="preserve">Library, v. 62, n. 10, p. 1992–2012, 2011. </w:t>
      </w:r>
      <w:r w:rsidRPr="0000060D">
        <w:rPr>
          <w:rFonts w:ascii="Arial" w:eastAsia="Arial" w:hAnsi="Arial" w:cs="Arial"/>
          <w:lang w:val="pt-BR"/>
        </w:rPr>
        <w:t xml:space="preserve">Citado 2 vezes nas páginas </w:t>
      </w:r>
      <w:r w:rsidRPr="0000060D">
        <w:rPr>
          <w:rFonts w:ascii="Arial" w:eastAsia="Arial" w:hAnsi="Arial" w:cs="Arial"/>
          <w:color w:val="2905C3"/>
          <w:lang w:val="pt-BR"/>
        </w:rPr>
        <w:t>39</w:t>
      </w:r>
      <w:r w:rsidRPr="0000060D">
        <w:rPr>
          <w:rFonts w:ascii="Arial" w:eastAsia="Arial" w:hAnsi="Arial" w:cs="Arial"/>
          <w:lang w:val="pt-BR"/>
        </w:rPr>
        <w:t xml:space="preserve"> e </w:t>
      </w:r>
      <w:r w:rsidRPr="0000060D">
        <w:rPr>
          <w:rFonts w:ascii="Arial" w:eastAsia="Arial" w:hAnsi="Arial" w:cs="Arial"/>
          <w:color w:val="2905C3"/>
          <w:lang w:val="pt-BR"/>
        </w:rPr>
        <w:t>40</w:t>
      </w:r>
      <w:r w:rsidRPr="0000060D">
        <w:rPr>
          <w:rFonts w:ascii="Arial" w:eastAsia="Arial" w:hAnsi="Arial" w:cs="Arial"/>
          <w:lang w:val="pt-BR"/>
        </w:rPr>
        <w:t>.</w:t>
      </w:r>
    </w:p>
    <w:p w:rsidR="009D3C7B" w:rsidRPr="0000060D" w:rsidRDefault="009D3C7B">
      <w:pPr>
        <w:spacing w:line="63" w:lineRule="exact"/>
        <w:rPr>
          <w:rFonts w:ascii="Arial" w:hAnsi="Arial" w:cs="Arial"/>
          <w:lang w:val="pt-BR"/>
        </w:rPr>
      </w:pPr>
    </w:p>
    <w:p w:rsidR="009D3C7B" w:rsidRPr="0000060D" w:rsidRDefault="00691971">
      <w:pPr>
        <w:spacing w:line="302" w:lineRule="auto"/>
        <w:ind w:left="260" w:right="20" w:firstLine="6"/>
        <w:rPr>
          <w:rFonts w:ascii="Arial" w:hAnsi="Arial" w:cs="Arial"/>
          <w:lang w:val="pt-BR"/>
        </w:rPr>
      </w:pPr>
      <w:r w:rsidRPr="0000060D">
        <w:rPr>
          <w:rFonts w:ascii="Arial" w:eastAsia="Arial" w:hAnsi="Arial" w:cs="Arial"/>
          <w:lang w:val="pt-BR"/>
        </w:rPr>
        <w:t xml:space="preserve">FREEMAN, L. </w:t>
      </w:r>
      <w:r w:rsidRPr="0000060D">
        <w:rPr>
          <w:rFonts w:ascii="Arial" w:eastAsia="Arial" w:hAnsi="Arial" w:cs="Arial"/>
          <w:lang w:val="pt-BR"/>
        </w:rPr>
        <w:t xml:space="preserve">C. Centrality in social networks: Conceptual clarification. </w:t>
      </w:r>
      <w:r w:rsidRPr="0000060D">
        <w:rPr>
          <w:rFonts w:ascii="Arial" w:eastAsia="Arial" w:hAnsi="Arial" w:cs="Arial"/>
          <w:i/>
          <w:iCs/>
          <w:lang w:val="pt-BR"/>
        </w:rPr>
        <w:t>Social Networks</w:t>
      </w:r>
      <w:r w:rsidRPr="0000060D">
        <w:rPr>
          <w:rFonts w:ascii="Arial" w:eastAsia="Arial" w:hAnsi="Arial" w:cs="Arial"/>
          <w:lang w:val="pt-BR"/>
        </w:rPr>
        <w:t xml:space="preserve">, v. 1, p. 215–239, 1979. Citado na página </w:t>
      </w:r>
      <w:r w:rsidRPr="0000060D">
        <w:rPr>
          <w:rFonts w:ascii="Arial" w:eastAsia="Arial" w:hAnsi="Arial" w:cs="Arial"/>
          <w:color w:val="2905C3"/>
          <w:lang w:val="pt-BR"/>
        </w:rPr>
        <w:t>25</w:t>
      </w:r>
      <w:r w:rsidRPr="0000060D">
        <w:rPr>
          <w:rFonts w:ascii="Arial" w:eastAsia="Arial" w:hAnsi="Arial" w:cs="Arial"/>
          <w:lang w:val="pt-BR"/>
        </w:rPr>
        <w:t>.</w:t>
      </w:r>
    </w:p>
    <w:p w:rsidR="009D3C7B" w:rsidRPr="0000060D" w:rsidRDefault="009D3C7B">
      <w:pPr>
        <w:spacing w:line="52" w:lineRule="exact"/>
        <w:rPr>
          <w:rFonts w:ascii="Arial" w:hAnsi="Arial" w:cs="Arial"/>
          <w:lang w:val="pt-BR"/>
        </w:rPr>
      </w:pPr>
    </w:p>
    <w:p w:rsidR="009D3C7B" w:rsidRPr="0000060D" w:rsidRDefault="00691971">
      <w:pPr>
        <w:spacing w:line="277" w:lineRule="auto"/>
        <w:ind w:left="240" w:right="60" w:firstLine="29"/>
        <w:jc w:val="both"/>
        <w:rPr>
          <w:rFonts w:ascii="Arial" w:hAnsi="Arial" w:cs="Arial"/>
        </w:rPr>
      </w:pPr>
      <w:r w:rsidRPr="0000060D">
        <w:rPr>
          <w:rFonts w:ascii="Arial" w:eastAsia="Arial" w:hAnsi="Arial" w:cs="Arial"/>
          <w:lang w:val="pt-BR"/>
        </w:rPr>
        <w:t xml:space="preserve">FREIRE, F.; DIGIAMPIETRI, L. A. Desenvolvimento de sistema de recomendação de artigos científicos. In: </w:t>
      </w:r>
      <w:r w:rsidRPr="0000060D">
        <w:rPr>
          <w:rFonts w:ascii="Arial" w:eastAsia="Arial" w:hAnsi="Arial" w:cs="Arial"/>
          <w:i/>
          <w:iCs/>
          <w:lang w:val="pt-BR"/>
        </w:rPr>
        <w:t>Anais do 19 Simpósio Internaci</w:t>
      </w:r>
      <w:r w:rsidRPr="0000060D">
        <w:rPr>
          <w:rFonts w:ascii="Arial" w:eastAsia="Arial" w:hAnsi="Arial" w:cs="Arial"/>
          <w:i/>
          <w:iCs/>
          <w:lang w:val="pt-BR"/>
        </w:rPr>
        <w:t>onal de Iniciação Científica da USP</w:t>
      </w:r>
      <w:r w:rsidRPr="0000060D">
        <w:rPr>
          <w:rFonts w:ascii="Arial" w:eastAsia="Arial" w:hAnsi="Arial" w:cs="Arial"/>
          <w:lang w:val="pt-BR"/>
        </w:rPr>
        <w:t xml:space="preserve"> </w:t>
      </w:r>
      <w:r w:rsidRPr="0000060D">
        <w:rPr>
          <w:rFonts w:ascii="Arial" w:eastAsia="Arial" w:hAnsi="Arial" w:cs="Arial"/>
          <w:i/>
          <w:iCs/>
          <w:lang w:val="pt-BR"/>
        </w:rPr>
        <w:t>(SIICUSP2011)</w:t>
      </w:r>
      <w:r w:rsidRPr="0000060D">
        <w:rPr>
          <w:rFonts w:ascii="Arial" w:eastAsia="Arial" w:hAnsi="Arial" w:cs="Arial"/>
          <w:lang w:val="pt-BR"/>
        </w:rPr>
        <w:t xml:space="preserve">. </w:t>
      </w:r>
      <w:r w:rsidRPr="0000060D">
        <w:rPr>
          <w:rFonts w:ascii="Arial" w:eastAsia="Arial" w:hAnsi="Arial" w:cs="Arial"/>
        </w:rPr>
        <w:t>[S.l.: s.n.], 2011. Citado na página</w:t>
      </w:r>
      <w:r w:rsidRPr="0000060D">
        <w:rPr>
          <w:rFonts w:ascii="Arial" w:eastAsia="Arial" w:hAnsi="Arial" w:cs="Arial"/>
          <w:i/>
          <w:iCs/>
        </w:rPr>
        <w:t xml:space="preserve"> </w:t>
      </w:r>
      <w:r w:rsidRPr="0000060D">
        <w:rPr>
          <w:rFonts w:ascii="Arial" w:eastAsia="Arial" w:hAnsi="Arial" w:cs="Arial"/>
          <w:color w:val="2905C3"/>
        </w:rPr>
        <w:t>19</w:t>
      </w:r>
      <w:r w:rsidRPr="0000060D">
        <w:rPr>
          <w:rFonts w:ascii="Arial" w:eastAsia="Arial" w:hAnsi="Arial" w:cs="Arial"/>
        </w:rPr>
        <w:t>.</w:t>
      </w:r>
    </w:p>
    <w:p w:rsidR="009D3C7B" w:rsidRPr="0000060D" w:rsidRDefault="009D3C7B">
      <w:pPr>
        <w:spacing w:line="80" w:lineRule="exact"/>
        <w:rPr>
          <w:rFonts w:ascii="Arial" w:hAnsi="Arial" w:cs="Arial"/>
        </w:rPr>
      </w:pPr>
    </w:p>
    <w:p w:rsidR="009D3C7B" w:rsidRPr="0000060D" w:rsidRDefault="00691971">
      <w:pPr>
        <w:spacing w:line="276" w:lineRule="auto"/>
        <w:ind w:left="260" w:right="60"/>
        <w:jc w:val="both"/>
        <w:rPr>
          <w:rFonts w:ascii="Arial" w:hAnsi="Arial" w:cs="Arial"/>
        </w:rPr>
      </w:pPr>
      <w:r w:rsidRPr="0000060D">
        <w:rPr>
          <w:rFonts w:ascii="Arial" w:eastAsia="Arial" w:hAnsi="Arial" w:cs="Arial"/>
        </w:rPr>
        <w:t xml:space="preserve">FREIRE, V.; FIGUEIREDO, D. Ranking in collaboration networks using a group based metric. </w:t>
      </w:r>
      <w:r w:rsidRPr="0000060D">
        <w:rPr>
          <w:rFonts w:ascii="Arial" w:eastAsia="Arial" w:hAnsi="Arial" w:cs="Arial"/>
          <w:i/>
          <w:iCs/>
        </w:rPr>
        <w:t>Journal of the Brazilian Computer Society</w:t>
      </w:r>
      <w:r w:rsidRPr="0000060D">
        <w:rPr>
          <w:rFonts w:ascii="Arial" w:eastAsia="Arial" w:hAnsi="Arial" w:cs="Arial"/>
        </w:rPr>
        <w:t xml:space="preserve">, Springer, p. 1–12, 2011. Citado na página </w:t>
      </w:r>
      <w:r w:rsidRPr="0000060D">
        <w:rPr>
          <w:rFonts w:ascii="Arial" w:eastAsia="Arial" w:hAnsi="Arial" w:cs="Arial"/>
          <w:color w:val="2905C3"/>
        </w:rPr>
        <w:t>40</w:t>
      </w:r>
      <w:r w:rsidRPr="0000060D">
        <w:rPr>
          <w:rFonts w:ascii="Arial" w:eastAsia="Arial" w:hAnsi="Arial" w:cs="Arial"/>
        </w:rPr>
        <w:t>.</w:t>
      </w:r>
    </w:p>
    <w:p w:rsidR="009D3C7B" w:rsidRPr="0000060D" w:rsidRDefault="009D3C7B">
      <w:pPr>
        <w:spacing w:line="83" w:lineRule="exact"/>
        <w:rPr>
          <w:rFonts w:ascii="Arial" w:hAnsi="Arial" w:cs="Arial"/>
        </w:rPr>
      </w:pPr>
    </w:p>
    <w:p w:rsidR="009D3C7B" w:rsidRPr="0000060D" w:rsidRDefault="00691971">
      <w:pPr>
        <w:spacing w:line="277" w:lineRule="auto"/>
        <w:ind w:left="240" w:right="20" w:firstLine="27"/>
        <w:jc w:val="both"/>
        <w:rPr>
          <w:rFonts w:ascii="Arial" w:hAnsi="Arial" w:cs="Arial"/>
        </w:rPr>
      </w:pPr>
      <w:r w:rsidRPr="0000060D">
        <w:rPr>
          <w:rFonts w:ascii="Arial" w:eastAsia="Arial" w:hAnsi="Arial" w:cs="Arial"/>
        </w:rPr>
        <w:t xml:space="preserve">FRKOVIC, V.; SKENDER, T.; DOJCINOVIC, B. Publishing scientific papers based on master’s and Ph.D. theses from a small community: case study Croatian medical schools. </w:t>
      </w:r>
      <w:r w:rsidRPr="0000060D">
        <w:rPr>
          <w:rFonts w:ascii="Arial" w:eastAsia="Arial" w:hAnsi="Arial" w:cs="Arial"/>
          <w:i/>
          <w:iCs/>
        </w:rPr>
        <w:t>Croatian Medical Journal</w:t>
      </w:r>
      <w:r w:rsidRPr="0000060D">
        <w:rPr>
          <w:rFonts w:ascii="Arial" w:eastAsia="Arial" w:hAnsi="Arial" w:cs="Arial"/>
        </w:rPr>
        <w:t>, v. 44(1), p. 10</w:t>
      </w:r>
      <w:r w:rsidRPr="0000060D">
        <w:rPr>
          <w:rFonts w:ascii="Arial" w:eastAsia="Arial" w:hAnsi="Arial" w:cs="Arial"/>
        </w:rPr>
        <w:t>7–111, 2003. Citado na página</w:t>
      </w:r>
      <w:r w:rsidRPr="0000060D">
        <w:rPr>
          <w:rFonts w:ascii="Arial" w:eastAsia="Arial" w:hAnsi="Arial" w:cs="Arial"/>
          <w:i/>
          <w:iCs/>
        </w:rPr>
        <w:t xml:space="preserve"> </w:t>
      </w:r>
      <w:r w:rsidRPr="0000060D">
        <w:rPr>
          <w:rFonts w:ascii="Arial" w:eastAsia="Arial" w:hAnsi="Arial" w:cs="Arial"/>
          <w:color w:val="2905C3"/>
        </w:rPr>
        <w:t>51</w:t>
      </w:r>
      <w:r w:rsidRPr="0000060D">
        <w:rPr>
          <w:rFonts w:ascii="Arial" w:eastAsia="Arial" w:hAnsi="Arial" w:cs="Arial"/>
        </w:rPr>
        <w:t>.</w:t>
      </w:r>
    </w:p>
    <w:p w:rsidR="009D3C7B" w:rsidRPr="0000060D" w:rsidRDefault="009D3C7B">
      <w:pPr>
        <w:spacing w:line="80" w:lineRule="exact"/>
        <w:rPr>
          <w:rFonts w:ascii="Arial" w:hAnsi="Arial" w:cs="Arial"/>
        </w:rPr>
      </w:pPr>
    </w:p>
    <w:p w:rsidR="009D3C7B" w:rsidRPr="0000060D" w:rsidRDefault="00691971">
      <w:pPr>
        <w:spacing w:line="276" w:lineRule="auto"/>
        <w:ind w:left="240" w:firstLine="12"/>
        <w:rPr>
          <w:rFonts w:ascii="Arial" w:hAnsi="Arial" w:cs="Arial"/>
        </w:rPr>
      </w:pPr>
      <w:r w:rsidRPr="0000060D">
        <w:rPr>
          <w:rFonts w:ascii="Arial" w:eastAsia="Arial" w:hAnsi="Arial" w:cs="Arial"/>
        </w:rPr>
        <w:t xml:space="preserve">FRUCHTERMAN, T. M. J.; REINGOLD, E. M. Graph drawing by force-directed placement. </w:t>
      </w:r>
      <w:r w:rsidRPr="0000060D">
        <w:rPr>
          <w:rFonts w:ascii="Arial" w:eastAsia="Arial" w:hAnsi="Arial" w:cs="Arial"/>
          <w:i/>
          <w:iCs/>
        </w:rPr>
        <w:t>Software: Practice and Experience</w:t>
      </w:r>
      <w:r w:rsidRPr="0000060D">
        <w:rPr>
          <w:rFonts w:ascii="Arial" w:eastAsia="Arial" w:hAnsi="Arial" w:cs="Arial"/>
        </w:rPr>
        <w:t xml:space="preserve">, John Wiley &amp; Sons, Ltd., v. 21, n. 11, p. 1129–1164, 1991. ISSN 1097-024X. Citado na página </w:t>
      </w:r>
      <w:r w:rsidRPr="0000060D">
        <w:rPr>
          <w:rFonts w:ascii="Arial" w:eastAsia="Arial" w:hAnsi="Arial" w:cs="Arial"/>
          <w:color w:val="2905C3"/>
        </w:rPr>
        <w:t>84</w:t>
      </w:r>
      <w:r w:rsidRPr="0000060D">
        <w:rPr>
          <w:rFonts w:ascii="Arial" w:eastAsia="Arial" w:hAnsi="Arial" w:cs="Arial"/>
        </w:rPr>
        <w:t>.</w:t>
      </w:r>
    </w:p>
    <w:p w:rsidR="009D3C7B" w:rsidRPr="0000060D" w:rsidRDefault="009D3C7B">
      <w:pPr>
        <w:spacing w:line="83" w:lineRule="exact"/>
        <w:rPr>
          <w:rFonts w:ascii="Arial" w:hAnsi="Arial" w:cs="Arial"/>
        </w:rPr>
      </w:pPr>
    </w:p>
    <w:p w:rsidR="009D3C7B" w:rsidRPr="0000060D" w:rsidRDefault="00691971">
      <w:pPr>
        <w:spacing w:line="264" w:lineRule="auto"/>
        <w:ind w:left="220" w:firstLine="43"/>
        <w:rPr>
          <w:rFonts w:ascii="Arial" w:hAnsi="Arial" w:cs="Arial"/>
        </w:rPr>
      </w:pPr>
      <w:r w:rsidRPr="0000060D">
        <w:rPr>
          <w:rFonts w:ascii="Arial" w:eastAsia="Arial" w:hAnsi="Arial" w:cs="Arial"/>
        </w:rPr>
        <w:t xml:space="preserve">GAO, S.; DENOYER, L.; GALLINARI, P. Link prediction via latent factor blockmodel. In: </w:t>
      </w:r>
      <w:r w:rsidRPr="0000060D">
        <w:rPr>
          <w:rFonts w:ascii="Arial" w:eastAsia="Arial" w:hAnsi="Arial" w:cs="Arial"/>
          <w:i/>
          <w:iCs/>
        </w:rPr>
        <w:t>Proceedings of the 21st International Conference Companion on World Wide</w:t>
      </w:r>
      <w:r w:rsidRPr="0000060D">
        <w:rPr>
          <w:rFonts w:ascii="Arial" w:eastAsia="Arial" w:hAnsi="Arial" w:cs="Arial"/>
        </w:rPr>
        <w:t xml:space="preserve"> </w:t>
      </w:r>
      <w:r w:rsidRPr="0000060D">
        <w:rPr>
          <w:rFonts w:ascii="Arial" w:eastAsia="Arial" w:hAnsi="Arial" w:cs="Arial"/>
          <w:i/>
          <w:iCs/>
        </w:rPr>
        <w:t>Web</w:t>
      </w:r>
      <w:r w:rsidRPr="0000060D">
        <w:rPr>
          <w:rFonts w:ascii="Arial" w:eastAsia="Arial" w:hAnsi="Arial" w:cs="Arial"/>
        </w:rPr>
        <w:t>. New York, NY, USA: ACM, 2012. (WWW ’12 Companion), p. 507–508. ISBN</w:t>
      </w:r>
      <w:r w:rsidRPr="0000060D">
        <w:rPr>
          <w:rFonts w:ascii="Arial" w:eastAsia="Arial" w:hAnsi="Arial" w:cs="Arial"/>
          <w:i/>
          <w:iCs/>
        </w:rPr>
        <w:t xml:space="preserve"> </w:t>
      </w:r>
      <w:r w:rsidRPr="0000060D">
        <w:rPr>
          <w:rFonts w:ascii="Arial" w:eastAsia="Arial" w:hAnsi="Arial" w:cs="Arial"/>
        </w:rPr>
        <w:t>978-1-4503-1230-1. Dispo</w:t>
      </w:r>
      <w:r w:rsidRPr="0000060D">
        <w:rPr>
          <w:rFonts w:ascii="Arial" w:eastAsia="Arial" w:hAnsi="Arial" w:cs="Arial"/>
        </w:rPr>
        <w:t xml:space="preserve">nível em: </w:t>
      </w:r>
      <w:r w:rsidRPr="0000060D">
        <w:rPr>
          <w:rFonts w:ascii="Arial" w:eastAsia="Arial" w:hAnsi="Arial" w:cs="Arial"/>
          <w:i/>
          <w:iCs/>
          <w:color w:val="2905C3"/>
        </w:rPr>
        <w:t>&lt;</w:t>
      </w:r>
      <w:r w:rsidRPr="0000060D">
        <w:rPr>
          <w:rFonts w:ascii="Arial" w:eastAsia="Arial" w:hAnsi="Arial" w:cs="Arial"/>
          <w:color w:val="2905C3"/>
        </w:rPr>
        <w:t>http://doi.acm.org/10.1145/2187980.2188100</w:t>
      </w:r>
      <w:r w:rsidRPr="0000060D">
        <w:rPr>
          <w:rFonts w:ascii="Arial" w:eastAsia="Arial" w:hAnsi="Arial" w:cs="Arial"/>
          <w:i/>
          <w:iCs/>
          <w:color w:val="2905C3"/>
        </w:rPr>
        <w:t>&gt;</w:t>
      </w:r>
      <w:r w:rsidRPr="0000060D">
        <w:rPr>
          <w:rFonts w:ascii="Arial" w:eastAsia="Arial" w:hAnsi="Arial" w:cs="Arial"/>
        </w:rPr>
        <w:t xml:space="preserve">. Citado na página </w:t>
      </w:r>
      <w:r w:rsidRPr="0000060D">
        <w:rPr>
          <w:rFonts w:ascii="Arial" w:eastAsia="Arial" w:hAnsi="Arial" w:cs="Arial"/>
          <w:color w:val="2905C3"/>
        </w:rPr>
        <w:t>49</w:t>
      </w:r>
      <w:r w:rsidRPr="0000060D">
        <w:rPr>
          <w:rFonts w:ascii="Arial" w:eastAsia="Arial" w:hAnsi="Arial" w:cs="Arial"/>
        </w:rPr>
        <w:t>.</w:t>
      </w:r>
    </w:p>
    <w:p w:rsidR="009D3C7B" w:rsidRPr="0000060D" w:rsidRDefault="009D3C7B">
      <w:pPr>
        <w:spacing w:line="95" w:lineRule="exact"/>
        <w:rPr>
          <w:rFonts w:ascii="Arial" w:hAnsi="Arial" w:cs="Arial"/>
        </w:rPr>
      </w:pPr>
    </w:p>
    <w:p w:rsidR="009D3C7B" w:rsidRPr="0000060D" w:rsidRDefault="00691971">
      <w:pPr>
        <w:spacing w:line="295" w:lineRule="auto"/>
        <w:ind w:left="240" w:right="40" w:firstLine="13"/>
        <w:jc w:val="both"/>
        <w:rPr>
          <w:rFonts w:ascii="Arial" w:hAnsi="Arial" w:cs="Arial"/>
        </w:rPr>
      </w:pPr>
      <w:r w:rsidRPr="0000060D">
        <w:rPr>
          <w:rFonts w:ascii="Arial" w:eastAsia="Arial" w:hAnsi="Arial" w:cs="Arial"/>
        </w:rPr>
        <w:t xml:space="preserve">GAO, Y.; XU, B.; CAI, H. Information recommendation method research based on trust network and collaborative filtering. In: </w:t>
      </w:r>
      <w:r w:rsidRPr="0000060D">
        <w:rPr>
          <w:rFonts w:ascii="Arial" w:eastAsia="Arial" w:hAnsi="Arial" w:cs="Arial"/>
          <w:i/>
          <w:iCs/>
        </w:rPr>
        <w:t>e-Business Engineering (ICEBE), 2011 IEEE 8th</w:t>
      </w:r>
      <w:r w:rsidRPr="0000060D">
        <w:rPr>
          <w:rFonts w:ascii="Arial" w:eastAsia="Arial" w:hAnsi="Arial" w:cs="Arial"/>
        </w:rPr>
        <w:t xml:space="preserve"> </w:t>
      </w:r>
      <w:r w:rsidRPr="0000060D">
        <w:rPr>
          <w:rFonts w:ascii="Arial" w:eastAsia="Arial" w:hAnsi="Arial" w:cs="Arial"/>
          <w:i/>
          <w:iCs/>
        </w:rPr>
        <w:t>Internat</w:t>
      </w:r>
      <w:r w:rsidRPr="0000060D">
        <w:rPr>
          <w:rFonts w:ascii="Arial" w:eastAsia="Arial" w:hAnsi="Arial" w:cs="Arial"/>
          <w:i/>
          <w:iCs/>
        </w:rPr>
        <w:t>ional Conference on</w:t>
      </w:r>
      <w:r w:rsidRPr="0000060D">
        <w:rPr>
          <w:rFonts w:ascii="Arial" w:eastAsia="Arial" w:hAnsi="Arial" w:cs="Arial"/>
        </w:rPr>
        <w:t>. [S.l.: s.n.], 2011. p. 386–391. Citado na página</w:t>
      </w:r>
      <w:r w:rsidRPr="0000060D">
        <w:rPr>
          <w:rFonts w:ascii="Arial" w:eastAsia="Arial" w:hAnsi="Arial" w:cs="Arial"/>
          <w:i/>
          <w:iCs/>
        </w:rPr>
        <w:t xml:space="preserve"> </w:t>
      </w:r>
      <w:r w:rsidRPr="0000060D">
        <w:rPr>
          <w:rFonts w:ascii="Arial" w:eastAsia="Arial" w:hAnsi="Arial" w:cs="Arial"/>
          <w:color w:val="2905C3"/>
        </w:rPr>
        <w:t>47</w:t>
      </w:r>
      <w:r w:rsidRPr="0000060D">
        <w:rPr>
          <w:rFonts w:ascii="Arial" w:eastAsia="Arial" w:hAnsi="Arial" w:cs="Arial"/>
        </w:rPr>
        <w:t>.</w:t>
      </w:r>
    </w:p>
    <w:p w:rsidR="009D3C7B" w:rsidRPr="0000060D" w:rsidRDefault="009D3C7B">
      <w:pPr>
        <w:spacing w:line="60" w:lineRule="exact"/>
        <w:rPr>
          <w:rFonts w:ascii="Arial" w:hAnsi="Arial" w:cs="Arial"/>
        </w:rPr>
      </w:pPr>
    </w:p>
    <w:p w:rsidR="009D3C7B" w:rsidRPr="0000060D" w:rsidRDefault="00691971">
      <w:pPr>
        <w:spacing w:line="328" w:lineRule="auto"/>
        <w:ind w:left="260" w:right="60"/>
        <w:jc w:val="both"/>
        <w:rPr>
          <w:rFonts w:ascii="Arial" w:hAnsi="Arial" w:cs="Arial"/>
        </w:rPr>
      </w:pPr>
      <w:r w:rsidRPr="0000060D">
        <w:rPr>
          <w:rFonts w:ascii="Arial" w:eastAsia="Arial" w:hAnsi="Arial" w:cs="Arial"/>
        </w:rPr>
        <w:t xml:space="preserve">GARFIELD, E. Citation indexes for science. a new dimension in documentation through association of ideas. </w:t>
      </w:r>
      <w:r w:rsidRPr="0000060D">
        <w:rPr>
          <w:rFonts w:ascii="Arial" w:eastAsia="Arial" w:hAnsi="Arial" w:cs="Arial"/>
          <w:i/>
          <w:iCs/>
        </w:rPr>
        <w:t>Science</w:t>
      </w:r>
      <w:r w:rsidRPr="0000060D">
        <w:rPr>
          <w:rFonts w:ascii="Arial" w:eastAsia="Arial" w:hAnsi="Arial" w:cs="Arial"/>
        </w:rPr>
        <w:t xml:space="preserve">, v. 122, p. 1123–1127, 1955. Citado na página </w:t>
      </w:r>
      <w:r w:rsidRPr="0000060D">
        <w:rPr>
          <w:rFonts w:ascii="Arial" w:eastAsia="Arial" w:hAnsi="Arial" w:cs="Arial"/>
          <w:color w:val="2905C3"/>
        </w:rPr>
        <w:t>39</w:t>
      </w:r>
      <w:r w:rsidRPr="0000060D">
        <w:rPr>
          <w:rFonts w:ascii="Arial" w:eastAsia="Arial" w:hAnsi="Arial" w:cs="Arial"/>
        </w:rPr>
        <w:t>.</w:t>
      </w:r>
    </w:p>
    <w:p w:rsidR="009D3C7B" w:rsidRPr="0000060D" w:rsidRDefault="009D3C7B">
      <w:pPr>
        <w:spacing w:line="23" w:lineRule="exact"/>
        <w:rPr>
          <w:rFonts w:ascii="Arial" w:hAnsi="Arial" w:cs="Arial"/>
        </w:rPr>
      </w:pPr>
    </w:p>
    <w:p w:rsidR="009D3C7B" w:rsidRPr="0000060D" w:rsidRDefault="00691971">
      <w:pPr>
        <w:spacing w:line="300" w:lineRule="auto"/>
        <w:ind w:left="220" w:right="60" w:firstLine="37"/>
        <w:rPr>
          <w:rFonts w:ascii="Arial" w:hAnsi="Arial" w:cs="Arial"/>
        </w:rPr>
      </w:pPr>
      <w:r w:rsidRPr="0000060D">
        <w:rPr>
          <w:rFonts w:ascii="Arial" w:eastAsia="Arial" w:hAnsi="Arial" w:cs="Arial"/>
        </w:rPr>
        <w:t>GERDSRI, N.; KON</w:t>
      </w:r>
      <w:r w:rsidRPr="0000060D">
        <w:rPr>
          <w:rFonts w:ascii="Arial" w:eastAsia="Arial" w:hAnsi="Arial" w:cs="Arial"/>
        </w:rPr>
        <w:t xml:space="preserve">GTHON, A.; PUENGRUSME, S. Discovering the professional communities and social networks of emerging research areas: Use of technology intelligence from bibliometric and text mining analysis. In: </w:t>
      </w:r>
      <w:r w:rsidRPr="0000060D">
        <w:rPr>
          <w:rFonts w:ascii="Arial" w:eastAsia="Arial" w:hAnsi="Arial" w:cs="Arial"/>
          <w:i/>
          <w:iCs/>
        </w:rPr>
        <w:t>Technology Management for Emerging</w:t>
      </w:r>
      <w:r w:rsidRPr="0000060D">
        <w:rPr>
          <w:rFonts w:ascii="Arial" w:eastAsia="Arial" w:hAnsi="Arial" w:cs="Arial"/>
        </w:rPr>
        <w:t xml:space="preserve"> </w:t>
      </w:r>
      <w:r w:rsidRPr="0000060D">
        <w:rPr>
          <w:rFonts w:ascii="Arial" w:eastAsia="Arial" w:hAnsi="Arial" w:cs="Arial"/>
          <w:i/>
          <w:iCs/>
        </w:rPr>
        <w:t>Technologies (PICMET 2012)</w:t>
      </w:r>
      <w:r w:rsidRPr="0000060D">
        <w:rPr>
          <w:rFonts w:ascii="Arial" w:eastAsia="Arial" w:hAnsi="Arial" w:cs="Arial"/>
        </w:rPr>
        <w:t>.</w:t>
      </w:r>
      <w:r w:rsidRPr="0000060D">
        <w:rPr>
          <w:rFonts w:ascii="Arial" w:eastAsia="Arial" w:hAnsi="Arial" w:cs="Arial"/>
        </w:rPr>
        <w:t xml:space="preserve"> [S.l.: s.n.], 2012. p. 114–121. Citado na página</w:t>
      </w:r>
      <w:r w:rsidRPr="0000060D">
        <w:rPr>
          <w:rFonts w:ascii="Arial" w:eastAsia="Arial" w:hAnsi="Arial" w:cs="Arial"/>
          <w:i/>
          <w:iCs/>
        </w:rPr>
        <w:t xml:space="preserve"> </w:t>
      </w:r>
      <w:r w:rsidRPr="0000060D">
        <w:rPr>
          <w:rFonts w:ascii="Arial" w:eastAsia="Arial" w:hAnsi="Arial" w:cs="Arial"/>
          <w:color w:val="2905C3"/>
        </w:rPr>
        <w:t>44</w:t>
      </w:r>
      <w:r w:rsidRPr="0000060D">
        <w:rPr>
          <w:rFonts w:ascii="Arial" w:eastAsia="Arial" w:hAnsi="Arial" w:cs="Arial"/>
        </w:rPr>
        <w:t>.</w:t>
      </w:r>
    </w:p>
    <w:p w:rsidR="009D3C7B" w:rsidRPr="0000060D" w:rsidRDefault="009D3C7B">
      <w:pPr>
        <w:spacing w:line="59" w:lineRule="exact"/>
        <w:rPr>
          <w:rFonts w:ascii="Arial" w:hAnsi="Arial" w:cs="Arial"/>
        </w:rPr>
      </w:pPr>
    </w:p>
    <w:p w:rsidR="009D3C7B" w:rsidRPr="0000060D" w:rsidRDefault="00691971">
      <w:pPr>
        <w:spacing w:line="268" w:lineRule="auto"/>
        <w:ind w:left="240" w:firstLine="19"/>
        <w:jc w:val="both"/>
        <w:rPr>
          <w:rFonts w:ascii="Arial" w:hAnsi="Arial" w:cs="Arial"/>
        </w:rPr>
      </w:pPr>
      <w:r w:rsidRPr="0000060D">
        <w:rPr>
          <w:rFonts w:ascii="Arial" w:eastAsia="Arial" w:hAnsi="Arial" w:cs="Arial"/>
        </w:rPr>
        <w:t xml:space="preserve">GHAREHCHOPOGH, F. S.; KHALIFELU, Z. A. Analysis and evaluation of unstructured data: text mining versus natural language processing. In: </w:t>
      </w:r>
      <w:r w:rsidRPr="0000060D">
        <w:rPr>
          <w:rFonts w:ascii="Arial" w:eastAsia="Arial" w:hAnsi="Arial" w:cs="Arial"/>
          <w:i/>
          <w:iCs/>
        </w:rPr>
        <w:t>5th Int. Conf. on Application</w:t>
      </w:r>
      <w:r w:rsidRPr="0000060D">
        <w:rPr>
          <w:rFonts w:ascii="Arial" w:eastAsia="Arial" w:hAnsi="Arial" w:cs="Arial"/>
        </w:rPr>
        <w:t xml:space="preserve"> </w:t>
      </w:r>
      <w:r w:rsidRPr="0000060D">
        <w:rPr>
          <w:rFonts w:ascii="Arial" w:eastAsia="Arial" w:hAnsi="Arial" w:cs="Arial"/>
          <w:i/>
          <w:iCs/>
        </w:rPr>
        <w:t xml:space="preserve">of Information and Communication </w:t>
      </w:r>
      <w:r w:rsidRPr="0000060D">
        <w:rPr>
          <w:rFonts w:ascii="Arial" w:eastAsia="Arial" w:hAnsi="Arial" w:cs="Arial"/>
          <w:i/>
          <w:iCs/>
        </w:rPr>
        <w:t>Technologies (AICT’2011)</w:t>
      </w:r>
      <w:r w:rsidRPr="0000060D">
        <w:rPr>
          <w:rFonts w:ascii="Arial" w:eastAsia="Arial" w:hAnsi="Arial" w:cs="Arial"/>
        </w:rPr>
        <w:t>. [S.l.: s.n.], 2011. p. 1–4.</w:t>
      </w:r>
      <w:r w:rsidRPr="0000060D">
        <w:rPr>
          <w:rFonts w:ascii="Arial" w:eastAsia="Arial" w:hAnsi="Arial" w:cs="Arial"/>
          <w:i/>
          <w:iCs/>
        </w:rPr>
        <w:t xml:space="preserve"> </w:t>
      </w:r>
      <w:r w:rsidRPr="0000060D">
        <w:rPr>
          <w:rFonts w:ascii="Arial" w:eastAsia="Arial" w:hAnsi="Arial" w:cs="Arial"/>
        </w:rPr>
        <w:t xml:space="preserve">Citado na página </w:t>
      </w:r>
      <w:r w:rsidRPr="0000060D">
        <w:rPr>
          <w:rFonts w:ascii="Arial" w:eastAsia="Arial" w:hAnsi="Arial" w:cs="Arial"/>
          <w:color w:val="2905C3"/>
        </w:rPr>
        <w:t>44</w:t>
      </w:r>
      <w:r w:rsidRPr="0000060D">
        <w:rPr>
          <w:rFonts w:ascii="Arial" w:eastAsia="Arial" w:hAnsi="Arial" w:cs="Arial"/>
        </w:rPr>
        <w:t>.</w:t>
      </w:r>
    </w:p>
    <w:p w:rsidR="009D3C7B" w:rsidRPr="0000060D" w:rsidRDefault="009D3C7B">
      <w:pPr>
        <w:spacing w:line="92" w:lineRule="exact"/>
        <w:rPr>
          <w:rFonts w:ascii="Arial" w:hAnsi="Arial" w:cs="Arial"/>
        </w:rPr>
      </w:pPr>
    </w:p>
    <w:p w:rsidR="009D3C7B" w:rsidRPr="0000060D" w:rsidRDefault="00691971">
      <w:pPr>
        <w:spacing w:line="276" w:lineRule="auto"/>
        <w:ind w:left="260" w:right="140"/>
        <w:jc w:val="both"/>
        <w:rPr>
          <w:rFonts w:ascii="Arial" w:hAnsi="Arial" w:cs="Arial"/>
        </w:rPr>
      </w:pPr>
      <w:r w:rsidRPr="0000060D">
        <w:rPr>
          <w:rFonts w:ascii="Arial" w:eastAsia="Arial" w:hAnsi="Arial" w:cs="Arial"/>
        </w:rPr>
        <w:t xml:space="preserve">GLANZEL, W.; SCHUBERT, A. Analysing scientific networks through coauthorship. In: </w:t>
      </w:r>
      <w:r w:rsidRPr="0000060D">
        <w:rPr>
          <w:rFonts w:ascii="Arial" w:eastAsia="Arial" w:hAnsi="Arial" w:cs="Arial"/>
          <w:i/>
          <w:iCs/>
        </w:rPr>
        <w:t>Handbook of quantitative science and technology research</w:t>
      </w:r>
      <w:r w:rsidRPr="0000060D">
        <w:rPr>
          <w:rFonts w:ascii="Arial" w:eastAsia="Arial" w:hAnsi="Arial" w:cs="Arial"/>
        </w:rPr>
        <w:t>. [S.l.]: Kluwer Academic Publishers, 2004</w:t>
      </w:r>
      <w:r w:rsidRPr="0000060D">
        <w:rPr>
          <w:rFonts w:ascii="Arial" w:eastAsia="Arial" w:hAnsi="Arial" w:cs="Arial"/>
        </w:rPr>
        <w:t xml:space="preserve">. p. 257–276. Citado na página </w:t>
      </w:r>
      <w:r w:rsidRPr="0000060D">
        <w:rPr>
          <w:rFonts w:ascii="Arial" w:eastAsia="Arial" w:hAnsi="Arial" w:cs="Arial"/>
          <w:color w:val="2905C3"/>
        </w:rPr>
        <w:t>39</w:t>
      </w:r>
      <w:r w:rsidRPr="0000060D">
        <w:rPr>
          <w:rFonts w:ascii="Arial" w:eastAsia="Arial" w:hAnsi="Arial" w:cs="Arial"/>
        </w:rPr>
        <w:t>.</w:t>
      </w:r>
    </w:p>
    <w:p w:rsidR="009D3C7B" w:rsidRPr="0000060D" w:rsidRDefault="009D3C7B">
      <w:pPr>
        <w:spacing w:line="83" w:lineRule="exact"/>
        <w:rPr>
          <w:rFonts w:ascii="Arial" w:hAnsi="Arial" w:cs="Arial"/>
        </w:rPr>
      </w:pPr>
    </w:p>
    <w:p w:rsidR="009D3C7B" w:rsidRPr="0000060D" w:rsidRDefault="00691971">
      <w:pPr>
        <w:spacing w:line="338" w:lineRule="auto"/>
        <w:ind w:left="260" w:right="20" w:firstLine="9"/>
        <w:rPr>
          <w:rFonts w:ascii="Arial" w:hAnsi="Arial" w:cs="Arial"/>
        </w:rPr>
      </w:pPr>
      <w:r w:rsidRPr="0000060D">
        <w:rPr>
          <w:rFonts w:ascii="Arial" w:eastAsia="Arial" w:hAnsi="Arial" w:cs="Arial"/>
        </w:rPr>
        <w:t xml:space="preserve">GLOOR, P. a. et al. Web Science 2.0: Identifying Trends through Semantic Social Network Analysis. </w:t>
      </w:r>
      <w:r w:rsidRPr="0000060D">
        <w:rPr>
          <w:rFonts w:ascii="Arial" w:eastAsia="Arial" w:hAnsi="Arial" w:cs="Arial"/>
          <w:i/>
          <w:iCs/>
        </w:rPr>
        <w:t>2009 International Conference on Computational Science and Engineering</w:t>
      </w:r>
      <w:r w:rsidRPr="0000060D">
        <w:rPr>
          <w:rFonts w:ascii="Arial" w:eastAsia="Arial" w:hAnsi="Arial" w:cs="Arial"/>
        </w:rPr>
        <w:t xml:space="preserve">, Ieee, p. 215–222, 2009. Disponível em: </w:t>
      </w:r>
      <w:r w:rsidRPr="0000060D">
        <w:rPr>
          <w:rFonts w:ascii="Arial" w:eastAsia="Arial" w:hAnsi="Arial" w:cs="Arial"/>
          <w:i/>
          <w:iCs/>
          <w:color w:val="2905C3"/>
        </w:rPr>
        <w:t>&lt;</w:t>
      </w:r>
      <w:r w:rsidRPr="0000060D">
        <w:rPr>
          <w:rFonts w:ascii="Arial" w:eastAsia="Arial" w:hAnsi="Arial" w:cs="Arial"/>
          <w:color w:val="2905C3"/>
        </w:rPr>
        <w:t>http://iee</w:t>
      </w:r>
      <w:r w:rsidRPr="0000060D">
        <w:rPr>
          <w:rFonts w:ascii="Arial" w:eastAsia="Arial" w:hAnsi="Arial" w:cs="Arial"/>
          <w:color w:val="2905C3"/>
        </w:rPr>
        <w:t>explore.ieee.org/lpdocs/epic03/wrapper-.htm?arnumber=5284145</w:t>
      </w:r>
      <w:r w:rsidRPr="0000060D">
        <w:rPr>
          <w:rFonts w:ascii="Arial" w:eastAsia="Arial" w:hAnsi="Arial" w:cs="Arial"/>
          <w:i/>
          <w:iCs/>
          <w:color w:val="2905C3"/>
        </w:rPr>
        <w:t>&gt;</w:t>
      </w:r>
      <w:r w:rsidRPr="0000060D">
        <w:rPr>
          <w:rFonts w:ascii="Arial" w:eastAsia="Arial" w:hAnsi="Arial" w:cs="Arial"/>
          <w:color w:val="000000"/>
        </w:rPr>
        <w:t>. Citado na página</w:t>
      </w:r>
      <w:r w:rsidRPr="0000060D">
        <w:rPr>
          <w:rFonts w:ascii="Arial" w:eastAsia="Arial" w:hAnsi="Arial" w:cs="Arial"/>
          <w:color w:val="2905C3"/>
        </w:rPr>
        <w:t xml:space="preserve"> 42</w:t>
      </w:r>
      <w:r w:rsidRPr="0000060D">
        <w:rPr>
          <w:rFonts w:ascii="Arial" w:eastAsia="Arial" w:hAnsi="Arial" w:cs="Arial"/>
          <w:color w:val="000000"/>
        </w:rPr>
        <w:t>.</w:t>
      </w:r>
    </w:p>
    <w:p w:rsidR="009D3C7B" w:rsidRPr="0000060D" w:rsidRDefault="009D3C7B">
      <w:pPr>
        <w:rPr>
          <w:rFonts w:ascii="Arial" w:hAnsi="Arial" w:cs="Arial"/>
        </w:rPr>
        <w:sectPr w:rsidR="009D3C7B" w:rsidRPr="0000060D">
          <w:pgSz w:w="11900" w:h="16838"/>
          <w:pgMar w:top="994" w:right="1086" w:bottom="306" w:left="1440" w:header="0" w:footer="0" w:gutter="0"/>
          <w:cols w:space="720" w:equalWidth="0">
            <w:col w:w="9380"/>
          </w:cols>
        </w:sectPr>
      </w:pPr>
    </w:p>
    <w:p w:rsidR="009D3C7B" w:rsidRPr="0000060D" w:rsidRDefault="00691971">
      <w:pPr>
        <w:ind w:left="9020"/>
        <w:rPr>
          <w:rFonts w:ascii="Arial" w:hAnsi="Arial" w:cs="Arial"/>
        </w:rPr>
      </w:pPr>
      <w:r w:rsidRPr="0000060D">
        <w:rPr>
          <w:rFonts w:ascii="Arial" w:eastAsia="Arial" w:hAnsi="Arial" w:cs="Arial"/>
        </w:rPr>
        <w:lastRenderedPageBreak/>
        <w:t>149</w:t>
      </w:r>
    </w:p>
    <w:p w:rsidR="009D3C7B" w:rsidRPr="0000060D" w:rsidRDefault="009D3C7B">
      <w:pPr>
        <w:spacing w:line="200" w:lineRule="exact"/>
        <w:rPr>
          <w:rFonts w:ascii="Arial" w:hAnsi="Arial" w:cs="Arial"/>
        </w:rPr>
      </w:pPr>
    </w:p>
    <w:p w:rsidR="009D3C7B" w:rsidRPr="0000060D" w:rsidRDefault="009D3C7B">
      <w:pPr>
        <w:spacing w:line="246" w:lineRule="exact"/>
        <w:rPr>
          <w:rFonts w:ascii="Arial" w:hAnsi="Arial" w:cs="Arial"/>
        </w:rPr>
      </w:pPr>
    </w:p>
    <w:p w:rsidR="009D3C7B" w:rsidRPr="0000060D" w:rsidRDefault="00691971">
      <w:pPr>
        <w:spacing w:line="283" w:lineRule="auto"/>
        <w:ind w:left="260"/>
        <w:rPr>
          <w:rFonts w:ascii="Arial" w:hAnsi="Arial" w:cs="Arial"/>
        </w:rPr>
      </w:pPr>
      <w:r w:rsidRPr="0000060D">
        <w:rPr>
          <w:rFonts w:ascii="Arial" w:eastAsia="Arial" w:hAnsi="Arial" w:cs="Arial"/>
        </w:rPr>
        <w:t xml:space="preserve">GODOI, T. A. et al. A relevance feedback approach for the author name disambiguation problem. In: </w:t>
      </w:r>
      <w:r w:rsidRPr="0000060D">
        <w:rPr>
          <w:rFonts w:ascii="Arial" w:eastAsia="Arial" w:hAnsi="Arial" w:cs="Arial"/>
          <w:i/>
          <w:iCs/>
        </w:rPr>
        <w:t xml:space="preserve">Proceedings of the 13th ACM/IEEE-CS Joint </w:t>
      </w:r>
      <w:r w:rsidRPr="0000060D">
        <w:rPr>
          <w:rFonts w:ascii="Arial" w:eastAsia="Arial" w:hAnsi="Arial" w:cs="Arial"/>
          <w:i/>
          <w:iCs/>
        </w:rPr>
        <w:t>Conference on Digital Libraries</w:t>
      </w:r>
      <w:r w:rsidRPr="0000060D">
        <w:rPr>
          <w:rFonts w:ascii="Arial" w:eastAsia="Arial" w:hAnsi="Arial" w:cs="Arial"/>
        </w:rPr>
        <w:t xml:space="preserve">. </w:t>
      </w:r>
      <w:r w:rsidRPr="0000060D">
        <w:rPr>
          <w:rFonts w:ascii="Arial" w:eastAsia="Arial" w:hAnsi="Arial" w:cs="Arial"/>
          <w:lang w:val="pt-BR"/>
        </w:rPr>
        <w:t xml:space="preserve">New York, NY, USA: ACM, 2013. (JCDL ’13), p. 209–218. ISBN 978-1-4503-2077-1. Disponível em: </w:t>
      </w:r>
      <w:r w:rsidRPr="0000060D">
        <w:rPr>
          <w:rFonts w:ascii="Arial" w:eastAsia="Arial" w:hAnsi="Arial" w:cs="Arial"/>
          <w:i/>
          <w:iCs/>
          <w:color w:val="2905C3"/>
          <w:lang w:val="pt-BR"/>
        </w:rPr>
        <w:t>&lt;</w:t>
      </w:r>
      <w:r w:rsidRPr="0000060D">
        <w:rPr>
          <w:rFonts w:ascii="Arial" w:eastAsia="Arial" w:hAnsi="Arial" w:cs="Arial"/>
          <w:color w:val="2905C3"/>
          <w:lang w:val="pt-BR"/>
        </w:rPr>
        <w:t>http://doi.acm.org/10.1145/2467696.2467709</w:t>
      </w:r>
      <w:r w:rsidRPr="0000060D">
        <w:rPr>
          <w:rFonts w:ascii="Arial" w:eastAsia="Arial" w:hAnsi="Arial" w:cs="Arial"/>
          <w:i/>
          <w:iCs/>
          <w:color w:val="2905C3"/>
          <w:lang w:val="pt-BR"/>
        </w:rPr>
        <w:t>&gt;</w:t>
      </w:r>
      <w:r w:rsidRPr="0000060D">
        <w:rPr>
          <w:rFonts w:ascii="Arial" w:eastAsia="Arial" w:hAnsi="Arial" w:cs="Arial"/>
          <w:lang w:val="pt-BR"/>
        </w:rPr>
        <w:t xml:space="preserve">. </w:t>
      </w:r>
      <w:r w:rsidRPr="0000060D">
        <w:rPr>
          <w:rFonts w:ascii="Arial" w:eastAsia="Arial" w:hAnsi="Arial" w:cs="Arial"/>
        </w:rPr>
        <w:t xml:space="preserve">Citado na página </w:t>
      </w:r>
      <w:r w:rsidRPr="0000060D">
        <w:rPr>
          <w:rFonts w:ascii="Arial" w:eastAsia="Arial" w:hAnsi="Arial" w:cs="Arial"/>
          <w:color w:val="2905C3"/>
        </w:rPr>
        <w:t>37</w:t>
      </w:r>
      <w:r w:rsidRPr="0000060D">
        <w:rPr>
          <w:rFonts w:ascii="Arial" w:eastAsia="Arial" w:hAnsi="Arial" w:cs="Arial"/>
        </w:rPr>
        <w:t>.</w:t>
      </w:r>
    </w:p>
    <w:p w:rsidR="009D3C7B" w:rsidRPr="0000060D" w:rsidRDefault="009D3C7B">
      <w:pPr>
        <w:spacing w:line="101" w:lineRule="exact"/>
        <w:rPr>
          <w:rFonts w:ascii="Arial" w:hAnsi="Arial" w:cs="Arial"/>
        </w:rPr>
      </w:pPr>
    </w:p>
    <w:p w:rsidR="009D3C7B" w:rsidRPr="0000060D" w:rsidRDefault="00691971">
      <w:pPr>
        <w:spacing w:line="276" w:lineRule="auto"/>
        <w:ind w:left="260" w:right="20" w:firstLine="6"/>
        <w:rPr>
          <w:rFonts w:ascii="Arial" w:hAnsi="Arial" w:cs="Arial"/>
          <w:lang w:val="pt-BR"/>
        </w:rPr>
      </w:pPr>
      <w:r w:rsidRPr="0000060D">
        <w:rPr>
          <w:rFonts w:ascii="Arial" w:eastAsia="Arial" w:hAnsi="Arial" w:cs="Arial"/>
        </w:rPr>
        <w:t>GOECKS, J. et al. Galaxy: a comprehensive approach for support</w:t>
      </w:r>
      <w:r w:rsidRPr="0000060D">
        <w:rPr>
          <w:rFonts w:ascii="Arial" w:eastAsia="Arial" w:hAnsi="Arial" w:cs="Arial"/>
        </w:rPr>
        <w:t xml:space="preserve">ing accessible, reproducible, and transparent computational research in the life sciences. </w:t>
      </w:r>
      <w:r w:rsidRPr="0000060D">
        <w:rPr>
          <w:rFonts w:ascii="Arial" w:eastAsia="Arial" w:hAnsi="Arial" w:cs="Arial"/>
          <w:i/>
          <w:iCs/>
          <w:lang w:val="pt-BR"/>
        </w:rPr>
        <w:t>Genome Biology</w:t>
      </w:r>
      <w:r w:rsidRPr="0000060D">
        <w:rPr>
          <w:rFonts w:ascii="Arial" w:eastAsia="Arial" w:hAnsi="Arial" w:cs="Arial"/>
          <w:lang w:val="pt-BR"/>
        </w:rPr>
        <w:t xml:space="preserve">, v. 11, n. 8, p. R86, 2010. ISSN 1465-6906. Citado na página </w:t>
      </w:r>
      <w:r w:rsidRPr="0000060D">
        <w:rPr>
          <w:rFonts w:ascii="Arial" w:eastAsia="Arial" w:hAnsi="Arial" w:cs="Arial"/>
          <w:color w:val="2905C3"/>
          <w:lang w:val="pt-BR"/>
        </w:rPr>
        <w:t>107</w:t>
      </w:r>
      <w:r w:rsidRPr="0000060D">
        <w:rPr>
          <w:rFonts w:ascii="Arial" w:eastAsia="Arial" w:hAnsi="Arial" w:cs="Arial"/>
          <w:lang w:val="pt-BR"/>
        </w:rPr>
        <w:t>.</w:t>
      </w:r>
    </w:p>
    <w:p w:rsidR="009D3C7B" w:rsidRPr="0000060D" w:rsidRDefault="009D3C7B">
      <w:pPr>
        <w:spacing w:line="107"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Arial" w:hAnsi="Arial" w:cs="Arial"/>
          <w:lang w:val="pt-BR"/>
        </w:rPr>
        <w:t xml:space="preserve">GOLDSCHMIDT, R.; PASSOS, E. </w:t>
      </w:r>
      <w:r w:rsidRPr="0000060D">
        <w:rPr>
          <w:rFonts w:ascii="Arial" w:eastAsia="Arial" w:hAnsi="Arial" w:cs="Arial"/>
          <w:i/>
          <w:iCs/>
          <w:lang w:val="pt-BR"/>
        </w:rPr>
        <w:t>Data mining: um guia Prático</w:t>
      </w:r>
      <w:r w:rsidRPr="0000060D">
        <w:rPr>
          <w:rFonts w:ascii="Arial" w:eastAsia="Arial" w:hAnsi="Arial" w:cs="Arial"/>
          <w:lang w:val="pt-BR"/>
        </w:rPr>
        <w:t>. [S.l.]: CAMPUS, 2005.</w:t>
      </w:r>
    </w:p>
    <w:p w:rsidR="009D3C7B" w:rsidRPr="0000060D" w:rsidRDefault="009D3C7B">
      <w:pPr>
        <w:spacing w:line="73"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Arial" w:hAnsi="Arial" w:cs="Arial"/>
          <w:lang w:val="pt-BR"/>
        </w:rPr>
        <w:t xml:space="preserve">ISBN 9788535218770.  Citado na página </w:t>
      </w:r>
      <w:r w:rsidRPr="0000060D">
        <w:rPr>
          <w:rFonts w:ascii="Arial" w:eastAsia="Arial" w:hAnsi="Arial" w:cs="Arial"/>
          <w:color w:val="2905C3"/>
          <w:lang w:val="pt-BR"/>
        </w:rPr>
        <w:t>32</w:t>
      </w:r>
      <w:r w:rsidRPr="0000060D">
        <w:rPr>
          <w:rFonts w:ascii="Arial" w:eastAsia="Arial" w:hAnsi="Arial" w:cs="Arial"/>
          <w:lang w:val="pt-BR"/>
        </w:rPr>
        <w:t>.</w:t>
      </w:r>
    </w:p>
    <w:p w:rsidR="009D3C7B" w:rsidRPr="0000060D" w:rsidRDefault="009D3C7B">
      <w:pPr>
        <w:spacing w:line="157" w:lineRule="exact"/>
        <w:rPr>
          <w:rFonts w:ascii="Arial" w:hAnsi="Arial" w:cs="Arial"/>
          <w:lang w:val="pt-BR"/>
        </w:rPr>
      </w:pPr>
    </w:p>
    <w:p w:rsidR="009D3C7B" w:rsidRPr="0000060D" w:rsidRDefault="00691971">
      <w:pPr>
        <w:ind w:left="260"/>
        <w:rPr>
          <w:rFonts w:ascii="Arial" w:hAnsi="Arial" w:cs="Arial"/>
        </w:rPr>
      </w:pPr>
      <w:r w:rsidRPr="0000060D">
        <w:rPr>
          <w:rFonts w:ascii="Arial" w:eastAsia="Arial" w:hAnsi="Arial" w:cs="Arial"/>
        </w:rPr>
        <w:t xml:space="preserve">GUO, J.; GUO, H. Multi-features link prediction based on matrix. In: </w:t>
      </w:r>
      <w:r w:rsidRPr="0000060D">
        <w:rPr>
          <w:rFonts w:ascii="Arial" w:eastAsia="Arial" w:hAnsi="Arial" w:cs="Arial"/>
          <w:i/>
          <w:iCs/>
        </w:rPr>
        <w:t>Computer Design</w:t>
      </w:r>
    </w:p>
    <w:p w:rsidR="009D3C7B" w:rsidRPr="0000060D" w:rsidRDefault="009D3C7B">
      <w:pPr>
        <w:spacing w:line="61" w:lineRule="exact"/>
        <w:rPr>
          <w:rFonts w:ascii="Arial" w:hAnsi="Arial" w:cs="Arial"/>
        </w:rPr>
      </w:pPr>
    </w:p>
    <w:p w:rsidR="009D3C7B" w:rsidRPr="0000060D" w:rsidRDefault="00691971">
      <w:pPr>
        <w:ind w:left="240"/>
        <w:rPr>
          <w:rFonts w:ascii="Arial" w:hAnsi="Arial" w:cs="Arial"/>
        </w:rPr>
      </w:pPr>
      <w:r w:rsidRPr="0000060D">
        <w:rPr>
          <w:rFonts w:ascii="Arial" w:eastAsia="Arial" w:hAnsi="Arial" w:cs="Arial"/>
          <w:i/>
          <w:iCs/>
        </w:rPr>
        <w:t>and Applications (ICCDA), 2010 International Conference on</w:t>
      </w:r>
      <w:r w:rsidRPr="0000060D">
        <w:rPr>
          <w:rFonts w:ascii="Arial" w:eastAsia="Arial" w:hAnsi="Arial" w:cs="Arial"/>
        </w:rPr>
        <w:t>. [S.l.: s.n.], 2010. v. 1, p.</w:t>
      </w:r>
    </w:p>
    <w:p w:rsidR="009D3C7B" w:rsidRPr="0000060D" w:rsidRDefault="009D3C7B">
      <w:pPr>
        <w:spacing w:line="13" w:lineRule="exact"/>
        <w:rPr>
          <w:rFonts w:ascii="Arial" w:hAnsi="Arial" w:cs="Arial"/>
        </w:rPr>
      </w:pPr>
    </w:p>
    <w:p w:rsidR="009D3C7B" w:rsidRPr="0000060D" w:rsidRDefault="00691971">
      <w:pPr>
        <w:ind w:left="260"/>
        <w:rPr>
          <w:rFonts w:ascii="Arial" w:hAnsi="Arial" w:cs="Arial"/>
          <w:lang w:val="pt-BR"/>
        </w:rPr>
      </w:pPr>
      <w:r w:rsidRPr="0000060D">
        <w:rPr>
          <w:rFonts w:ascii="Arial" w:eastAsia="Arial" w:hAnsi="Arial" w:cs="Arial"/>
          <w:lang w:val="pt-BR"/>
        </w:rPr>
        <w:t xml:space="preserve">V1–357–V1–361.  Citado na página </w:t>
      </w:r>
      <w:r w:rsidRPr="0000060D">
        <w:rPr>
          <w:rFonts w:ascii="Arial" w:eastAsia="Arial" w:hAnsi="Arial" w:cs="Arial"/>
          <w:color w:val="2905C3"/>
          <w:lang w:val="pt-BR"/>
        </w:rPr>
        <w:t>49</w:t>
      </w:r>
      <w:r w:rsidRPr="0000060D">
        <w:rPr>
          <w:rFonts w:ascii="Arial" w:eastAsia="Arial" w:hAnsi="Arial" w:cs="Arial"/>
          <w:lang w:val="pt-BR"/>
        </w:rPr>
        <w:t>.</w:t>
      </w:r>
    </w:p>
    <w:p w:rsidR="009D3C7B" w:rsidRPr="0000060D" w:rsidRDefault="009D3C7B">
      <w:pPr>
        <w:spacing w:line="157" w:lineRule="exact"/>
        <w:rPr>
          <w:rFonts w:ascii="Arial" w:hAnsi="Arial" w:cs="Arial"/>
          <w:lang w:val="pt-BR"/>
        </w:rPr>
      </w:pPr>
    </w:p>
    <w:p w:rsidR="009D3C7B" w:rsidRPr="0000060D" w:rsidRDefault="00691971">
      <w:pPr>
        <w:spacing w:line="264" w:lineRule="auto"/>
        <w:ind w:left="240" w:right="20" w:firstLine="18"/>
        <w:rPr>
          <w:rFonts w:ascii="Arial" w:hAnsi="Arial" w:cs="Arial"/>
        </w:rPr>
      </w:pPr>
      <w:r w:rsidRPr="0000060D">
        <w:rPr>
          <w:rFonts w:ascii="Arial" w:eastAsia="Arial" w:hAnsi="Arial" w:cs="Arial"/>
        </w:rPr>
        <w:t xml:space="preserve">GUO, L. et al. Analyzing patterns of user content generation in online social networks. In: </w:t>
      </w:r>
      <w:r w:rsidRPr="0000060D">
        <w:rPr>
          <w:rFonts w:ascii="Arial" w:eastAsia="Arial" w:hAnsi="Arial" w:cs="Arial"/>
          <w:i/>
          <w:iCs/>
        </w:rPr>
        <w:t>Proceedings of the 15th ACM SIGKDD international conference on Knowledge</w:t>
      </w:r>
      <w:r w:rsidRPr="0000060D">
        <w:rPr>
          <w:rFonts w:ascii="Arial" w:eastAsia="Arial" w:hAnsi="Arial" w:cs="Arial"/>
        </w:rPr>
        <w:t xml:space="preserve"> </w:t>
      </w:r>
      <w:r w:rsidRPr="0000060D">
        <w:rPr>
          <w:rFonts w:ascii="Arial" w:eastAsia="Arial" w:hAnsi="Arial" w:cs="Arial"/>
          <w:i/>
          <w:iCs/>
        </w:rPr>
        <w:t>discovery and data mining</w:t>
      </w:r>
      <w:r w:rsidRPr="0000060D">
        <w:rPr>
          <w:rFonts w:ascii="Arial" w:eastAsia="Arial" w:hAnsi="Arial" w:cs="Arial"/>
        </w:rPr>
        <w:t xml:space="preserve">. </w:t>
      </w:r>
      <w:r w:rsidRPr="0000060D">
        <w:rPr>
          <w:rFonts w:ascii="Arial" w:eastAsia="Arial" w:hAnsi="Arial" w:cs="Arial"/>
          <w:lang w:val="pt-BR"/>
        </w:rPr>
        <w:t>New York, NY, USA: ACM, 2009. (KDD ’09), p. 369–378.</w:t>
      </w:r>
      <w:r w:rsidRPr="0000060D">
        <w:rPr>
          <w:rFonts w:ascii="Arial" w:eastAsia="Arial" w:hAnsi="Arial" w:cs="Arial"/>
          <w:i/>
          <w:iCs/>
          <w:lang w:val="pt-BR"/>
        </w:rPr>
        <w:t xml:space="preserve"> </w:t>
      </w:r>
      <w:r w:rsidRPr="0000060D">
        <w:rPr>
          <w:rFonts w:ascii="Arial" w:eastAsia="Arial" w:hAnsi="Arial" w:cs="Arial"/>
          <w:lang w:val="pt-BR"/>
        </w:rPr>
        <w:t>ISBN 978-1</w:t>
      </w:r>
      <w:r w:rsidRPr="0000060D">
        <w:rPr>
          <w:rFonts w:ascii="Arial" w:eastAsia="Arial" w:hAnsi="Arial" w:cs="Arial"/>
          <w:lang w:val="pt-BR"/>
        </w:rPr>
        <w:t xml:space="preserve">-60558-495-9. Disponível em: </w:t>
      </w:r>
      <w:r w:rsidRPr="0000060D">
        <w:rPr>
          <w:rFonts w:ascii="Arial" w:eastAsia="Arial" w:hAnsi="Arial" w:cs="Arial"/>
          <w:i/>
          <w:iCs/>
          <w:color w:val="2905C3"/>
          <w:lang w:val="pt-BR"/>
        </w:rPr>
        <w:t>&lt;</w:t>
      </w:r>
      <w:r w:rsidRPr="0000060D">
        <w:rPr>
          <w:rFonts w:ascii="Arial" w:eastAsia="Arial" w:hAnsi="Arial" w:cs="Arial"/>
          <w:color w:val="2905C3"/>
          <w:lang w:val="pt-BR"/>
        </w:rPr>
        <w:t>http://doi.acm.org/10.1145/1557019.1557064</w:t>
      </w:r>
      <w:r w:rsidRPr="0000060D">
        <w:rPr>
          <w:rFonts w:ascii="Arial" w:eastAsia="Arial" w:hAnsi="Arial" w:cs="Arial"/>
          <w:i/>
          <w:iCs/>
          <w:color w:val="2905C3"/>
          <w:lang w:val="pt-BR"/>
        </w:rPr>
        <w:t>&gt;</w:t>
      </w:r>
      <w:r w:rsidRPr="0000060D">
        <w:rPr>
          <w:rFonts w:ascii="Arial" w:eastAsia="Arial" w:hAnsi="Arial" w:cs="Arial"/>
          <w:lang w:val="pt-BR"/>
        </w:rPr>
        <w:t xml:space="preserve">. </w:t>
      </w:r>
      <w:r w:rsidRPr="0000060D">
        <w:rPr>
          <w:rFonts w:ascii="Arial" w:eastAsia="Arial" w:hAnsi="Arial" w:cs="Arial"/>
        </w:rPr>
        <w:t xml:space="preserve">Citado na página </w:t>
      </w:r>
      <w:r w:rsidRPr="0000060D">
        <w:rPr>
          <w:rFonts w:ascii="Arial" w:eastAsia="Arial" w:hAnsi="Arial" w:cs="Arial"/>
          <w:color w:val="2905C3"/>
        </w:rPr>
        <w:t>48</w:t>
      </w:r>
      <w:r w:rsidRPr="0000060D">
        <w:rPr>
          <w:rFonts w:ascii="Arial" w:eastAsia="Arial" w:hAnsi="Arial" w:cs="Arial"/>
        </w:rPr>
        <w:t>.</w:t>
      </w:r>
    </w:p>
    <w:p w:rsidR="009D3C7B" w:rsidRPr="0000060D" w:rsidRDefault="009D3C7B">
      <w:pPr>
        <w:spacing w:line="119" w:lineRule="exact"/>
        <w:rPr>
          <w:rFonts w:ascii="Arial" w:hAnsi="Arial" w:cs="Arial"/>
        </w:rPr>
      </w:pPr>
    </w:p>
    <w:p w:rsidR="009D3C7B" w:rsidRPr="0000060D" w:rsidRDefault="00691971">
      <w:pPr>
        <w:ind w:left="260"/>
        <w:rPr>
          <w:rFonts w:ascii="Arial" w:hAnsi="Arial" w:cs="Arial"/>
        </w:rPr>
      </w:pPr>
      <w:r w:rsidRPr="0000060D">
        <w:rPr>
          <w:rFonts w:ascii="Arial" w:eastAsia="Arial" w:hAnsi="Arial" w:cs="Arial"/>
        </w:rPr>
        <w:t xml:space="preserve">HALL, M. et al. The WEKA data mining software: an update. </w:t>
      </w:r>
      <w:r w:rsidRPr="0000060D">
        <w:rPr>
          <w:rFonts w:ascii="Arial" w:eastAsia="Arial" w:hAnsi="Arial" w:cs="Arial"/>
          <w:i/>
          <w:iCs/>
        </w:rPr>
        <w:t>SIGKDD Explorations</w:t>
      </w:r>
      <w:r w:rsidRPr="0000060D">
        <w:rPr>
          <w:rFonts w:ascii="Arial" w:eastAsia="Arial" w:hAnsi="Arial" w:cs="Arial"/>
        </w:rPr>
        <w:t>,</w:t>
      </w:r>
    </w:p>
    <w:p w:rsidR="009D3C7B" w:rsidRPr="0000060D" w:rsidRDefault="009D3C7B">
      <w:pPr>
        <w:spacing w:line="61" w:lineRule="exact"/>
        <w:rPr>
          <w:rFonts w:ascii="Arial" w:hAnsi="Arial" w:cs="Arial"/>
        </w:rPr>
      </w:pPr>
    </w:p>
    <w:p w:rsidR="009D3C7B" w:rsidRPr="0000060D" w:rsidRDefault="00691971">
      <w:pPr>
        <w:ind w:left="260"/>
        <w:rPr>
          <w:rFonts w:ascii="Arial" w:hAnsi="Arial" w:cs="Arial"/>
          <w:lang w:val="pt-BR"/>
        </w:rPr>
      </w:pPr>
      <w:r w:rsidRPr="0000060D">
        <w:rPr>
          <w:rFonts w:ascii="Arial" w:eastAsia="Arial" w:hAnsi="Arial" w:cs="Arial"/>
        </w:rPr>
        <w:t xml:space="preserve">v. 11, n. 1, p. 10–18, 2009. </w:t>
      </w:r>
      <w:r w:rsidRPr="0000060D">
        <w:rPr>
          <w:rFonts w:ascii="Arial" w:eastAsia="Arial" w:hAnsi="Arial" w:cs="Arial"/>
          <w:lang w:val="pt-BR"/>
        </w:rPr>
        <w:t xml:space="preserve">Disponível em: </w:t>
      </w:r>
      <w:r w:rsidRPr="0000060D">
        <w:rPr>
          <w:rFonts w:ascii="Arial" w:eastAsia="Arial" w:hAnsi="Arial" w:cs="Arial"/>
          <w:i/>
          <w:iCs/>
          <w:color w:val="2905C3"/>
          <w:lang w:val="pt-BR"/>
        </w:rPr>
        <w:t>&lt;</w:t>
      </w:r>
      <w:r w:rsidRPr="0000060D">
        <w:rPr>
          <w:rFonts w:ascii="Arial" w:eastAsia="Arial" w:hAnsi="Arial" w:cs="Arial"/>
          <w:color w:val="2905C3"/>
          <w:lang w:val="pt-BR"/>
        </w:rPr>
        <w:t>http://doi.acm.org/10.1145/1656274.1656278</w:t>
      </w:r>
      <w:r w:rsidRPr="0000060D">
        <w:rPr>
          <w:rFonts w:ascii="Arial" w:eastAsia="Arial" w:hAnsi="Arial" w:cs="Arial"/>
          <w:i/>
          <w:iCs/>
          <w:color w:val="2905C3"/>
          <w:lang w:val="pt-BR"/>
        </w:rPr>
        <w:t>&gt;</w:t>
      </w:r>
      <w:r w:rsidRPr="0000060D">
        <w:rPr>
          <w:rFonts w:ascii="Arial" w:eastAsia="Arial" w:hAnsi="Arial" w:cs="Arial"/>
          <w:lang w:val="pt-BR"/>
        </w:rPr>
        <w:t>.</w:t>
      </w:r>
    </w:p>
    <w:p w:rsidR="009D3C7B" w:rsidRPr="0000060D" w:rsidRDefault="009D3C7B">
      <w:pPr>
        <w:spacing w:line="34"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Arial" w:hAnsi="Arial" w:cs="Arial"/>
          <w:lang w:val="pt-BR"/>
        </w:rPr>
        <w:t xml:space="preserve">Citado na página </w:t>
      </w:r>
      <w:r w:rsidRPr="0000060D">
        <w:rPr>
          <w:rFonts w:ascii="Arial" w:eastAsia="Arial" w:hAnsi="Arial" w:cs="Arial"/>
          <w:color w:val="2905C3"/>
          <w:lang w:val="pt-BR"/>
        </w:rPr>
        <w:t>108</w:t>
      </w:r>
      <w:r w:rsidRPr="0000060D">
        <w:rPr>
          <w:rFonts w:ascii="Arial" w:eastAsia="Arial" w:hAnsi="Arial" w:cs="Arial"/>
          <w:lang w:val="pt-BR"/>
        </w:rPr>
        <w:t>.</w:t>
      </w:r>
    </w:p>
    <w:p w:rsidR="009D3C7B" w:rsidRPr="0000060D" w:rsidRDefault="009D3C7B">
      <w:pPr>
        <w:spacing w:line="159" w:lineRule="exact"/>
        <w:rPr>
          <w:rFonts w:ascii="Arial" w:hAnsi="Arial" w:cs="Arial"/>
          <w:lang w:val="pt-BR"/>
        </w:rPr>
      </w:pPr>
    </w:p>
    <w:p w:rsidR="009D3C7B" w:rsidRPr="0000060D" w:rsidRDefault="00691971">
      <w:pPr>
        <w:spacing w:line="277" w:lineRule="auto"/>
        <w:ind w:left="240" w:right="60" w:firstLine="13"/>
        <w:jc w:val="both"/>
        <w:rPr>
          <w:rFonts w:ascii="Arial" w:hAnsi="Arial" w:cs="Arial"/>
        </w:rPr>
      </w:pPr>
      <w:r w:rsidRPr="0000060D">
        <w:rPr>
          <w:rFonts w:ascii="Arial" w:eastAsia="Arial" w:hAnsi="Arial" w:cs="Arial"/>
          <w:lang w:val="pt-BR"/>
        </w:rPr>
        <w:t xml:space="preserve">HAN, H. et al. </w:t>
      </w:r>
      <w:r w:rsidRPr="0000060D">
        <w:rPr>
          <w:rFonts w:ascii="Arial" w:eastAsia="Arial" w:hAnsi="Arial" w:cs="Arial"/>
        </w:rPr>
        <w:t xml:space="preserve">Two supervised learning approaches for name disambiguation in author citations. In: CHEN, H. (Ed.). </w:t>
      </w:r>
      <w:r w:rsidRPr="0000060D">
        <w:rPr>
          <w:rFonts w:ascii="Arial" w:eastAsia="Arial" w:hAnsi="Arial" w:cs="Arial"/>
          <w:i/>
          <w:iCs/>
        </w:rPr>
        <w:t>Proceedings of the 4th ACM/IEEE-CS joint conference on</w:t>
      </w:r>
      <w:r w:rsidRPr="0000060D">
        <w:rPr>
          <w:rFonts w:ascii="Arial" w:eastAsia="Arial" w:hAnsi="Arial" w:cs="Arial"/>
        </w:rPr>
        <w:t xml:space="preserve"> </w:t>
      </w:r>
      <w:r w:rsidRPr="0000060D">
        <w:rPr>
          <w:rFonts w:ascii="Arial" w:eastAsia="Arial" w:hAnsi="Arial" w:cs="Arial"/>
          <w:i/>
          <w:iCs/>
        </w:rPr>
        <w:t>Digital libraries</w:t>
      </w:r>
      <w:r w:rsidRPr="0000060D">
        <w:rPr>
          <w:rFonts w:ascii="Arial" w:eastAsia="Arial" w:hAnsi="Arial" w:cs="Arial"/>
        </w:rPr>
        <w:t>. [S.l.: s.n.], 2004. p. 296–305. Citado na página</w:t>
      </w:r>
      <w:r w:rsidRPr="0000060D">
        <w:rPr>
          <w:rFonts w:ascii="Arial" w:eastAsia="Arial" w:hAnsi="Arial" w:cs="Arial"/>
          <w:i/>
          <w:iCs/>
        </w:rPr>
        <w:t xml:space="preserve"> </w:t>
      </w:r>
      <w:r w:rsidRPr="0000060D">
        <w:rPr>
          <w:rFonts w:ascii="Arial" w:eastAsia="Arial" w:hAnsi="Arial" w:cs="Arial"/>
          <w:color w:val="2905C3"/>
        </w:rPr>
        <w:t>36</w:t>
      </w:r>
      <w:r w:rsidRPr="0000060D">
        <w:rPr>
          <w:rFonts w:ascii="Arial" w:eastAsia="Arial" w:hAnsi="Arial" w:cs="Arial"/>
        </w:rPr>
        <w:t>.</w:t>
      </w:r>
    </w:p>
    <w:p w:rsidR="009D3C7B" w:rsidRPr="0000060D" w:rsidRDefault="009D3C7B">
      <w:pPr>
        <w:spacing w:line="104" w:lineRule="exact"/>
        <w:rPr>
          <w:rFonts w:ascii="Arial" w:hAnsi="Arial" w:cs="Arial"/>
        </w:rPr>
      </w:pPr>
    </w:p>
    <w:p w:rsidR="009D3C7B" w:rsidRPr="0000060D" w:rsidRDefault="00691971">
      <w:pPr>
        <w:spacing w:line="276" w:lineRule="auto"/>
        <w:ind w:left="240" w:right="500" w:firstLine="18"/>
        <w:rPr>
          <w:rFonts w:ascii="Arial" w:hAnsi="Arial" w:cs="Arial"/>
        </w:rPr>
      </w:pPr>
      <w:r w:rsidRPr="0000060D">
        <w:rPr>
          <w:rFonts w:ascii="Arial" w:eastAsia="Arial" w:hAnsi="Arial" w:cs="Arial"/>
        </w:rPr>
        <w:t xml:space="preserve">HAN, J.; KAMBER, M.; PEI, J. </w:t>
      </w:r>
      <w:r w:rsidRPr="0000060D">
        <w:rPr>
          <w:rFonts w:ascii="Arial" w:eastAsia="Arial" w:hAnsi="Arial" w:cs="Arial"/>
          <w:i/>
          <w:iCs/>
        </w:rPr>
        <w:t>Data Mining, Southeast Asia Edition: Concepts</w:t>
      </w:r>
      <w:r w:rsidRPr="0000060D">
        <w:rPr>
          <w:rFonts w:ascii="Arial" w:eastAsia="Arial" w:hAnsi="Arial" w:cs="Arial"/>
        </w:rPr>
        <w:t xml:space="preserve"> </w:t>
      </w:r>
      <w:r w:rsidRPr="0000060D">
        <w:rPr>
          <w:rFonts w:ascii="Arial" w:eastAsia="Arial" w:hAnsi="Arial" w:cs="Arial"/>
          <w:i/>
          <w:iCs/>
        </w:rPr>
        <w:t>and Techniques</w:t>
      </w:r>
      <w:r w:rsidRPr="0000060D">
        <w:rPr>
          <w:rFonts w:ascii="Arial" w:eastAsia="Arial" w:hAnsi="Arial" w:cs="Arial"/>
        </w:rPr>
        <w:t xml:space="preserve">. </w:t>
      </w:r>
      <w:r w:rsidRPr="0000060D">
        <w:rPr>
          <w:rFonts w:ascii="Arial" w:eastAsia="Arial" w:hAnsi="Arial" w:cs="Arial"/>
          <w:lang w:val="pt-BR"/>
        </w:rPr>
        <w:t>Elsevier Science, 2006. ISBN 9780080475585. Disponível em:</w:t>
      </w:r>
      <w:r w:rsidRPr="0000060D">
        <w:rPr>
          <w:rFonts w:ascii="Arial" w:eastAsia="Arial" w:hAnsi="Arial" w:cs="Arial"/>
          <w:i/>
          <w:iCs/>
          <w:lang w:val="pt-BR"/>
        </w:rPr>
        <w:t xml:space="preserve"> </w:t>
      </w:r>
      <w:r w:rsidRPr="0000060D">
        <w:rPr>
          <w:rFonts w:ascii="Arial" w:eastAsia="Arial" w:hAnsi="Arial" w:cs="Arial"/>
          <w:i/>
          <w:iCs/>
          <w:color w:val="2905C3"/>
          <w:lang w:val="pt-BR"/>
        </w:rPr>
        <w:t>&lt;</w:t>
      </w:r>
      <w:r w:rsidRPr="0000060D">
        <w:rPr>
          <w:rFonts w:ascii="Arial" w:eastAsia="Arial" w:hAnsi="Arial" w:cs="Arial"/>
          <w:color w:val="2905C3"/>
          <w:lang w:val="pt-BR"/>
        </w:rPr>
        <w:t>https://books.google.com.br/books?id=AfL0t-YzOrEC</w:t>
      </w:r>
      <w:r w:rsidRPr="0000060D">
        <w:rPr>
          <w:rFonts w:ascii="Arial" w:eastAsia="Arial" w:hAnsi="Arial" w:cs="Arial"/>
          <w:i/>
          <w:iCs/>
          <w:color w:val="2905C3"/>
          <w:lang w:val="pt-BR"/>
        </w:rPr>
        <w:t>&gt;</w:t>
      </w:r>
      <w:r w:rsidRPr="0000060D">
        <w:rPr>
          <w:rFonts w:ascii="Arial" w:eastAsia="Arial" w:hAnsi="Arial" w:cs="Arial"/>
          <w:color w:val="000000"/>
          <w:lang w:val="pt-BR"/>
        </w:rPr>
        <w:t xml:space="preserve">. </w:t>
      </w:r>
      <w:r w:rsidRPr="0000060D">
        <w:rPr>
          <w:rFonts w:ascii="Arial" w:eastAsia="Arial" w:hAnsi="Arial" w:cs="Arial"/>
          <w:color w:val="000000"/>
        </w:rPr>
        <w:t>Citado na página</w:t>
      </w:r>
      <w:r w:rsidRPr="0000060D">
        <w:rPr>
          <w:rFonts w:ascii="Arial" w:eastAsia="Arial" w:hAnsi="Arial" w:cs="Arial"/>
          <w:i/>
          <w:iCs/>
          <w:color w:val="2905C3"/>
        </w:rPr>
        <w:t xml:space="preserve"> </w:t>
      </w:r>
      <w:r w:rsidRPr="0000060D">
        <w:rPr>
          <w:rFonts w:ascii="Arial" w:eastAsia="Arial" w:hAnsi="Arial" w:cs="Arial"/>
          <w:color w:val="2905C3"/>
        </w:rPr>
        <w:t>42</w:t>
      </w:r>
      <w:r w:rsidRPr="0000060D">
        <w:rPr>
          <w:rFonts w:ascii="Arial" w:eastAsia="Arial" w:hAnsi="Arial" w:cs="Arial"/>
          <w:color w:val="000000"/>
        </w:rPr>
        <w:t>.</w:t>
      </w:r>
    </w:p>
    <w:p w:rsidR="009D3C7B" w:rsidRPr="0000060D" w:rsidRDefault="009D3C7B">
      <w:pPr>
        <w:spacing w:line="107" w:lineRule="exact"/>
        <w:rPr>
          <w:rFonts w:ascii="Arial" w:hAnsi="Arial" w:cs="Arial"/>
        </w:rPr>
      </w:pPr>
    </w:p>
    <w:p w:rsidR="009D3C7B" w:rsidRPr="0000060D" w:rsidRDefault="00691971">
      <w:pPr>
        <w:spacing w:line="276" w:lineRule="auto"/>
        <w:ind w:left="260" w:right="20"/>
        <w:rPr>
          <w:rFonts w:ascii="Arial" w:hAnsi="Arial" w:cs="Arial"/>
          <w:lang w:val="pt-BR"/>
        </w:rPr>
      </w:pPr>
      <w:r w:rsidRPr="0000060D">
        <w:rPr>
          <w:rFonts w:ascii="Arial" w:eastAsia="Arial" w:hAnsi="Arial" w:cs="Arial"/>
        </w:rPr>
        <w:t xml:space="preserve">HASAN, M.; ZAKI, M. A survey of link prediction in social networks. In: AGGARWAL, C. C. (Ed.). </w:t>
      </w:r>
      <w:r w:rsidRPr="0000060D">
        <w:rPr>
          <w:rFonts w:ascii="Arial" w:eastAsia="Arial" w:hAnsi="Arial" w:cs="Arial"/>
          <w:i/>
          <w:iCs/>
        </w:rPr>
        <w:t>Social Network Data Analytics</w:t>
      </w:r>
      <w:r w:rsidRPr="0000060D">
        <w:rPr>
          <w:rFonts w:ascii="Arial" w:eastAsia="Arial" w:hAnsi="Arial" w:cs="Arial"/>
        </w:rPr>
        <w:t xml:space="preserve">. Springer US, 2011. p. 243–275. </w:t>
      </w:r>
      <w:r w:rsidRPr="0000060D">
        <w:rPr>
          <w:rFonts w:ascii="Arial" w:eastAsia="Arial" w:hAnsi="Arial" w:cs="Arial"/>
          <w:lang w:val="pt-BR"/>
        </w:rPr>
        <w:t xml:space="preserve">ISBN 978-1-4419-8461-6. Disponível em: </w:t>
      </w:r>
      <w:r w:rsidRPr="0000060D">
        <w:rPr>
          <w:rFonts w:ascii="Arial" w:eastAsia="Arial" w:hAnsi="Arial" w:cs="Arial"/>
          <w:i/>
          <w:iCs/>
          <w:color w:val="2905C3"/>
          <w:lang w:val="pt-BR"/>
        </w:rPr>
        <w:t>&lt;</w:t>
      </w:r>
      <w:r w:rsidRPr="0000060D">
        <w:rPr>
          <w:rFonts w:ascii="Arial" w:eastAsia="Arial" w:hAnsi="Arial" w:cs="Arial"/>
          <w:color w:val="2905C3"/>
          <w:lang w:val="pt-BR"/>
        </w:rPr>
        <w:t>http://dx.doi.org/10.1007/978-1-4419-8462-3 9</w:t>
      </w:r>
      <w:r w:rsidRPr="0000060D">
        <w:rPr>
          <w:rFonts w:ascii="Arial" w:eastAsia="Arial" w:hAnsi="Arial" w:cs="Arial"/>
          <w:i/>
          <w:iCs/>
          <w:color w:val="2905C3"/>
          <w:lang w:val="pt-BR"/>
        </w:rPr>
        <w:t>&gt;</w:t>
      </w:r>
      <w:r w:rsidRPr="0000060D">
        <w:rPr>
          <w:rFonts w:ascii="Arial" w:eastAsia="Arial" w:hAnsi="Arial" w:cs="Arial"/>
          <w:lang w:val="pt-BR"/>
        </w:rPr>
        <w:t>.</w:t>
      </w:r>
    </w:p>
    <w:p w:rsidR="009D3C7B" w:rsidRPr="0000060D" w:rsidRDefault="00691971">
      <w:pPr>
        <w:spacing w:line="20" w:lineRule="exact"/>
        <w:rPr>
          <w:rFonts w:ascii="Arial" w:hAnsi="Arial" w:cs="Arial"/>
          <w:lang w:val="pt-BR"/>
        </w:rPr>
      </w:pPr>
      <w:r w:rsidRPr="0000060D">
        <w:rPr>
          <w:rFonts w:ascii="Arial" w:hAnsi="Arial" w:cs="Arial"/>
          <w:noProof/>
        </w:rPr>
        <mc:AlternateContent>
          <mc:Choice Requires="wps">
            <w:drawing>
              <wp:anchor distT="0" distB="0" distL="114300" distR="114300" simplePos="0" relativeHeight="251715072" behindDoc="1" locked="0" layoutInCell="0" allowOverlap="1" wp14:anchorId="5F6B6198" wp14:editId="358BE2A1">
                <wp:simplePos x="0" y="0"/>
                <wp:positionH relativeFrom="column">
                  <wp:posOffset>5572125</wp:posOffset>
                </wp:positionH>
                <wp:positionV relativeFrom="paragraph">
                  <wp:posOffset>-23495</wp:posOffset>
                </wp:positionV>
                <wp:extent cx="49530" cy="0"/>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 cy="4763"/>
                        </a:xfrm>
                        <a:prstGeom prst="line">
                          <a:avLst/>
                        </a:prstGeom>
                        <a:solidFill>
                          <a:srgbClr val="FFFFFF"/>
                        </a:solidFill>
                        <a:ln w="5054">
                          <a:solidFill>
                            <a:srgbClr val="2905C3"/>
                          </a:solidFill>
                          <a:miter lim="800000"/>
                          <a:headEnd/>
                          <a:tailEnd/>
                        </a:ln>
                      </wps:spPr>
                      <wps:bodyPr/>
                    </wps:wsp>
                  </a:graphicData>
                </a:graphic>
              </wp:anchor>
            </w:drawing>
          </mc:Choice>
          <mc:Fallback>
            <w:pict>
              <v:line id="Shape 118" o:spid="_x0000_s11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8.75pt,-1.8499pt" to="442.65pt,-1.8499pt" o:allowincell="f" strokecolor="#2905C3" strokeweight="0.398pt"/>
            </w:pict>
          </mc:Fallback>
        </mc:AlternateContent>
      </w:r>
    </w:p>
    <w:p w:rsidR="009D3C7B" w:rsidRPr="0000060D" w:rsidRDefault="00691971">
      <w:pPr>
        <w:ind w:left="260"/>
        <w:rPr>
          <w:rFonts w:ascii="Arial" w:hAnsi="Arial" w:cs="Arial"/>
          <w:lang w:val="pt-BR"/>
        </w:rPr>
      </w:pPr>
      <w:r w:rsidRPr="0000060D">
        <w:rPr>
          <w:rFonts w:ascii="Arial" w:eastAsia="Arial" w:hAnsi="Arial" w:cs="Arial"/>
          <w:lang w:val="pt-BR"/>
        </w:rPr>
        <w:t xml:space="preserve">Citado 2 vezes nas páginas </w:t>
      </w:r>
      <w:r w:rsidRPr="0000060D">
        <w:rPr>
          <w:rFonts w:ascii="Arial" w:eastAsia="Arial" w:hAnsi="Arial" w:cs="Arial"/>
          <w:color w:val="2905C3"/>
          <w:lang w:val="pt-BR"/>
        </w:rPr>
        <w:t>50</w:t>
      </w:r>
      <w:r w:rsidRPr="0000060D">
        <w:rPr>
          <w:rFonts w:ascii="Arial" w:eastAsia="Arial" w:hAnsi="Arial" w:cs="Arial"/>
          <w:lang w:val="pt-BR"/>
        </w:rPr>
        <w:t xml:space="preserve"> e </w:t>
      </w:r>
      <w:r w:rsidRPr="0000060D">
        <w:rPr>
          <w:rFonts w:ascii="Arial" w:eastAsia="Arial" w:hAnsi="Arial" w:cs="Arial"/>
          <w:color w:val="2905C3"/>
          <w:lang w:val="pt-BR"/>
        </w:rPr>
        <w:t>105</w:t>
      </w:r>
      <w:r w:rsidRPr="0000060D">
        <w:rPr>
          <w:rFonts w:ascii="Arial" w:eastAsia="Arial" w:hAnsi="Arial" w:cs="Arial"/>
          <w:lang w:val="pt-BR"/>
        </w:rPr>
        <w:t>.</w:t>
      </w:r>
    </w:p>
    <w:p w:rsidR="009D3C7B" w:rsidRPr="0000060D" w:rsidRDefault="009D3C7B">
      <w:pPr>
        <w:spacing w:line="159" w:lineRule="exact"/>
        <w:rPr>
          <w:rFonts w:ascii="Arial" w:hAnsi="Arial" w:cs="Arial"/>
          <w:lang w:val="pt-BR"/>
        </w:rPr>
      </w:pPr>
    </w:p>
    <w:p w:rsidR="009D3C7B" w:rsidRPr="0000060D" w:rsidRDefault="00691971">
      <w:pPr>
        <w:ind w:left="260"/>
        <w:rPr>
          <w:rFonts w:ascii="Arial" w:hAnsi="Arial" w:cs="Arial"/>
        </w:rPr>
      </w:pPr>
      <w:r w:rsidRPr="0000060D">
        <w:rPr>
          <w:rFonts w:ascii="Arial" w:eastAsia="Arial" w:hAnsi="Arial" w:cs="Arial"/>
        </w:rPr>
        <w:t xml:space="preserve">HASAN, M. A. et al. Link prediction using supervised learning. In: </w:t>
      </w:r>
      <w:r w:rsidRPr="0000060D">
        <w:rPr>
          <w:rFonts w:ascii="Arial" w:eastAsia="Arial" w:hAnsi="Arial" w:cs="Arial"/>
          <w:i/>
          <w:iCs/>
        </w:rPr>
        <w:t>In Proc. of SDM 06</w:t>
      </w:r>
    </w:p>
    <w:p w:rsidR="009D3C7B" w:rsidRPr="0000060D" w:rsidRDefault="009D3C7B">
      <w:pPr>
        <w:spacing w:line="61" w:lineRule="exact"/>
        <w:rPr>
          <w:rFonts w:ascii="Arial" w:hAnsi="Arial" w:cs="Arial"/>
        </w:rPr>
      </w:pPr>
    </w:p>
    <w:p w:rsidR="009D3C7B" w:rsidRPr="0000060D" w:rsidRDefault="00691971">
      <w:pPr>
        <w:spacing w:line="260" w:lineRule="auto"/>
        <w:ind w:left="260" w:right="60" w:hanging="14"/>
        <w:rPr>
          <w:rFonts w:ascii="Arial" w:hAnsi="Arial" w:cs="Arial"/>
          <w:lang w:val="pt-BR"/>
        </w:rPr>
      </w:pPr>
      <w:r w:rsidRPr="0000060D">
        <w:rPr>
          <w:rFonts w:ascii="Arial" w:eastAsia="Arial" w:hAnsi="Arial" w:cs="Arial"/>
          <w:i/>
          <w:iCs/>
        </w:rPr>
        <w:t>workshop on Link Analysis, Counterterrorism and Security</w:t>
      </w:r>
      <w:r w:rsidRPr="0000060D">
        <w:rPr>
          <w:rFonts w:ascii="Arial" w:eastAsia="Arial" w:hAnsi="Arial" w:cs="Arial"/>
        </w:rPr>
        <w:t xml:space="preserve">. </w:t>
      </w:r>
      <w:r w:rsidRPr="0000060D">
        <w:rPr>
          <w:rFonts w:ascii="Arial" w:eastAsia="Arial" w:hAnsi="Arial" w:cs="Arial"/>
          <w:lang w:val="pt-BR"/>
        </w:rPr>
        <w:t>[S.l.: s.n.], 2006. Cit</w:t>
      </w:r>
      <w:r w:rsidRPr="0000060D">
        <w:rPr>
          <w:rFonts w:ascii="Arial" w:eastAsia="Arial" w:hAnsi="Arial" w:cs="Arial"/>
          <w:lang w:val="pt-BR"/>
        </w:rPr>
        <w:t>ado na</w:t>
      </w:r>
      <w:r w:rsidRPr="0000060D">
        <w:rPr>
          <w:rFonts w:ascii="Arial" w:eastAsia="Arial" w:hAnsi="Arial" w:cs="Arial"/>
          <w:i/>
          <w:iCs/>
          <w:lang w:val="pt-BR"/>
        </w:rPr>
        <w:t xml:space="preserve"> </w:t>
      </w:r>
      <w:r w:rsidRPr="0000060D">
        <w:rPr>
          <w:rFonts w:ascii="Arial" w:eastAsia="Arial" w:hAnsi="Arial" w:cs="Arial"/>
          <w:lang w:val="pt-BR"/>
        </w:rPr>
        <w:t xml:space="preserve">página </w:t>
      </w:r>
      <w:r w:rsidRPr="0000060D">
        <w:rPr>
          <w:rFonts w:ascii="Arial" w:eastAsia="Arial" w:hAnsi="Arial" w:cs="Arial"/>
          <w:color w:val="2905C3"/>
          <w:lang w:val="pt-BR"/>
        </w:rPr>
        <w:t>105</w:t>
      </w:r>
      <w:r w:rsidRPr="0000060D">
        <w:rPr>
          <w:rFonts w:ascii="Arial" w:eastAsia="Arial" w:hAnsi="Arial" w:cs="Arial"/>
          <w:lang w:val="pt-BR"/>
        </w:rPr>
        <w:t>.</w:t>
      </w:r>
    </w:p>
    <w:p w:rsidR="009D3C7B" w:rsidRPr="0000060D" w:rsidRDefault="009D3C7B">
      <w:pPr>
        <w:spacing w:line="124" w:lineRule="exact"/>
        <w:rPr>
          <w:rFonts w:ascii="Arial" w:hAnsi="Arial" w:cs="Arial"/>
          <w:lang w:val="pt-BR"/>
        </w:rPr>
      </w:pPr>
    </w:p>
    <w:p w:rsidR="009D3C7B" w:rsidRPr="0000060D" w:rsidRDefault="00691971">
      <w:pPr>
        <w:ind w:left="260"/>
        <w:rPr>
          <w:rFonts w:ascii="Arial" w:hAnsi="Arial" w:cs="Arial"/>
        </w:rPr>
      </w:pPr>
      <w:r w:rsidRPr="0000060D">
        <w:rPr>
          <w:rFonts w:ascii="Arial" w:eastAsia="Arial" w:hAnsi="Arial" w:cs="Arial"/>
        </w:rPr>
        <w:t>HAYAT, Z.; LYONS, K. The evolution of the cascon community: a social network</w:t>
      </w:r>
    </w:p>
    <w:p w:rsidR="009D3C7B" w:rsidRPr="0000060D" w:rsidRDefault="009D3C7B">
      <w:pPr>
        <w:spacing w:line="59" w:lineRule="exact"/>
        <w:rPr>
          <w:rFonts w:ascii="Arial" w:hAnsi="Arial" w:cs="Arial"/>
        </w:rPr>
      </w:pPr>
    </w:p>
    <w:p w:rsidR="009D3C7B" w:rsidRPr="0000060D" w:rsidRDefault="00691971">
      <w:pPr>
        <w:ind w:left="260"/>
        <w:rPr>
          <w:rFonts w:ascii="Arial" w:hAnsi="Arial" w:cs="Arial"/>
        </w:rPr>
      </w:pPr>
      <w:r w:rsidRPr="0000060D">
        <w:rPr>
          <w:rFonts w:ascii="Arial" w:eastAsia="Arial" w:hAnsi="Arial" w:cs="Arial"/>
        </w:rPr>
        <w:t xml:space="preserve">analysis. In: </w:t>
      </w:r>
      <w:r w:rsidRPr="0000060D">
        <w:rPr>
          <w:rFonts w:ascii="Arial" w:eastAsia="Arial" w:hAnsi="Arial" w:cs="Arial"/>
          <w:i/>
          <w:iCs/>
        </w:rPr>
        <w:t>Proceedings of the 2010 Conference of the Center for Advanced Studies on</w:t>
      </w:r>
    </w:p>
    <w:p w:rsidR="009D3C7B" w:rsidRPr="0000060D" w:rsidRDefault="009D3C7B">
      <w:pPr>
        <w:spacing w:line="26" w:lineRule="exact"/>
        <w:rPr>
          <w:rFonts w:ascii="Arial" w:hAnsi="Arial" w:cs="Arial"/>
        </w:rPr>
      </w:pPr>
    </w:p>
    <w:p w:rsidR="009D3C7B" w:rsidRPr="0000060D" w:rsidRDefault="00691971">
      <w:pPr>
        <w:ind w:left="240"/>
        <w:rPr>
          <w:rFonts w:ascii="Arial" w:hAnsi="Arial" w:cs="Arial"/>
          <w:lang w:val="pt-BR"/>
        </w:rPr>
      </w:pPr>
      <w:r w:rsidRPr="0000060D">
        <w:rPr>
          <w:rFonts w:ascii="Arial" w:eastAsia="Arial" w:hAnsi="Arial" w:cs="Arial"/>
          <w:i/>
          <w:iCs/>
        </w:rPr>
        <w:t>Collaborative Research</w:t>
      </w:r>
      <w:r w:rsidRPr="0000060D">
        <w:rPr>
          <w:rFonts w:ascii="Arial" w:eastAsia="Arial" w:hAnsi="Arial" w:cs="Arial"/>
        </w:rPr>
        <w:t xml:space="preserve">. Riverton, NJ, USA: IBM Corp., 2010. </w:t>
      </w:r>
      <w:r w:rsidRPr="0000060D">
        <w:rPr>
          <w:rFonts w:ascii="Arial" w:eastAsia="Arial" w:hAnsi="Arial" w:cs="Arial"/>
          <w:lang w:val="pt-BR"/>
        </w:rPr>
        <w:t>(CASCON ’1</w:t>
      </w:r>
      <w:r w:rsidRPr="0000060D">
        <w:rPr>
          <w:rFonts w:ascii="Arial" w:eastAsia="Arial" w:hAnsi="Arial" w:cs="Arial"/>
          <w:lang w:val="pt-BR"/>
        </w:rPr>
        <w:t>0), p. 1–12.</w:t>
      </w:r>
    </w:p>
    <w:p w:rsidR="009D3C7B" w:rsidRPr="0000060D" w:rsidRDefault="009D3C7B">
      <w:pPr>
        <w:spacing w:line="24"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Arial" w:hAnsi="Arial" w:cs="Arial"/>
          <w:lang w:val="pt-BR"/>
        </w:rPr>
        <w:t xml:space="preserve">Disponível em: </w:t>
      </w:r>
      <w:r w:rsidRPr="0000060D">
        <w:rPr>
          <w:rFonts w:ascii="Arial" w:eastAsia="Arial" w:hAnsi="Arial" w:cs="Arial"/>
          <w:i/>
          <w:iCs/>
          <w:color w:val="2905C3"/>
          <w:lang w:val="pt-BR"/>
        </w:rPr>
        <w:t>&lt;</w:t>
      </w:r>
      <w:r w:rsidRPr="0000060D">
        <w:rPr>
          <w:rFonts w:ascii="Arial" w:eastAsia="Arial" w:hAnsi="Arial" w:cs="Arial"/>
          <w:color w:val="2905C3"/>
          <w:lang w:val="pt-BR"/>
        </w:rPr>
        <w:t>http://dx.doi.org/10.1145/1923947.1923949</w:t>
      </w:r>
      <w:r w:rsidRPr="0000060D">
        <w:rPr>
          <w:rFonts w:ascii="Arial" w:eastAsia="Arial" w:hAnsi="Arial" w:cs="Arial"/>
          <w:i/>
          <w:iCs/>
          <w:color w:val="2905C3"/>
          <w:lang w:val="pt-BR"/>
        </w:rPr>
        <w:t>&gt;</w:t>
      </w:r>
      <w:r w:rsidRPr="0000060D">
        <w:rPr>
          <w:rFonts w:ascii="Arial" w:eastAsia="Arial" w:hAnsi="Arial" w:cs="Arial"/>
          <w:lang w:val="pt-BR"/>
        </w:rPr>
        <w:t xml:space="preserve">.  Citado na página </w:t>
      </w:r>
      <w:r w:rsidRPr="0000060D">
        <w:rPr>
          <w:rFonts w:ascii="Arial" w:eastAsia="Arial" w:hAnsi="Arial" w:cs="Arial"/>
          <w:color w:val="2905C3"/>
          <w:lang w:val="pt-BR"/>
        </w:rPr>
        <w:t>48</w:t>
      </w:r>
      <w:r w:rsidRPr="0000060D">
        <w:rPr>
          <w:rFonts w:ascii="Arial" w:eastAsia="Arial" w:hAnsi="Arial" w:cs="Arial"/>
          <w:lang w:val="pt-BR"/>
        </w:rPr>
        <w:t>.</w:t>
      </w:r>
    </w:p>
    <w:p w:rsidR="009D3C7B" w:rsidRPr="0000060D" w:rsidRDefault="009D3C7B">
      <w:pPr>
        <w:spacing w:line="157" w:lineRule="exact"/>
        <w:rPr>
          <w:rFonts w:ascii="Arial" w:hAnsi="Arial" w:cs="Arial"/>
          <w:lang w:val="pt-BR"/>
        </w:rPr>
      </w:pPr>
    </w:p>
    <w:p w:rsidR="009D3C7B" w:rsidRPr="0000060D" w:rsidRDefault="00691971">
      <w:pPr>
        <w:ind w:left="260"/>
        <w:rPr>
          <w:rFonts w:ascii="Arial" w:hAnsi="Arial" w:cs="Arial"/>
        </w:rPr>
      </w:pPr>
      <w:r w:rsidRPr="0000060D">
        <w:rPr>
          <w:rFonts w:ascii="Arial" w:eastAsia="Arial" w:hAnsi="Arial" w:cs="Arial"/>
          <w:lang w:val="pt-BR"/>
        </w:rPr>
        <w:t xml:space="preserve">HE, H. et al. </w:t>
      </w:r>
      <w:r w:rsidRPr="0000060D">
        <w:rPr>
          <w:rFonts w:ascii="Arial" w:eastAsia="Arial" w:hAnsi="Arial" w:cs="Arial"/>
        </w:rPr>
        <w:t>Adasyn: Adaptive synthetic sampling approach for imbalanced learning.</w:t>
      </w:r>
    </w:p>
    <w:p w:rsidR="009D3C7B" w:rsidRPr="0000060D" w:rsidRDefault="009D3C7B">
      <w:pPr>
        <w:spacing w:line="59" w:lineRule="exact"/>
        <w:rPr>
          <w:rFonts w:ascii="Arial" w:hAnsi="Arial" w:cs="Arial"/>
        </w:rPr>
      </w:pPr>
    </w:p>
    <w:p w:rsidR="009D3C7B" w:rsidRPr="0000060D" w:rsidRDefault="00691971">
      <w:pPr>
        <w:ind w:left="260"/>
        <w:rPr>
          <w:rFonts w:ascii="Arial" w:hAnsi="Arial" w:cs="Arial"/>
        </w:rPr>
      </w:pPr>
      <w:r w:rsidRPr="0000060D">
        <w:rPr>
          <w:rFonts w:ascii="Arial" w:eastAsia="Arial" w:hAnsi="Arial" w:cs="Arial"/>
        </w:rPr>
        <w:t xml:space="preserve">In: </w:t>
      </w:r>
      <w:r w:rsidRPr="0000060D">
        <w:rPr>
          <w:rFonts w:ascii="Arial" w:eastAsia="Arial" w:hAnsi="Arial" w:cs="Arial"/>
          <w:i/>
          <w:iCs/>
        </w:rPr>
        <w:t xml:space="preserve">Neural Networks, 2008. IJCNN 2008. (IEEE World Congress on </w:t>
      </w:r>
      <w:r w:rsidRPr="0000060D">
        <w:rPr>
          <w:rFonts w:ascii="Arial" w:eastAsia="Arial" w:hAnsi="Arial" w:cs="Arial"/>
          <w:i/>
          <w:iCs/>
        </w:rPr>
        <w:t>Computational</w:t>
      </w:r>
    </w:p>
    <w:p w:rsidR="009D3C7B" w:rsidRPr="0000060D" w:rsidRDefault="009D3C7B">
      <w:pPr>
        <w:spacing w:line="15" w:lineRule="exact"/>
        <w:rPr>
          <w:rFonts w:ascii="Arial" w:hAnsi="Arial" w:cs="Arial"/>
        </w:rPr>
      </w:pPr>
    </w:p>
    <w:p w:rsidR="009D3C7B" w:rsidRPr="0000060D" w:rsidRDefault="00691971">
      <w:pPr>
        <w:ind w:left="240"/>
        <w:rPr>
          <w:rFonts w:ascii="Arial" w:hAnsi="Arial" w:cs="Arial"/>
          <w:lang w:val="pt-BR"/>
        </w:rPr>
      </w:pPr>
      <w:r w:rsidRPr="0000060D">
        <w:rPr>
          <w:rFonts w:ascii="Arial" w:eastAsia="Arial" w:hAnsi="Arial" w:cs="Arial"/>
          <w:i/>
          <w:iCs/>
        </w:rPr>
        <w:t>Intelligence). IEEE International Joint Conference on</w:t>
      </w:r>
      <w:r w:rsidRPr="0000060D">
        <w:rPr>
          <w:rFonts w:ascii="Arial" w:eastAsia="Arial" w:hAnsi="Arial" w:cs="Arial"/>
        </w:rPr>
        <w:t xml:space="preserve">. </w:t>
      </w:r>
      <w:r w:rsidRPr="0000060D">
        <w:rPr>
          <w:rFonts w:ascii="Arial" w:eastAsia="Arial" w:hAnsi="Arial" w:cs="Arial"/>
          <w:lang w:val="pt-BR"/>
        </w:rPr>
        <w:t>[S.l.: s.n.], 2008. p. 1322–1328.</w:t>
      </w:r>
    </w:p>
    <w:p w:rsidR="009D3C7B" w:rsidRPr="0000060D" w:rsidRDefault="009D3C7B">
      <w:pPr>
        <w:spacing w:line="13"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Arial" w:hAnsi="Arial" w:cs="Arial"/>
          <w:lang w:val="pt-BR"/>
        </w:rPr>
        <w:t xml:space="preserve">ISSN 1098-7576.  Citado na página </w:t>
      </w:r>
      <w:r w:rsidRPr="0000060D">
        <w:rPr>
          <w:rFonts w:ascii="Arial" w:eastAsia="Arial" w:hAnsi="Arial" w:cs="Arial"/>
          <w:color w:val="2905C3"/>
          <w:lang w:val="pt-BR"/>
        </w:rPr>
        <w:t>106</w:t>
      </w:r>
      <w:r w:rsidRPr="0000060D">
        <w:rPr>
          <w:rFonts w:ascii="Arial" w:eastAsia="Arial" w:hAnsi="Arial" w:cs="Arial"/>
          <w:lang w:val="pt-BR"/>
        </w:rPr>
        <w:t>.</w:t>
      </w:r>
    </w:p>
    <w:p w:rsidR="009D3C7B" w:rsidRPr="0000060D" w:rsidRDefault="009D3C7B">
      <w:pPr>
        <w:rPr>
          <w:rFonts w:ascii="Arial" w:hAnsi="Arial" w:cs="Arial"/>
          <w:lang w:val="pt-BR"/>
        </w:rPr>
        <w:sectPr w:rsidR="009D3C7B" w:rsidRPr="0000060D">
          <w:pgSz w:w="11900" w:h="16838"/>
          <w:pgMar w:top="994" w:right="1086" w:bottom="603" w:left="1440" w:header="0" w:footer="0" w:gutter="0"/>
          <w:cols w:space="720" w:equalWidth="0">
            <w:col w:w="9380"/>
          </w:cols>
        </w:sectPr>
      </w:pPr>
    </w:p>
    <w:p w:rsidR="009D3C7B" w:rsidRPr="0000060D" w:rsidRDefault="00691971">
      <w:pPr>
        <w:ind w:left="9020"/>
        <w:rPr>
          <w:rFonts w:ascii="Arial" w:hAnsi="Arial" w:cs="Arial"/>
        </w:rPr>
      </w:pPr>
      <w:r w:rsidRPr="0000060D">
        <w:rPr>
          <w:rFonts w:ascii="Arial" w:eastAsia="Arial" w:hAnsi="Arial" w:cs="Arial"/>
        </w:rPr>
        <w:lastRenderedPageBreak/>
        <w:t>150</w:t>
      </w:r>
    </w:p>
    <w:p w:rsidR="009D3C7B" w:rsidRPr="0000060D" w:rsidRDefault="009D3C7B">
      <w:pPr>
        <w:spacing w:line="200" w:lineRule="exact"/>
        <w:rPr>
          <w:rFonts w:ascii="Arial" w:hAnsi="Arial" w:cs="Arial"/>
        </w:rPr>
      </w:pPr>
    </w:p>
    <w:p w:rsidR="009D3C7B" w:rsidRPr="0000060D" w:rsidRDefault="009D3C7B">
      <w:pPr>
        <w:spacing w:line="246" w:lineRule="exact"/>
        <w:rPr>
          <w:rFonts w:ascii="Arial" w:hAnsi="Arial" w:cs="Arial"/>
        </w:rPr>
      </w:pPr>
    </w:p>
    <w:p w:rsidR="009D3C7B" w:rsidRPr="0000060D" w:rsidRDefault="00691971">
      <w:pPr>
        <w:ind w:left="240" w:right="60" w:firstLine="19"/>
        <w:jc w:val="both"/>
        <w:rPr>
          <w:rFonts w:ascii="Arial" w:hAnsi="Arial" w:cs="Arial"/>
          <w:lang w:val="pt-BR"/>
        </w:rPr>
      </w:pPr>
      <w:r w:rsidRPr="0000060D">
        <w:rPr>
          <w:rFonts w:ascii="Arial" w:eastAsia="Gabriola" w:hAnsi="Arial" w:cs="Arial"/>
        </w:rPr>
        <w:t xml:space="preserve">HIRSCH, J. E. An index to quantify an individual’s scientific research output. </w:t>
      </w:r>
      <w:r w:rsidRPr="0000060D">
        <w:rPr>
          <w:rFonts w:ascii="Arial" w:eastAsia="Arial" w:hAnsi="Arial" w:cs="Arial"/>
          <w:i/>
          <w:iCs/>
        </w:rPr>
        <w:t>Proceed</w:t>
      </w:r>
      <w:r w:rsidRPr="0000060D">
        <w:rPr>
          <w:rFonts w:ascii="Arial" w:eastAsia="Arial" w:hAnsi="Arial" w:cs="Arial"/>
          <w:i/>
          <w:iCs/>
        </w:rPr>
        <w:t>ings</w:t>
      </w:r>
      <w:r w:rsidRPr="0000060D">
        <w:rPr>
          <w:rFonts w:ascii="Arial" w:eastAsia="Gabriola" w:hAnsi="Arial" w:cs="Arial"/>
        </w:rPr>
        <w:t xml:space="preserve"> </w:t>
      </w:r>
      <w:r w:rsidRPr="0000060D">
        <w:rPr>
          <w:rFonts w:ascii="Arial" w:eastAsia="Arial" w:hAnsi="Arial" w:cs="Arial"/>
          <w:i/>
          <w:iCs/>
        </w:rPr>
        <w:t>of the National Academy of Sciences of the United States of America</w:t>
      </w:r>
      <w:r w:rsidRPr="0000060D">
        <w:rPr>
          <w:rFonts w:ascii="Arial" w:eastAsia="Gabriola" w:hAnsi="Arial" w:cs="Arial"/>
        </w:rPr>
        <w:t>, v. 102, n. 46, p.</w:t>
      </w:r>
      <w:r w:rsidRPr="0000060D">
        <w:rPr>
          <w:rFonts w:ascii="Arial" w:eastAsia="Arial" w:hAnsi="Arial" w:cs="Arial"/>
          <w:i/>
          <w:iCs/>
        </w:rPr>
        <w:t xml:space="preserve"> </w:t>
      </w:r>
      <w:r w:rsidRPr="0000060D">
        <w:rPr>
          <w:rFonts w:ascii="Arial" w:eastAsia="Gabriola" w:hAnsi="Arial" w:cs="Arial"/>
        </w:rPr>
        <w:t xml:space="preserve">16569–16572, 2005. </w:t>
      </w:r>
      <w:r w:rsidRPr="0000060D">
        <w:rPr>
          <w:rFonts w:ascii="Arial" w:eastAsia="Gabriola" w:hAnsi="Arial" w:cs="Arial"/>
          <w:lang w:val="pt-BR"/>
        </w:rPr>
        <w:t xml:space="preserve">Citado 2 vezes nas páginas </w:t>
      </w:r>
      <w:r w:rsidRPr="0000060D">
        <w:rPr>
          <w:rFonts w:ascii="Arial" w:eastAsia="Gabriola" w:hAnsi="Arial" w:cs="Arial"/>
          <w:color w:val="2905C3"/>
          <w:lang w:val="pt-BR"/>
        </w:rPr>
        <w:t>29</w:t>
      </w:r>
      <w:r w:rsidRPr="0000060D">
        <w:rPr>
          <w:rFonts w:ascii="Arial" w:eastAsia="Gabriola" w:hAnsi="Arial" w:cs="Arial"/>
          <w:lang w:val="pt-BR"/>
        </w:rPr>
        <w:t xml:space="preserve"> e </w:t>
      </w:r>
      <w:r w:rsidRPr="0000060D">
        <w:rPr>
          <w:rFonts w:ascii="Arial" w:eastAsia="Gabriola" w:hAnsi="Arial" w:cs="Arial"/>
          <w:color w:val="2905C3"/>
          <w:lang w:val="pt-BR"/>
        </w:rPr>
        <w:t>39</w:t>
      </w:r>
      <w:r w:rsidRPr="0000060D">
        <w:rPr>
          <w:rFonts w:ascii="Arial" w:eastAsia="Gabriola" w:hAnsi="Arial" w:cs="Arial"/>
          <w:lang w:val="pt-BR"/>
        </w:rPr>
        <w:t>.</w:t>
      </w:r>
    </w:p>
    <w:p w:rsidR="009D3C7B" w:rsidRPr="0000060D" w:rsidRDefault="009D3C7B">
      <w:pPr>
        <w:spacing w:line="123" w:lineRule="exact"/>
        <w:rPr>
          <w:rFonts w:ascii="Arial" w:hAnsi="Arial" w:cs="Arial"/>
          <w:lang w:val="pt-BR"/>
        </w:rPr>
      </w:pPr>
    </w:p>
    <w:p w:rsidR="009D3C7B" w:rsidRPr="0000060D" w:rsidRDefault="00691971">
      <w:pPr>
        <w:ind w:left="260"/>
        <w:rPr>
          <w:rFonts w:ascii="Arial" w:hAnsi="Arial" w:cs="Arial"/>
        </w:rPr>
      </w:pPr>
      <w:r w:rsidRPr="0000060D">
        <w:rPr>
          <w:rFonts w:ascii="Arial" w:eastAsia="Gabriola" w:hAnsi="Arial" w:cs="Arial"/>
          <w:lang w:val="pt-BR"/>
        </w:rPr>
        <w:t xml:space="preserve">HORN, D. B. et al. </w:t>
      </w:r>
      <w:r w:rsidRPr="0000060D">
        <w:rPr>
          <w:rFonts w:ascii="Arial" w:eastAsia="Gabriola" w:hAnsi="Arial" w:cs="Arial"/>
        </w:rPr>
        <w:t>Six degrees of jonathan grudin: a social network analysis of the evolution</w:t>
      </w:r>
    </w:p>
    <w:p w:rsidR="009D3C7B" w:rsidRPr="0000060D" w:rsidRDefault="00691971">
      <w:pPr>
        <w:spacing w:line="180" w:lineRule="auto"/>
        <w:ind w:left="260"/>
        <w:rPr>
          <w:rFonts w:ascii="Arial" w:hAnsi="Arial" w:cs="Arial"/>
        </w:rPr>
      </w:pPr>
      <w:r w:rsidRPr="0000060D">
        <w:rPr>
          <w:rFonts w:ascii="Arial" w:eastAsia="Gabriola" w:hAnsi="Arial" w:cs="Arial"/>
        </w:rPr>
        <w:t xml:space="preserve">and impact of cscw research. In: </w:t>
      </w:r>
      <w:r w:rsidRPr="0000060D">
        <w:rPr>
          <w:rFonts w:ascii="Arial" w:eastAsia="Arial" w:hAnsi="Arial" w:cs="Arial"/>
          <w:i/>
          <w:iCs/>
        </w:rPr>
        <w:t>Proceedings of the 2004 ACM conference on Computer</w:t>
      </w:r>
    </w:p>
    <w:p w:rsidR="009D3C7B" w:rsidRPr="0000060D" w:rsidRDefault="00691971">
      <w:pPr>
        <w:spacing w:line="188" w:lineRule="auto"/>
        <w:ind w:left="240"/>
        <w:rPr>
          <w:rFonts w:ascii="Arial" w:hAnsi="Arial" w:cs="Arial"/>
          <w:lang w:val="pt-BR"/>
        </w:rPr>
      </w:pPr>
      <w:r w:rsidRPr="0000060D">
        <w:rPr>
          <w:rFonts w:ascii="Arial" w:eastAsia="Arial" w:hAnsi="Arial" w:cs="Arial"/>
          <w:i/>
          <w:iCs/>
        </w:rPr>
        <w:t>supported cooperative work</w:t>
      </w:r>
      <w:r w:rsidRPr="0000060D">
        <w:rPr>
          <w:rFonts w:ascii="Arial" w:eastAsia="Gabriola" w:hAnsi="Arial" w:cs="Arial"/>
        </w:rPr>
        <w:t xml:space="preserve">. New York, NY, USA: ACM, 2004. </w:t>
      </w:r>
      <w:r w:rsidRPr="0000060D">
        <w:rPr>
          <w:rFonts w:ascii="Arial" w:eastAsia="Gabriola" w:hAnsi="Arial" w:cs="Arial"/>
          <w:lang w:val="pt-BR"/>
        </w:rPr>
        <w:t>(CSCW ’04), p. 582–591.</w:t>
      </w:r>
    </w:p>
    <w:p w:rsidR="009D3C7B" w:rsidRPr="0000060D" w:rsidRDefault="00691971">
      <w:pPr>
        <w:spacing w:line="188" w:lineRule="auto"/>
        <w:ind w:left="260"/>
        <w:rPr>
          <w:rFonts w:ascii="Arial" w:hAnsi="Arial" w:cs="Arial"/>
          <w:lang w:val="pt-BR"/>
        </w:rPr>
      </w:pPr>
      <w:r w:rsidRPr="0000060D">
        <w:rPr>
          <w:rFonts w:ascii="Arial" w:eastAsia="Gabriola" w:hAnsi="Arial" w:cs="Arial"/>
          <w:lang w:val="pt-BR"/>
        </w:rPr>
        <w:t xml:space="preserve">ISBN 1-58113-810-5. Disponível em: </w:t>
      </w:r>
      <w:r w:rsidRPr="0000060D">
        <w:rPr>
          <w:rFonts w:ascii="Arial" w:eastAsia="Arial" w:hAnsi="Arial" w:cs="Arial"/>
          <w:i/>
          <w:iCs/>
          <w:color w:val="2905C3"/>
          <w:lang w:val="pt-BR"/>
        </w:rPr>
        <w:t>&lt;</w:t>
      </w:r>
      <w:r w:rsidRPr="0000060D">
        <w:rPr>
          <w:rFonts w:ascii="Arial" w:eastAsia="Gabriola" w:hAnsi="Arial" w:cs="Arial"/>
          <w:color w:val="2905C3"/>
          <w:lang w:val="pt-BR"/>
        </w:rPr>
        <w:t>http://doi.acm.org/10.1145/1031607.1031707</w:t>
      </w:r>
      <w:r w:rsidRPr="0000060D">
        <w:rPr>
          <w:rFonts w:ascii="Arial" w:eastAsia="Arial" w:hAnsi="Arial" w:cs="Arial"/>
          <w:i/>
          <w:iCs/>
          <w:color w:val="2905C3"/>
          <w:lang w:val="pt-BR"/>
        </w:rPr>
        <w:t>&gt;</w:t>
      </w:r>
      <w:r w:rsidRPr="0000060D">
        <w:rPr>
          <w:rFonts w:ascii="Arial" w:eastAsia="Gabriola" w:hAnsi="Arial" w:cs="Arial"/>
          <w:lang w:val="pt-BR"/>
        </w:rPr>
        <w:t>.</w:t>
      </w:r>
    </w:p>
    <w:p w:rsidR="009D3C7B" w:rsidRPr="0000060D" w:rsidRDefault="00691971">
      <w:pPr>
        <w:spacing w:line="188" w:lineRule="auto"/>
        <w:ind w:left="260"/>
        <w:rPr>
          <w:rFonts w:ascii="Arial" w:hAnsi="Arial" w:cs="Arial"/>
        </w:rPr>
      </w:pPr>
      <w:r w:rsidRPr="0000060D">
        <w:rPr>
          <w:rFonts w:ascii="Arial" w:eastAsia="Gabriola" w:hAnsi="Arial" w:cs="Arial"/>
        </w:rPr>
        <w:t xml:space="preserve">Citado na página </w:t>
      </w:r>
      <w:r w:rsidRPr="0000060D">
        <w:rPr>
          <w:rFonts w:ascii="Arial" w:eastAsia="Gabriola" w:hAnsi="Arial" w:cs="Arial"/>
          <w:color w:val="2905C3"/>
        </w:rPr>
        <w:t>48</w:t>
      </w:r>
      <w:r w:rsidRPr="0000060D">
        <w:rPr>
          <w:rFonts w:ascii="Arial" w:eastAsia="Gabriola" w:hAnsi="Arial" w:cs="Arial"/>
        </w:rPr>
        <w:t>.</w:t>
      </w:r>
    </w:p>
    <w:p w:rsidR="009D3C7B" w:rsidRPr="0000060D" w:rsidRDefault="009D3C7B">
      <w:pPr>
        <w:spacing w:line="128" w:lineRule="exact"/>
        <w:rPr>
          <w:rFonts w:ascii="Arial" w:hAnsi="Arial" w:cs="Arial"/>
        </w:rPr>
      </w:pPr>
    </w:p>
    <w:p w:rsidR="009D3C7B" w:rsidRPr="0000060D" w:rsidRDefault="00691971">
      <w:pPr>
        <w:spacing w:line="217" w:lineRule="auto"/>
        <w:ind w:left="240" w:right="60" w:firstLine="13"/>
        <w:rPr>
          <w:rFonts w:ascii="Arial" w:hAnsi="Arial" w:cs="Arial"/>
          <w:lang w:val="pt-BR"/>
        </w:rPr>
      </w:pPr>
      <w:r w:rsidRPr="0000060D">
        <w:rPr>
          <w:rFonts w:ascii="Arial" w:eastAsia="Gabriola" w:hAnsi="Arial" w:cs="Arial"/>
        </w:rPr>
        <w:t xml:space="preserve">HOSEINI, E.; HASHEMI, S.; HAMZEH, A. Link prediction in social network using co-clustering based approach. In: </w:t>
      </w:r>
      <w:r w:rsidRPr="0000060D">
        <w:rPr>
          <w:rFonts w:ascii="Arial" w:eastAsia="Arial" w:hAnsi="Arial" w:cs="Arial"/>
          <w:i/>
          <w:iCs/>
        </w:rPr>
        <w:t>26th International Conference on Advanced Information</w:t>
      </w:r>
      <w:r w:rsidRPr="0000060D">
        <w:rPr>
          <w:rFonts w:ascii="Arial" w:eastAsia="Gabriola" w:hAnsi="Arial" w:cs="Arial"/>
        </w:rPr>
        <w:t xml:space="preserve"> </w:t>
      </w:r>
      <w:r w:rsidRPr="0000060D">
        <w:rPr>
          <w:rFonts w:ascii="Arial" w:eastAsia="Arial" w:hAnsi="Arial" w:cs="Arial"/>
          <w:i/>
          <w:iCs/>
        </w:rPr>
        <w:t>Networking and Applications Workshops</w:t>
      </w:r>
      <w:r w:rsidRPr="0000060D">
        <w:rPr>
          <w:rFonts w:ascii="Arial" w:eastAsia="Gabriola" w:hAnsi="Arial" w:cs="Arial"/>
        </w:rPr>
        <w:t xml:space="preserve">. </w:t>
      </w:r>
      <w:r w:rsidRPr="0000060D">
        <w:rPr>
          <w:rFonts w:ascii="Arial" w:eastAsia="Gabriola" w:hAnsi="Arial" w:cs="Arial"/>
          <w:lang w:val="pt-BR"/>
        </w:rPr>
        <w:t>[S.l.: s.n.], 2012. p. 795–800</w:t>
      </w:r>
      <w:r w:rsidRPr="0000060D">
        <w:rPr>
          <w:rFonts w:ascii="Arial" w:eastAsia="Gabriola" w:hAnsi="Arial" w:cs="Arial"/>
          <w:lang w:val="pt-BR"/>
        </w:rPr>
        <w:t>. Citado na página</w:t>
      </w:r>
      <w:r w:rsidRPr="0000060D">
        <w:rPr>
          <w:rFonts w:ascii="Arial" w:eastAsia="Arial" w:hAnsi="Arial" w:cs="Arial"/>
          <w:i/>
          <w:iCs/>
          <w:lang w:val="pt-BR"/>
        </w:rPr>
        <w:t xml:space="preserve"> </w:t>
      </w:r>
      <w:r w:rsidRPr="0000060D">
        <w:rPr>
          <w:rFonts w:ascii="Arial" w:eastAsia="Gabriola" w:hAnsi="Arial" w:cs="Arial"/>
          <w:color w:val="2905C3"/>
          <w:lang w:val="pt-BR"/>
        </w:rPr>
        <w:t>50</w:t>
      </w:r>
      <w:r w:rsidRPr="0000060D">
        <w:rPr>
          <w:rFonts w:ascii="Arial" w:eastAsia="Gabriola" w:hAnsi="Arial" w:cs="Arial"/>
          <w:color w:val="000000"/>
          <w:lang w:val="pt-BR"/>
        </w:rPr>
        <w:t>.</w:t>
      </w:r>
    </w:p>
    <w:p w:rsidR="009D3C7B" w:rsidRPr="0000060D" w:rsidRDefault="009D3C7B">
      <w:pPr>
        <w:spacing w:line="131" w:lineRule="exact"/>
        <w:rPr>
          <w:rFonts w:ascii="Arial" w:hAnsi="Arial" w:cs="Arial"/>
          <w:lang w:val="pt-BR"/>
        </w:rPr>
      </w:pPr>
    </w:p>
    <w:p w:rsidR="009D3C7B" w:rsidRPr="0000060D" w:rsidRDefault="00691971">
      <w:pPr>
        <w:spacing w:line="202" w:lineRule="auto"/>
        <w:ind w:left="240" w:right="100" w:firstLine="13"/>
        <w:jc w:val="both"/>
        <w:rPr>
          <w:rFonts w:ascii="Arial" w:hAnsi="Arial" w:cs="Arial"/>
        </w:rPr>
      </w:pPr>
      <w:r w:rsidRPr="0000060D">
        <w:rPr>
          <w:rFonts w:ascii="Arial" w:eastAsia="Gabriola" w:hAnsi="Arial" w:cs="Arial"/>
          <w:lang w:val="pt-BR"/>
        </w:rPr>
        <w:t xml:space="preserve">HSIEH, C.-J. et al. </w:t>
      </w:r>
      <w:r w:rsidRPr="0000060D">
        <w:rPr>
          <w:rFonts w:ascii="Arial" w:eastAsia="Gabriola" w:hAnsi="Arial" w:cs="Arial"/>
        </w:rPr>
        <w:t xml:space="preserve">Organizational overlap on social networks and its applications. In: </w:t>
      </w:r>
      <w:r w:rsidRPr="0000060D">
        <w:rPr>
          <w:rFonts w:ascii="Arial" w:eastAsia="Arial" w:hAnsi="Arial" w:cs="Arial"/>
          <w:i/>
          <w:iCs/>
        </w:rPr>
        <w:t>Proceedings of the 22Nd International Conference on World Wide Web</w:t>
      </w:r>
      <w:r w:rsidRPr="0000060D">
        <w:rPr>
          <w:rFonts w:ascii="Arial" w:eastAsia="Gabriola" w:hAnsi="Arial" w:cs="Arial"/>
        </w:rPr>
        <w:t>. Republic and</w:t>
      </w:r>
      <w:r w:rsidRPr="0000060D">
        <w:rPr>
          <w:rFonts w:ascii="Arial" w:eastAsia="Arial" w:hAnsi="Arial" w:cs="Arial"/>
          <w:i/>
          <w:iCs/>
        </w:rPr>
        <w:t xml:space="preserve"> </w:t>
      </w:r>
      <w:r w:rsidRPr="0000060D">
        <w:rPr>
          <w:rFonts w:ascii="Arial" w:eastAsia="Gabriola" w:hAnsi="Arial" w:cs="Arial"/>
        </w:rPr>
        <w:t xml:space="preserve">Canton of Geneva, Switzerland: International World Wide Web Conferences Steering Committee, 2013. </w:t>
      </w:r>
      <w:r w:rsidRPr="0000060D">
        <w:rPr>
          <w:rFonts w:ascii="Arial" w:eastAsia="Gabriola" w:hAnsi="Arial" w:cs="Arial"/>
          <w:lang w:val="pt-BR"/>
        </w:rPr>
        <w:t xml:space="preserve">(WWW ’13), p. 571–582. ISBN 978-1-4503-2035-1. Disponível em: </w:t>
      </w:r>
      <w:r w:rsidRPr="0000060D">
        <w:rPr>
          <w:rFonts w:ascii="Arial" w:eastAsia="Arial" w:hAnsi="Arial" w:cs="Arial"/>
          <w:i/>
          <w:iCs/>
          <w:color w:val="2905C3"/>
          <w:lang w:val="pt-BR"/>
        </w:rPr>
        <w:t>&lt;</w:t>
      </w:r>
      <w:r w:rsidRPr="0000060D">
        <w:rPr>
          <w:rFonts w:ascii="Arial" w:eastAsia="Gabriola" w:hAnsi="Arial" w:cs="Arial"/>
          <w:color w:val="2905C3"/>
          <w:lang w:val="pt-BR"/>
        </w:rPr>
        <w:t>http://dl.acm.org/citation.cfm?id=2488388.2488439</w:t>
      </w:r>
      <w:r w:rsidRPr="0000060D">
        <w:rPr>
          <w:rFonts w:ascii="Arial" w:eastAsia="Arial" w:hAnsi="Arial" w:cs="Arial"/>
          <w:i/>
          <w:iCs/>
          <w:color w:val="2905C3"/>
          <w:lang w:val="pt-BR"/>
        </w:rPr>
        <w:t>&gt;</w:t>
      </w:r>
      <w:r w:rsidRPr="0000060D">
        <w:rPr>
          <w:rFonts w:ascii="Arial" w:eastAsia="Gabriola" w:hAnsi="Arial" w:cs="Arial"/>
          <w:color w:val="000000"/>
          <w:lang w:val="pt-BR"/>
        </w:rPr>
        <w:t xml:space="preserve">. </w:t>
      </w:r>
      <w:r w:rsidRPr="0000060D">
        <w:rPr>
          <w:rFonts w:ascii="Arial" w:eastAsia="Gabriola" w:hAnsi="Arial" w:cs="Arial"/>
          <w:color w:val="000000"/>
        </w:rPr>
        <w:t>Citado na página</w:t>
      </w:r>
      <w:r w:rsidRPr="0000060D">
        <w:rPr>
          <w:rFonts w:ascii="Arial" w:eastAsia="Arial" w:hAnsi="Arial" w:cs="Arial"/>
          <w:i/>
          <w:iCs/>
          <w:color w:val="2905C3"/>
        </w:rPr>
        <w:t xml:space="preserve"> </w:t>
      </w:r>
      <w:r w:rsidRPr="0000060D">
        <w:rPr>
          <w:rFonts w:ascii="Arial" w:eastAsia="Gabriola" w:hAnsi="Arial" w:cs="Arial"/>
          <w:color w:val="2905C3"/>
        </w:rPr>
        <w:t>48</w:t>
      </w:r>
      <w:r w:rsidRPr="0000060D">
        <w:rPr>
          <w:rFonts w:ascii="Arial" w:eastAsia="Gabriola" w:hAnsi="Arial" w:cs="Arial"/>
          <w:color w:val="000000"/>
        </w:rPr>
        <w:t>.</w:t>
      </w:r>
    </w:p>
    <w:p w:rsidR="009D3C7B" w:rsidRPr="0000060D" w:rsidRDefault="009D3C7B">
      <w:pPr>
        <w:spacing w:line="26" w:lineRule="exact"/>
        <w:rPr>
          <w:rFonts w:ascii="Arial" w:hAnsi="Arial" w:cs="Arial"/>
        </w:rPr>
      </w:pPr>
    </w:p>
    <w:p w:rsidR="009D3C7B" w:rsidRPr="0000060D" w:rsidRDefault="00691971">
      <w:pPr>
        <w:ind w:left="260"/>
        <w:rPr>
          <w:rFonts w:ascii="Arial" w:hAnsi="Arial" w:cs="Arial"/>
        </w:rPr>
      </w:pPr>
      <w:r w:rsidRPr="0000060D">
        <w:rPr>
          <w:rFonts w:ascii="Arial" w:eastAsia="Gabriola" w:hAnsi="Arial" w:cs="Arial"/>
        </w:rPr>
        <w:t>IAQUINTA, L. et al. R</w:t>
      </w:r>
      <w:r w:rsidRPr="0000060D">
        <w:rPr>
          <w:rFonts w:ascii="Arial" w:eastAsia="Gabriola" w:hAnsi="Arial" w:cs="Arial"/>
        </w:rPr>
        <w:t xml:space="preserve">ecommendations toward serendipitous diversions. In: </w:t>
      </w:r>
      <w:r w:rsidRPr="0000060D">
        <w:rPr>
          <w:rFonts w:ascii="Arial" w:eastAsia="Arial" w:hAnsi="Arial" w:cs="Arial"/>
          <w:i/>
          <w:iCs/>
        </w:rPr>
        <w:t>Intelligent</w:t>
      </w:r>
    </w:p>
    <w:p w:rsidR="009D3C7B" w:rsidRPr="0000060D" w:rsidRDefault="00691971">
      <w:pPr>
        <w:spacing w:line="188" w:lineRule="auto"/>
        <w:ind w:left="240"/>
        <w:rPr>
          <w:rFonts w:ascii="Arial" w:hAnsi="Arial" w:cs="Arial"/>
        </w:rPr>
      </w:pPr>
      <w:r w:rsidRPr="0000060D">
        <w:rPr>
          <w:rFonts w:ascii="Arial" w:eastAsia="Arial" w:hAnsi="Arial" w:cs="Arial"/>
          <w:i/>
          <w:iCs/>
        </w:rPr>
        <w:t>Systems Design and Applications, 2009. ISDA ’09. Ninth International Conference on</w:t>
      </w:r>
      <w:r w:rsidRPr="0000060D">
        <w:rPr>
          <w:rFonts w:ascii="Arial" w:eastAsia="Gabriola" w:hAnsi="Arial" w:cs="Arial"/>
        </w:rPr>
        <w:t>.</w:t>
      </w:r>
    </w:p>
    <w:p w:rsidR="009D3C7B" w:rsidRPr="0000060D" w:rsidRDefault="00691971">
      <w:pPr>
        <w:spacing w:line="187" w:lineRule="auto"/>
        <w:ind w:left="260"/>
        <w:rPr>
          <w:rFonts w:ascii="Arial" w:hAnsi="Arial" w:cs="Arial"/>
          <w:lang w:val="pt-BR"/>
        </w:rPr>
      </w:pPr>
      <w:r w:rsidRPr="0000060D">
        <w:rPr>
          <w:rFonts w:ascii="Arial" w:eastAsia="Gabriola" w:hAnsi="Arial" w:cs="Arial"/>
          <w:lang w:val="pt-BR"/>
        </w:rPr>
        <w:t xml:space="preserve">[S.l.: s.n.], 2009. p. 1049 –1054.  Citado na página </w:t>
      </w:r>
      <w:r w:rsidRPr="0000060D">
        <w:rPr>
          <w:rFonts w:ascii="Arial" w:eastAsia="Gabriola" w:hAnsi="Arial" w:cs="Arial"/>
          <w:color w:val="2905C3"/>
          <w:lang w:val="pt-BR"/>
        </w:rPr>
        <w:t>46</w:t>
      </w:r>
      <w:r w:rsidRPr="0000060D">
        <w:rPr>
          <w:rFonts w:ascii="Arial" w:eastAsia="Gabriola" w:hAnsi="Arial" w:cs="Arial"/>
          <w:lang w:val="pt-BR"/>
        </w:rPr>
        <w:t>.</w:t>
      </w:r>
    </w:p>
    <w:p w:rsidR="009D3C7B" w:rsidRPr="0000060D" w:rsidRDefault="009D3C7B">
      <w:pPr>
        <w:spacing w:line="128" w:lineRule="exact"/>
        <w:rPr>
          <w:rFonts w:ascii="Arial" w:hAnsi="Arial" w:cs="Arial"/>
          <w:lang w:val="pt-BR"/>
        </w:rPr>
      </w:pPr>
    </w:p>
    <w:p w:rsidR="009D3C7B" w:rsidRPr="0000060D" w:rsidRDefault="00691971">
      <w:pPr>
        <w:spacing w:line="217" w:lineRule="auto"/>
        <w:ind w:left="260" w:firstLine="6"/>
        <w:rPr>
          <w:rFonts w:ascii="Arial" w:hAnsi="Arial" w:cs="Arial"/>
        </w:rPr>
      </w:pPr>
      <w:r w:rsidRPr="0000060D">
        <w:rPr>
          <w:rFonts w:ascii="Arial" w:eastAsia="Gabriola" w:hAnsi="Arial" w:cs="Arial"/>
        </w:rPr>
        <w:t>IBRAHIM, N.; CHEN, L. Link prediction in dynamic s</w:t>
      </w:r>
      <w:r w:rsidRPr="0000060D">
        <w:rPr>
          <w:rFonts w:ascii="Arial" w:eastAsia="Gabriola" w:hAnsi="Arial" w:cs="Arial"/>
        </w:rPr>
        <w:t>ocial networks by integrating di</w:t>
      </w:r>
      <w:r w:rsidRPr="0000060D">
        <w:rPr>
          <w:rFonts w:ascii="Cambria Math" w:eastAsia="Gabriola" w:hAnsi="Cambria Math" w:cs="Cambria Math"/>
        </w:rPr>
        <w:t>ﬀ</w:t>
      </w:r>
      <w:r w:rsidRPr="0000060D">
        <w:rPr>
          <w:rFonts w:ascii="Arial" w:eastAsia="Gabriola" w:hAnsi="Arial" w:cs="Arial"/>
        </w:rPr>
        <w:t xml:space="preserve">erent types of information. </w:t>
      </w:r>
      <w:r w:rsidRPr="0000060D">
        <w:rPr>
          <w:rFonts w:ascii="Arial" w:eastAsia="Arial" w:hAnsi="Arial" w:cs="Arial"/>
          <w:i/>
          <w:iCs/>
        </w:rPr>
        <w:t>Applied Intelligence</w:t>
      </w:r>
      <w:r w:rsidRPr="0000060D">
        <w:rPr>
          <w:rFonts w:ascii="Arial" w:eastAsia="Gabriola" w:hAnsi="Arial" w:cs="Arial"/>
        </w:rPr>
        <w:t xml:space="preserve">, Springer US, v. 42, n. 4, p. 738–750, 2015. ISSN 0924-669X. Disponível em: </w:t>
      </w:r>
      <w:r w:rsidRPr="0000060D">
        <w:rPr>
          <w:rFonts w:ascii="Arial" w:eastAsia="Arial" w:hAnsi="Arial" w:cs="Arial"/>
          <w:i/>
          <w:iCs/>
          <w:color w:val="2905C3"/>
        </w:rPr>
        <w:t>&lt;</w:t>
      </w:r>
      <w:r w:rsidRPr="0000060D">
        <w:rPr>
          <w:rFonts w:ascii="Arial" w:eastAsia="Gabriola" w:hAnsi="Arial" w:cs="Arial"/>
          <w:color w:val="2905C3"/>
        </w:rPr>
        <w:t>http://dx.doi.org/10.1007/s10489-014-0631-0</w:t>
      </w:r>
      <w:r w:rsidRPr="0000060D">
        <w:rPr>
          <w:rFonts w:ascii="Arial" w:eastAsia="Arial" w:hAnsi="Arial" w:cs="Arial"/>
          <w:i/>
          <w:iCs/>
          <w:color w:val="2905C3"/>
        </w:rPr>
        <w:t>&gt;</w:t>
      </w:r>
      <w:r w:rsidRPr="0000060D">
        <w:rPr>
          <w:rFonts w:ascii="Arial" w:eastAsia="Gabriola" w:hAnsi="Arial" w:cs="Arial"/>
        </w:rPr>
        <w:t xml:space="preserve">. Citado na página </w:t>
      </w:r>
      <w:r w:rsidRPr="0000060D">
        <w:rPr>
          <w:rFonts w:ascii="Arial" w:eastAsia="Gabriola" w:hAnsi="Arial" w:cs="Arial"/>
          <w:color w:val="2905C3"/>
        </w:rPr>
        <w:t>50</w:t>
      </w:r>
      <w:r w:rsidRPr="0000060D">
        <w:rPr>
          <w:rFonts w:ascii="Arial" w:eastAsia="Gabriola" w:hAnsi="Arial" w:cs="Arial"/>
        </w:rPr>
        <w:t>.</w:t>
      </w:r>
    </w:p>
    <w:p w:rsidR="009D3C7B" w:rsidRPr="0000060D" w:rsidRDefault="009D3C7B">
      <w:pPr>
        <w:spacing w:line="131" w:lineRule="exact"/>
        <w:rPr>
          <w:rFonts w:ascii="Arial" w:hAnsi="Arial" w:cs="Arial"/>
        </w:rPr>
      </w:pPr>
    </w:p>
    <w:p w:rsidR="009D3C7B" w:rsidRPr="0000060D" w:rsidRDefault="00691971">
      <w:pPr>
        <w:ind w:left="240" w:right="60" w:firstLine="13"/>
        <w:rPr>
          <w:rFonts w:ascii="Arial" w:hAnsi="Arial" w:cs="Arial"/>
        </w:rPr>
      </w:pPr>
      <w:r w:rsidRPr="0000060D">
        <w:rPr>
          <w:rFonts w:ascii="Arial" w:eastAsia="Gabriola" w:hAnsi="Arial" w:cs="Arial"/>
        </w:rPr>
        <w:t>IGAMI, M. P. Z.; BRESSIANI, J</w:t>
      </w:r>
      <w:r w:rsidRPr="0000060D">
        <w:rPr>
          <w:rFonts w:ascii="Arial" w:eastAsia="Gabriola" w:hAnsi="Arial" w:cs="Arial"/>
        </w:rPr>
        <w:t xml:space="preserve">. C.; MUGNAINI, R. A new model to identify the productivity of theses in terms of articles using co-word analysis. </w:t>
      </w:r>
      <w:r w:rsidRPr="0000060D">
        <w:rPr>
          <w:rFonts w:ascii="Arial" w:eastAsia="Arial" w:hAnsi="Arial" w:cs="Arial"/>
          <w:i/>
          <w:iCs/>
        </w:rPr>
        <w:t>Journal of Scientometric</w:t>
      </w:r>
      <w:r w:rsidRPr="0000060D">
        <w:rPr>
          <w:rFonts w:ascii="Arial" w:eastAsia="Gabriola" w:hAnsi="Arial" w:cs="Arial"/>
        </w:rPr>
        <w:t xml:space="preserve"> </w:t>
      </w:r>
      <w:r w:rsidRPr="0000060D">
        <w:rPr>
          <w:rFonts w:ascii="Arial" w:eastAsia="Arial" w:hAnsi="Arial" w:cs="Arial"/>
          <w:i/>
          <w:iCs/>
        </w:rPr>
        <w:t>Research</w:t>
      </w:r>
      <w:r w:rsidRPr="0000060D">
        <w:rPr>
          <w:rFonts w:ascii="Arial" w:eastAsia="Gabriola" w:hAnsi="Arial" w:cs="Arial"/>
        </w:rPr>
        <w:t>, v. 3, p. 3–14, 2014. Citado na página</w:t>
      </w:r>
      <w:r w:rsidRPr="0000060D">
        <w:rPr>
          <w:rFonts w:ascii="Arial" w:eastAsia="Arial" w:hAnsi="Arial" w:cs="Arial"/>
          <w:i/>
          <w:iCs/>
        </w:rPr>
        <w:t xml:space="preserve"> </w:t>
      </w:r>
      <w:r w:rsidRPr="0000060D">
        <w:rPr>
          <w:rFonts w:ascii="Arial" w:eastAsia="Gabriola" w:hAnsi="Arial" w:cs="Arial"/>
          <w:color w:val="2905C3"/>
        </w:rPr>
        <w:t>51</w:t>
      </w:r>
      <w:r w:rsidRPr="0000060D">
        <w:rPr>
          <w:rFonts w:ascii="Arial" w:eastAsia="Gabriola" w:hAnsi="Arial" w:cs="Arial"/>
        </w:rPr>
        <w:t>.</w:t>
      </w:r>
    </w:p>
    <w:p w:rsidR="009D3C7B" w:rsidRPr="0000060D" w:rsidRDefault="009D3C7B">
      <w:pPr>
        <w:spacing w:line="50" w:lineRule="exact"/>
        <w:rPr>
          <w:rFonts w:ascii="Arial" w:hAnsi="Arial" w:cs="Arial"/>
        </w:rPr>
      </w:pPr>
    </w:p>
    <w:p w:rsidR="009D3C7B" w:rsidRPr="0000060D" w:rsidRDefault="00691971">
      <w:pPr>
        <w:ind w:left="260"/>
        <w:rPr>
          <w:rFonts w:ascii="Arial" w:hAnsi="Arial" w:cs="Arial"/>
        </w:rPr>
      </w:pPr>
      <w:r w:rsidRPr="0000060D">
        <w:rPr>
          <w:rFonts w:ascii="Arial" w:eastAsia="Gabriola" w:hAnsi="Arial" w:cs="Arial"/>
        </w:rPr>
        <w:t xml:space="preserve">JAMALI, M.; ESTER, M. Trustwalker: A random walk model for </w:t>
      </w:r>
      <w:r w:rsidRPr="0000060D">
        <w:rPr>
          <w:rFonts w:ascii="Arial" w:eastAsia="Gabriola" w:hAnsi="Arial" w:cs="Arial"/>
        </w:rPr>
        <w:t>combining</w:t>
      </w:r>
    </w:p>
    <w:p w:rsidR="009D3C7B" w:rsidRPr="0000060D" w:rsidRDefault="00691971">
      <w:pPr>
        <w:spacing w:line="218" w:lineRule="auto"/>
        <w:ind w:left="240" w:right="60" w:firstLine="13"/>
        <w:rPr>
          <w:rFonts w:ascii="Arial" w:hAnsi="Arial" w:cs="Arial"/>
        </w:rPr>
      </w:pPr>
      <w:r w:rsidRPr="0000060D">
        <w:rPr>
          <w:rFonts w:ascii="Arial" w:eastAsia="Gabriola" w:hAnsi="Arial" w:cs="Arial"/>
        </w:rPr>
        <w:t xml:space="preserve">trust-based and item-based recommendation. In: </w:t>
      </w:r>
      <w:r w:rsidRPr="0000060D">
        <w:rPr>
          <w:rFonts w:ascii="Arial" w:eastAsia="Arial" w:hAnsi="Arial" w:cs="Arial"/>
          <w:i/>
          <w:iCs/>
        </w:rPr>
        <w:t>Proceedings of the 15th ACM SIGKDD</w:t>
      </w:r>
      <w:r w:rsidRPr="0000060D">
        <w:rPr>
          <w:rFonts w:ascii="Arial" w:eastAsia="Gabriola" w:hAnsi="Arial" w:cs="Arial"/>
        </w:rPr>
        <w:t xml:space="preserve"> </w:t>
      </w:r>
      <w:r w:rsidRPr="0000060D">
        <w:rPr>
          <w:rFonts w:ascii="Arial" w:eastAsia="Arial" w:hAnsi="Arial" w:cs="Arial"/>
          <w:i/>
          <w:iCs/>
        </w:rPr>
        <w:t>International Conference on Knowledge Discovery and Data Mining</w:t>
      </w:r>
      <w:r w:rsidRPr="0000060D">
        <w:rPr>
          <w:rFonts w:ascii="Arial" w:eastAsia="Gabriola" w:hAnsi="Arial" w:cs="Arial"/>
        </w:rPr>
        <w:t xml:space="preserve">. </w:t>
      </w:r>
      <w:r w:rsidRPr="0000060D">
        <w:rPr>
          <w:rFonts w:ascii="Arial" w:eastAsia="Gabriola" w:hAnsi="Arial" w:cs="Arial"/>
          <w:lang w:val="pt-BR"/>
        </w:rPr>
        <w:t>New York, NY,</w:t>
      </w:r>
      <w:r w:rsidRPr="0000060D">
        <w:rPr>
          <w:rFonts w:ascii="Arial" w:eastAsia="Arial" w:hAnsi="Arial" w:cs="Arial"/>
          <w:i/>
          <w:iCs/>
          <w:lang w:val="pt-BR"/>
        </w:rPr>
        <w:t xml:space="preserve"> </w:t>
      </w:r>
      <w:r w:rsidRPr="0000060D">
        <w:rPr>
          <w:rFonts w:ascii="Arial" w:eastAsia="Gabriola" w:hAnsi="Arial" w:cs="Arial"/>
          <w:lang w:val="pt-BR"/>
        </w:rPr>
        <w:t xml:space="preserve">USA: ACM, 2009. (KDD ’09), p. 397–406. ISBN 978-1-60558-495-9. Disponível em: </w:t>
      </w:r>
      <w:r w:rsidRPr="0000060D">
        <w:rPr>
          <w:rFonts w:ascii="Arial" w:eastAsia="Arial" w:hAnsi="Arial" w:cs="Arial"/>
          <w:i/>
          <w:iCs/>
          <w:color w:val="2905C3"/>
          <w:lang w:val="pt-BR"/>
        </w:rPr>
        <w:t>&lt;</w:t>
      </w:r>
      <w:r w:rsidRPr="0000060D">
        <w:rPr>
          <w:rFonts w:ascii="Arial" w:eastAsia="Gabriola" w:hAnsi="Arial" w:cs="Arial"/>
          <w:color w:val="2905C3"/>
          <w:lang w:val="pt-BR"/>
        </w:rPr>
        <w:t>http://doi.acm.org/10.1145/1557019.1557067</w:t>
      </w:r>
      <w:r w:rsidRPr="0000060D">
        <w:rPr>
          <w:rFonts w:ascii="Arial" w:eastAsia="Arial" w:hAnsi="Arial" w:cs="Arial"/>
          <w:i/>
          <w:iCs/>
          <w:color w:val="2905C3"/>
          <w:lang w:val="pt-BR"/>
        </w:rPr>
        <w:t>&gt;</w:t>
      </w:r>
      <w:r w:rsidRPr="0000060D">
        <w:rPr>
          <w:rFonts w:ascii="Arial" w:eastAsia="Gabriola" w:hAnsi="Arial" w:cs="Arial"/>
          <w:color w:val="000000"/>
          <w:lang w:val="pt-BR"/>
        </w:rPr>
        <w:t xml:space="preserve">. </w:t>
      </w:r>
      <w:r w:rsidRPr="0000060D">
        <w:rPr>
          <w:rFonts w:ascii="Arial" w:eastAsia="Gabriola" w:hAnsi="Arial" w:cs="Arial"/>
          <w:color w:val="000000"/>
        </w:rPr>
        <w:t>Citado na página</w:t>
      </w:r>
      <w:r w:rsidRPr="0000060D">
        <w:rPr>
          <w:rFonts w:ascii="Arial" w:eastAsia="Arial" w:hAnsi="Arial" w:cs="Arial"/>
          <w:i/>
          <w:iCs/>
          <w:color w:val="2905C3"/>
        </w:rPr>
        <w:t xml:space="preserve"> </w:t>
      </w:r>
      <w:r w:rsidRPr="0000060D">
        <w:rPr>
          <w:rFonts w:ascii="Arial" w:eastAsia="Gabriola" w:hAnsi="Arial" w:cs="Arial"/>
          <w:color w:val="2905C3"/>
        </w:rPr>
        <w:t>47</w:t>
      </w:r>
      <w:r w:rsidRPr="0000060D">
        <w:rPr>
          <w:rFonts w:ascii="Arial" w:eastAsia="Gabriola" w:hAnsi="Arial" w:cs="Arial"/>
          <w:color w:val="000000"/>
        </w:rPr>
        <w:t>.</w:t>
      </w:r>
    </w:p>
    <w:p w:rsidR="009D3C7B" w:rsidRPr="0000060D" w:rsidRDefault="009D3C7B">
      <w:pPr>
        <w:spacing w:line="129" w:lineRule="exact"/>
        <w:rPr>
          <w:rFonts w:ascii="Arial" w:hAnsi="Arial" w:cs="Arial"/>
        </w:rPr>
      </w:pPr>
    </w:p>
    <w:p w:rsidR="009D3C7B" w:rsidRPr="0000060D" w:rsidRDefault="00691971">
      <w:pPr>
        <w:spacing w:line="227" w:lineRule="auto"/>
        <w:ind w:left="240" w:right="20" w:firstLine="13"/>
        <w:rPr>
          <w:rFonts w:ascii="Arial" w:hAnsi="Arial" w:cs="Arial"/>
          <w:lang w:val="pt-BR"/>
        </w:rPr>
      </w:pPr>
      <w:r w:rsidRPr="0000060D">
        <w:rPr>
          <w:rFonts w:ascii="Arial" w:eastAsia="Gabriola" w:hAnsi="Arial" w:cs="Arial"/>
        </w:rPr>
        <w:t xml:space="preserve">JAMALI, M.; ESTER, M. A matrix factorization technique with trust propagation for recommendation in social networks. In: </w:t>
      </w:r>
      <w:r w:rsidRPr="0000060D">
        <w:rPr>
          <w:rFonts w:ascii="Arial" w:eastAsia="Arial" w:hAnsi="Arial" w:cs="Arial"/>
          <w:i/>
          <w:iCs/>
        </w:rPr>
        <w:t>Proceedings of the Fourth ACM Conference on</w:t>
      </w:r>
      <w:r w:rsidRPr="0000060D">
        <w:rPr>
          <w:rFonts w:ascii="Arial" w:eastAsia="Gabriola" w:hAnsi="Arial" w:cs="Arial"/>
        </w:rPr>
        <w:t xml:space="preserve"> </w:t>
      </w:r>
      <w:r w:rsidRPr="0000060D">
        <w:rPr>
          <w:rFonts w:ascii="Arial" w:eastAsia="Arial" w:hAnsi="Arial" w:cs="Arial"/>
          <w:i/>
          <w:iCs/>
        </w:rPr>
        <w:t>Recommender Systems</w:t>
      </w:r>
      <w:r w:rsidRPr="0000060D">
        <w:rPr>
          <w:rFonts w:ascii="Arial" w:eastAsia="Gabriola" w:hAnsi="Arial" w:cs="Arial"/>
        </w:rPr>
        <w:t xml:space="preserve">. </w:t>
      </w:r>
      <w:r w:rsidRPr="0000060D">
        <w:rPr>
          <w:rFonts w:ascii="Arial" w:eastAsia="Gabriola" w:hAnsi="Arial" w:cs="Arial"/>
          <w:lang w:val="pt-BR"/>
        </w:rPr>
        <w:t>New</w:t>
      </w:r>
      <w:r w:rsidRPr="0000060D">
        <w:rPr>
          <w:rFonts w:ascii="Arial" w:eastAsia="Gabriola" w:hAnsi="Arial" w:cs="Arial"/>
          <w:lang w:val="pt-BR"/>
        </w:rPr>
        <w:t xml:space="preserve"> York, NY, USA: ACM, 2010. (RecSys ’10), p. 135–142.</w:t>
      </w:r>
      <w:r w:rsidRPr="0000060D">
        <w:rPr>
          <w:rFonts w:ascii="Arial" w:eastAsia="Arial" w:hAnsi="Arial" w:cs="Arial"/>
          <w:i/>
          <w:iCs/>
          <w:lang w:val="pt-BR"/>
        </w:rPr>
        <w:t xml:space="preserve"> </w:t>
      </w:r>
      <w:r w:rsidRPr="0000060D">
        <w:rPr>
          <w:rFonts w:ascii="Arial" w:eastAsia="Gabriola" w:hAnsi="Arial" w:cs="Arial"/>
          <w:lang w:val="pt-BR"/>
        </w:rPr>
        <w:t xml:space="preserve">ISBN 978-1-60558-906-0. Disponível em: </w:t>
      </w:r>
      <w:r w:rsidRPr="0000060D">
        <w:rPr>
          <w:rFonts w:ascii="Arial" w:eastAsia="Arial" w:hAnsi="Arial" w:cs="Arial"/>
          <w:i/>
          <w:iCs/>
          <w:color w:val="2905C3"/>
          <w:lang w:val="pt-BR"/>
        </w:rPr>
        <w:t>&lt;</w:t>
      </w:r>
      <w:r w:rsidRPr="0000060D">
        <w:rPr>
          <w:rFonts w:ascii="Arial" w:eastAsia="Gabriola" w:hAnsi="Arial" w:cs="Arial"/>
          <w:color w:val="2905C3"/>
          <w:lang w:val="pt-BR"/>
        </w:rPr>
        <w:t>http://doi.acm.org/10.1145/1864708.1864736</w:t>
      </w:r>
      <w:r w:rsidRPr="0000060D">
        <w:rPr>
          <w:rFonts w:ascii="Arial" w:eastAsia="Arial" w:hAnsi="Arial" w:cs="Arial"/>
          <w:i/>
          <w:iCs/>
          <w:color w:val="2905C3"/>
          <w:lang w:val="pt-BR"/>
        </w:rPr>
        <w:t>&gt;</w:t>
      </w:r>
      <w:r w:rsidRPr="0000060D">
        <w:rPr>
          <w:rFonts w:ascii="Arial" w:eastAsia="Gabriola" w:hAnsi="Arial" w:cs="Arial"/>
          <w:lang w:val="pt-BR"/>
        </w:rPr>
        <w:t>.</w:t>
      </w:r>
    </w:p>
    <w:p w:rsidR="009D3C7B" w:rsidRPr="0000060D" w:rsidRDefault="00691971">
      <w:pPr>
        <w:spacing w:line="188" w:lineRule="auto"/>
        <w:ind w:left="260"/>
        <w:rPr>
          <w:rFonts w:ascii="Arial" w:hAnsi="Arial" w:cs="Arial"/>
          <w:lang w:val="pt-BR"/>
        </w:rPr>
      </w:pPr>
      <w:r w:rsidRPr="0000060D">
        <w:rPr>
          <w:rFonts w:ascii="Arial" w:eastAsia="Gabriola" w:hAnsi="Arial" w:cs="Arial"/>
          <w:lang w:val="pt-BR"/>
        </w:rPr>
        <w:t xml:space="preserve">Citado na página </w:t>
      </w:r>
      <w:r w:rsidRPr="0000060D">
        <w:rPr>
          <w:rFonts w:ascii="Arial" w:eastAsia="Gabriola" w:hAnsi="Arial" w:cs="Arial"/>
          <w:color w:val="2905C3"/>
          <w:lang w:val="pt-BR"/>
        </w:rPr>
        <w:t>47</w:t>
      </w:r>
      <w:r w:rsidRPr="0000060D">
        <w:rPr>
          <w:rFonts w:ascii="Arial" w:eastAsia="Gabriola" w:hAnsi="Arial" w:cs="Arial"/>
          <w:lang w:val="pt-BR"/>
        </w:rPr>
        <w:t>.</w:t>
      </w:r>
    </w:p>
    <w:p w:rsidR="009D3C7B" w:rsidRPr="0000060D" w:rsidRDefault="009D3C7B">
      <w:pPr>
        <w:spacing w:line="128" w:lineRule="exact"/>
        <w:rPr>
          <w:rFonts w:ascii="Arial" w:hAnsi="Arial" w:cs="Arial"/>
          <w:lang w:val="pt-BR"/>
        </w:rPr>
      </w:pPr>
    </w:p>
    <w:p w:rsidR="009D3C7B" w:rsidRPr="0000060D" w:rsidRDefault="00691971">
      <w:pPr>
        <w:ind w:left="260" w:right="60" w:firstLine="6"/>
        <w:rPr>
          <w:rFonts w:ascii="Arial" w:hAnsi="Arial" w:cs="Arial"/>
          <w:lang w:val="pt-BR"/>
        </w:rPr>
      </w:pPr>
      <w:r w:rsidRPr="0000060D">
        <w:rPr>
          <w:rFonts w:ascii="Arial" w:eastAsia="Gabriola" w:hAnsi="Arial" w:cs="Arial"/>
          <w:lang w:val="pt-BR"/>
        </w:rPr>
        <w:t xml:space="preserve">JOLLIFFE, I. T. </w:t>
      </w:r>
      <w:r w:rsidRPr="0000060D">
        <w:rPr>
          <w:rFonts w:ascii="Arial" w:eastAsia="Arial" w:hAnsi="Arial" w:cs="Arial"/>
          <w:i/>
          <w:iCs/>
          <w:lang w:val="pt-BR"/>
        </w:rPr>
        <w:t>Principal Component Analysis</w:t>
      </w:r>
      <w:r w:rsidRPr="0000060D">
        <w:rPr>
          <w:rFonts w:ascii="Arial" w:eastAsia="Gabriola" w:hAnsi="Arial" w:cs="Arial"/>
          <w:lang w:val="pt-BR"/>
        </w:rPr>
        <w:t xml:space="preserve">. Second. [S.l.]: Springer, 2002. Citado 2 vezes nas páginas </w:t>
      </w:r>
      <w:r w:rsidRPr="0000060D">
        <w:rPr>
          <w:rFonts w:ascii="Arial" w:eastAsia="Gabriola" w:hAnsi="Arial" w:cs="Arial"/>
          <w:color w:val="2905C3"/>
          <w:lang w:val="pt-BR"/>
        </w:rPr>
        <w:t>84</w:t>
      </w:r>
      <w:r w:rsidRPr="0000060D">
        <w:rPr>
          <w:rFonts w:ascii="Arial" w:eastAsia="Gabriola" w:hAnsi="Arial" w:cs="Arial"/>
          <w:lang w:val="pt-BR"/>
        </w:rPr>
        <w:t xml:space="preserve"> e </w:t>
      </w:r>
      <w:r w:rsidRPr="0000060D">
        <w:rPr>
          <w:rFonts w:ascii="Arial" w:eastAsia="Gabriola" w:hAnsi="Arial" w:cs="Arial"/>
          <w:color w:val="2905C3"/>
          <w:lang w:val="pt-BR"/>
        </w:rPr>
        <w:t>85</w:t>
      </w:r>
      <w:r w:rsidRPr="0000060D">
        <w:rPr>
          <w:rFonts w:ascii="Arial" w:eastAsia="Gabriola" w:hAnsi="Arial" w:cs="Arial"/>
          <w:lang w:val="pt-BR"/>
        </w:rPr>
        <w:t>.</w:t>
      </w:r>
    </w:p>
    <w:p w:rsidR="009D3C7B" w:rsidRPr="0000060D" w:rsidRDefault="009D3C7B">
      <w:pPr>
        <w:spacing w:line="328" w:lineRule="exact"/>
        <w:rPr>
          <w:rFonts w:ascii="Arial" w:hAnsi="Arial" w:cs="Arial"/>
          <w:lang w:val="pt-BR"/>
        </w:rPr>
      </w:pPr>
    </w:p>
    <w:p w:rsidR="009D3C7B" w:rsidRPr="0000060D" w:rsidRDefault="00691971">
      <w:pPr>
        <w:spacing w:line="180" w:lineRule="auto"/>
        <w:ind w:left="240" w:right="20" w:firstLine="18"/>
        <w:jc w:val="both"/>
        <w:rPr>
          <w:rFonts w:ascii="Arial" w:hAnsi="Arial" w:cs="Arial"/>
        </w:rPr>
      </w:pPr>
      <w:r w:rsidRPr="0000060D">
        <w:rPr>
          <w:rFonts w:ascii="Arial" w:eastAsia="Gabriola" w:hAnsi="Arial" w:cs="Arial"/>
        </w:rPr>
        <w:t xml:space="preserve">JULASHOKRI, M.; FATHIAN, M.; GHOLAMIAN, M. Improving customer’s profile in recommender systems using time context and group preferences. In: </w:t>
      </w:r>
      <w:r w:rsidRPr="0000060D">
        <w:rPr>
          <w:rFonts w:ascii="Arial" w:eastAsia="Arial" w:hAnsi="Arial" w:cs="Arial"/>
          <w:i/>
          <w:iCs/>
        </w:rPr>
        <w:t>Computer Sciences</w:t>
      </w:r>
      <w:r w:rsidRPr="0000060D">
        <w:rPr>
          <w:rFonts w:ascii="Arial" w:eastAsia="Gabriola" w:hAnsi="Arial" w:cs="Arial"/>
        </w:rPr>
        <w:t xml:space="preserve"> </w:t>
      </w:r>
      <w:r w:rsidRPr="0000060D">
        <w:rPr>
          <w:rFonts w:ascii="Arial" w:eastAsia="Arial" w:hAnsi="Arial" w:cs="Arial"/>
          <w:i/>
          <w:iCs/>
        </w:rPr>
        <w:t>and Convergence Informatio</w:t>
      </w:r>
      <w:r w:rsidRPr="0000060D">
        <w:rPr>
          <w:rFonts w:ascii="Arial" w:eastAsia="Arial" w:hAnsi="Arial" w:cs="Arial"/>
          <w:i/>
          <w:iCs/>
        </w:rPr>
        <w:t>n Technology (ICCIT), 2010 5th International Conference on</w:t>
      </w:r>
      <w:r w:rsidRPr="0000060D">
        <w:rPr>
          <w:rFonts w:ascii="Arial" w:eastAsia="Gabriola" w:hAnsi="Arial" w:cs="Arial"/>
        </w:rPr>
        <w:t>.</w:t>
      </w:r>
    </w:p>
    <w:p w:rsidR="009D3C7B" w:rsidRPr="0000060D" w:rsidRDefault="00691971">
      <w:pPr>
        <w:spacing w:line="180" w:lineRule="auto"/>
        <w:ind w:left="260"/>
        <w:rPr>
          <w:rFonts w:ascii="Arial" w:hAnsi="Arial" w:cs="Arial"/>
          <w:lang w:val="pt-BR"/>
        </w:rPr>
      </w:pPr>
      <w:r w:rsidRPr="0000060D">
        <w:rPr>
          <w:rFonts w:ascii="Arial" w:eastAsia="Gabriola" w:hAnsi="Arial" w:cs="Arial"/>
          <w:lang w:val="pt-BR"/>
        </w:rPr>
        <w:t xml:space="preserve">[S.l.: s.n.], 2010. p. 125 –129.  Citado na página </w:t>
      </w:r>
      <w:r w:rsidRPr="0000060D">
        <w:rPr>
          <w:rFonts w:ascii="Arial" w:eastAsia="Gabriola" w:hAnsi="Arial" w:cs="Arial"/>
          <w:color w:val="2905C3"/>
          <w:lang w:val="pt-BR"/>
        </w:rPr>
        <w:t>46</w:t>
      </w:r>
      <w:r w:rsidRPr="0000060D">
        <w:rPr>
          <w:rFonts w:ascii="Arial" w:eastAsia="Gabriola" w:hAnsi="Arial" w:cs="Arial"/>
          <w:lang w:val="pt-BR"/>
        </w:rPr>
        <w:t>.</w:t>
      </w:r>
    </w:p>
    <w:p w:rsidR="009D3C7B" w:rsidRPr="0000060D" w:rsidRDefault="009D3C7B">
      <w:pPr>
        <w:rPr>
          <w:rFonts w:ascii="Arial" w:hAnsi="Arial" w:cs="Arial"/>
          <w:lang w:val="pt-BR"/>
        </w:rPr>
        <w:sectPr w:rsidR="009D3C7B" w:rsidRPr="0000060D">
          <w:pgSz w:w="11900" w:h="16838"/>
          <w:pgMar w:top="994" w:right="1086" w:bottom="400" w:left="1440" w:header="0" w:footer="0" w:gutter="0"/>
          <w:cols w:space="720" w:equalWidth="0">
            <w:col w:w="9380"/>
          </w:cols>
        </w:sectPr>
      </w:pPr>
    </w:p>
    <w:p w:rsidR="009D3C7B" w:rsidRPr="0000060D" w:rsidRDefault="00691971">
      <w:pPr>
        <w:ind w:left="9020"/>
        <w:rPr>
          <w:rFonts w:ascii="Arial" w:hAnsi="Arial" w:cs="Arial"/>
        </w:rPr>
      </w:pPr>
      <w:r w:rsidRPr="0000060D">
        <w:rPr>
          <w:rFonts w:ascii="Arial" w:eastAsia="Arial" w:hAnsi="Arial" w:cs="Arial"/>
        </w:rPr>
        <w:lastRenderedPageBreak/>
        <w:t>151</w:t>
      </w:r>
    </w:p>
    <w:p w:rsidR="009D3C7B" w:rsidRPr="0000060D" w:rsidRDefault="009D3C7B">
      <w:pPr>
        <w:spacing w:line="200" w:lineRule="exact"/>
        <w:rPr>
          <w:rFonts w:ascii="Arial" w:hAnsi="Arial" w:cs="Arial"/>
        </w:rPr>
      </w:pPr>
    </w:p>
    <w:p w:rsidR="009D3C7B" w:rsidRPr="0000060D" w:rsidRDefault="009D3C7B">
      <w:pPr>
        <w:spacing w:line="246" w:lineRule="exact"/>
        <w:rPr>
          <w:rFonts w:ascii="Arial" w:hAnsi="Arial" w:cs="Arial"/>
        </w:rPr>
      </w:pPr>
    </w:p>
    <w:p w:rsidR="009D3C7B" w:rsidRPr="0000060D" w:rsidRDefault="00691971">
      <w:pPr>
        <w:spacing w:line="268" w:lineRule="auto"/>
        <w:ind w:left="240" w:right="20" w:firstLine="23"/>
        <w:rPr>
          <w:rFonts w:ascii="Arial" w:hAnsi="Arial" w:cs="Arial"/>
          <w:lang w:val="pt-BR"/>
        </w:rPr>
      </w:pPr>
      <w:r w:rsidRPr="0000060D">
        <w:rPr>
          <w:rFonts w:ascii="Arial" w:eastAsia="Arial" w:hAnsi="Arial" w:cs="Arial"/>
        </w:rPr>
        <w:t xml:space="preserve">KANG, H.; GETOOR, L.; SINGH, L. Visual analysis of dynamic group membership in temporal social networks. </w:t>
      </w:r>
      <w:r w:rsidRPr="0000060D">
        <w:rPr>
          <w:rFonts w:ascii="Arial" w:eastAsia="Arial" w:hAnsi="Arial" w:cs="Arial"/>
          <w:i/>
          <w:iCs/>
        </w:rPr>
        <w:t xml:space="preserve">SIGKDD </w:t>
      </w:r>
      <w:r w:rsidRPr="0000060D">
        <w:rPr>
          <w:rFonts w:ascii="Arial" w:eastAsia="Arial" w:hAnsi="Arial" w:cs="Arial"/>
          <w:i/>
          <w:iCs/>
        </w:rPr>
        <w:t>Explor. Newsl.</w:t>
      </w:r>
      <w:r w:rsidRPr="0000060D">
        <w:rPr>
          <w:rFonts w:ascii="Arial" w:eastAsia="Arial" w:hAnsi="Arial" w:cs="Arial"/>
        </w:rPr>
        <w:t xml:space="preserve">, ACM, New York, NY, USA, v. 9, n. 2, p. 13–21, dez. 2007. </w:t>
      </w:r>
      <w:r w:rsidRPr="0000060D">
        <w:rPr>
          <w:rFonts w:ascii="Arial" w:eastAsia="Arial" w:hAnsi="Arial" w:cs="Arial"/>
          <w:lang w:val="pt-BR"/>
        </w:rPr>
        <w:t xml:space="preserve">ISSN 1931-0145. Disponível em: </w:t>
      </w:r>
      <w:r w:rsidRPr="0000060D">
        <w:rPr>
          <w:rFonts w:ascii="Arial" w:eastAsia="Arial" w:hAnsi="Arial" w:cs="Arial"/>
          <w:i/>
          <w:iCs/>
          <w:color w:val="2905C3"/>
          <w:lang w:val="pt-BR"/>
        </w:rPr>
        <w:t>&lt;</w:t>
      </w:r>
      <w:r w:rsidRPr="0000060D">
        <w:rPr>
          <w:rFonts w:ascii="Arial" w:eastAsia="Arial" w:hAnsi="Arial" w:cs="Arial"/>
          <w:color w:val="2905C3"/>
          <w:lang w:val="pt-BR"/>
        </w:rPr>
        <w:t>http://doi.acm.org/10.1145-/1345448.1345452</w:t>
      </w:r>
      <w:r w:rsidRPr="0000060D">
        <w:rPr>
          <w:rFonts w:ascii="Arial" w:eastAsia="Arial" w:hAnsi="Arial" w:cs="Arial"/>
          <w:i/>
          <w:iCs/>
          <w:color w:val="2905C3"/>
          <w:lang w:val="pt-BR"/>
        </w:rPr>
        <w:t>&gt;</w:t>
      </w:r>
      <w:r w:rsidRPr="0000060D">
        <w:rPr>
          <w:rFonts w:ascii="Arial" w:eastAsia="Arial" w:hAnsi="Arial" w:cs="Arial"/>
          <w:color w:val="000000"/>
          <w:lang w:val="pt-BR"/>
        </w:rPr>
        <w:t>. Citado na página</w:t>
      </w:r>
      <w:r w:rsidRPr="0000060D">
        <w:rPr>
          <w:rFonts w:ascii="Arial" w:eastAsia="Arial" w:hAnsi="Arial" w:cs="Arial"/>
          <w:color w:val="2905C3"/>
          <w:lang w:val="pt-BR"/>
        </w:rPr>
        <w:t xml:space="preserve"> 48</w:t>
      </w:r>
      <w:r w:rsidRPr="0000060D">
        <w:rPr>
          <w:rFonts w:ascii="Arial" w:eastAsia="Arial" w:hAnsi="Arial" w:cs="Arial"/>
          <w:color w:val="000000"/>
          <w:lang w:val="pt-BR"/>
        </w:rPr>
        <w:t>.</w:t>
      </w:r>
    </w:p>
    <w:p w:rsidR="009D3C7B" w:rsidRPr="0000060D" w:rsidRDefault="009D3C7B">
      <w:pPr>
        <w:spacing w:line="116" w:lineRule="exact"/>
        <w:rPr>
          <w:rFonts w:ascii="Arial" w:hAnsi="Arial" w:cs="Arial"/>
          <w:lang w:val="pt-BR"/>
        </w:rPr>
      </w:pPr>
    </w:p>
    <w:p w:rsidR="009D3C7B" w:rsidRPr="0000060D" w:rsidRDefault="00691971">
      <w:pPr>
        <w:spacing w:line="268" w:lineRule="auto"/>
        <w:ind w:left="240" w:right="60" w:firstLine="13"/>
        <w:jc w:val="both"/>
        <w:rPr>
          <w:rFonts w:ascii="Arial" w:hAnsi="Arial" w:cs="Arial"/>
        </w:rPr>
      </w:pPr>
      <w:r w:rsidRPr="0000060D">
        <w:rPr>
          <w:rFonts w:ascii="Arial" w:eastAsia="Arial" w:hAnsi="Arial" w:cs="Arial"/>
          <w:lang w:val="pt-BR"/>
        </w:rPr>
        <w:t xml:space="preserve">KANO, V. Y.; MIYATA, B. K. O.; DIGIAMPIETRI, L. A. Uso de mineração de textos para </w:t>
      </w:r>
      <w:r w:rsidRPr="0000060D">
        <w:rPr>
          <w:rFonts w:ascii="Arial" w:eastAsia="Arial" w:hAnsi="Arial" w:cs="Arial"/>
          <w:lang w:val="pt-BR"/>
        </w:rPr>
        <w:t xml:space="preserve">análise de características da produção científica nacional. In: </w:t>
      </w:r>
      <w:r w:rsidRPr="0000060D">
        <w:rPr>
          <w:rFonts w:ascii="Arial" w:eastAsia="Arial" w:hAnsi="Arial" w:cs="Arial"/>
          <w:i/>
          <w:iCs/>
          <w:lang w:val="pt-BR"/>
        </w:rPr>
        <w:t>Anais do 21 Simpósio</w:t>
      </w:r>
      <w:r w:rsidRPr="0000060D">
        <w:rPr>
          <w:rFonts w:ascii="Arial" w:eastAsia="Arial" w:hAnsi="Arial" w:cs="Arial"/>
          <w:lang w:val="pt-BR"/>
        </w:rPr>
        <w:t xml:space="preserve"> </w:t>
      </w:r>
      <w:r w:rsidRPr="0000060D">
        <w:rPr>
          <w:rFonts w:ascii="Arial" w:eastAsia="Arial" w:hAnsi="Arial" w:cs="Arial"/>
          <w:i/>
          <w:iCs/>
          <w:lang w:val="pt-BR"/>
        </w:rPr>
        <w:t>Internacional de Iniciação Científica da USP (SIICUSP2013)</w:t>
      </w:r>
      <w:r w:rsidRPr="0000060D">
        <w:rPr>
          <w:rFonts w:ascii="Arial" w:eastAsia="Arial" w:hAnsi="Arial" w:cs="Arial"/>
          <w:lang w:val="pt-BR"/>
        </w:rPr>
        <w:t xml:space="preserve">. </w:t>
      </w:r>
      <w:r w:rsidRPr="0000060D">
        <w:rPr>
          <w:rFonts w:ascii="Arial" w:eastAsia="Arial" w:hAnsi="Arial" w:cs="Arial"/>
        </w:rPr>
        <w:t>[S.l.: s.n.], 2013. Citado na</w:t>
      </w:r>
      <w:r w:rsidRPr="0000060D">
        <w:rPr>
          <w:rFonts w:ascii="Arial" w:eastAsia="Arial" w:hAnsi="Arial" w:cs="Arial"/>
          <w:i/>
          <w:iCs/>
        </w:rPr>
        <w:t xml:space="preserve"> </w:t>
      </w:r>
      <w:r w:rsidRPr="0000060D">
        <w:rPr>
          <w:rFonts w:ascii="Arial" w:eastAsia="Arial" w:hAnsi="Arial" w:cs="Arial"/>
        </w:rPr>
        <w:t xml:space="preserve">página </w:t>
      </w:r>
      <w:r w:rsidRPr="0000060D">
        <w:rPr>
          <w:rFonts w:ascii="Arial" w:eastAsia="Arial" w:hAnsi="Arial" w:cs="Arial"/>
          <w:color w:val="2905C3"/>
        </w:rPr>
        <w:t>19</w:t>
      </w:r>
      <w:r w:rsidRPr="0000060D">
        <w:rPr>
          <w:rFonts w:ascii="Arial" w:eastAsia="Arial" w:hAnsi="Arial" w:cs="Arial"/>
        </w:rPr>
        <w:t>.</w:t>
      </w:r>
    </w:p>
    <w:p w:rsidR="009D3C7B" w:rsidRPr="0000060D" w:rsidRDefault="009D3C7B">
      <w:pPr>
        <w:spacing w:line="116" w:lineRule="exact"/>
        <w:rPr>
          <w:rFonts w:ascii="Arial" w:hAnsi="Arial" w:cs="Arial"/>
        </w:rPr>
      </w:pPr>
    </w:p>
    <w:p w:rsidR="009D3C7B" w:rsidRPr="0000060D" w:rsidRDefault="00691971">
      <w:pPr>
        <w:spacing w:line="294" w:lineRule="auto"/>
        <w:ind w:left="260" w:right="20"/>
        <w:rPr>
          <w:rFonts w:ascii="Arial" w:hAnsi="Arial" w:cs="Arial"/>
          <w:lang w:val="pt-BR"/>
        </w:rPr>
      </w:pPr>
      <w:r w:rsidRPr="0000060D">
        <w:rPr>
          <w:rFonts w:ascii="Arial" w:eastAsia="Arial" w:hAnsi="Arial" w:cs="Arial"/>
        </w:rPr>
        <w:t>KONTOSTATHIS, A.; GALITSKY, L.; POTTENGER, W. A survey of emerging tr</w:t>
      </w:r>
      <w:r w:rsidRPr="0000060D">
        <w:rPr>
          <w:rFonts w:ascii="Arial" w:eastAsia="Arial" w:hAnsi="Arial" w:cs="Arial"/>
        </w:rPr>
        <w:t xml:space="preserve">end detection in textual data mining. </w:t>
      </w:r>
      <w:r w:rsidRPr="0000060D">
        <w:rPr>
          <w:rFonts w:ascii="Arial" w:eastAsia="Arial" w:hAnsi="Arial" w:cs="Arial"/>
          <w:i/>
          <w:iCs/>
          <w:lang w:val="pt-BR"/>
        </w:rPr>
        <w:t>Survey of Text . . .</w:t>
      </w:r>
      <w:r w:rsidRPr="0000060D">
        <w:rPr>
          <w:rFonts w:ascii="Arial" w:eastAsia="Arial" w:hAnsi="Arial" w:cs="Arial"/>
          <w:lang w:val="pt-BR"/>
        </w:rPr>
        <w:t xml:space="preserve"> , p. 1–44, 2004. Disponível em: </w:t>
      </w:r>
      <w:r w:rsidRPr="0000060D">
        <w:rPr>
          <w:rFonts w:ascii="Arial" w:eastAsia="Arial" w:hAnsi="Arial" w:cs="Arial"/>
          <w:i/>
          <w:iCs/>
          <w:color w:val="2905C3"/>
          <w:lang w:val="pt-BR"/>
        </w:rPr>
        <w:t>&lt;</w:t>
      </w:r>
      <w:r w:rsidRPr="0000060D">
        <w:rPr>
          <w:rFonts w:ascii="Arial" w:eastAsia="Arial" w:hAnsi="Arial" w:cs="Arial"/>
          <w:color w:val="2905C3"/>
          <w:lang w:val="pt-BR"/>
        </w:rPr>
        <w:t>http://link.springer.com/chapter/10.1007/978-1-4757-4305-0 9</w:t>
      </w:r>
      <w:r w:rsidRPr="0000060D">
        <w:rPr>
          <w:rFonts w:ascii="Arial" w:eastAsia="Arial" w:hAnsi="Arial" w:cs="Arial"/>
          <w:i/>
          <w:iCs/>
          <w:color w:val="2905C3"/>
          <w:lang w:val="pt-BR"/>
        </w:rPr>
        <w:t>&gt;</w:t>
      </w:r>
      <w:r w:rsidRPr="0000060D">
        <w:rPr>
          <w:rFonts w:ascii="Arial" w:eastAsia="Arial" w:hAnsi="Arial" w:cs="Arial"/>
          <w:color w:val="000000"/>
          <w:lang w:val="pt-BR"/>
        </w:rPr>
        <w:t>. Citado na página</w:t>
      </w:r>
      <w:r w:rsidRPr="0000060D">
        <w:rPr>
          <w:rFonts w:ascii="Arial" w:eastAsia="Arial" w:hAnsi="Arial" w:cs="Arial"/>
          <w:i/>
          <w:iCs/>
          <w:color w:val="2905C3"/>
          <w:lang w:val="pt-BR"/>
        </w:rPr>
        <w:t xml:space="preserve"> </w:t>
      </w:r>
      <w:r w:rsidRPr="0000060D">
        <w:rPr>
          <w:rFonts w:ascii="Arial" w:eastAsia="Arial" w:hAnsi="Arial" w:cs="Arial"/>
          <w:color w:val="2905C3"/>
          <w:lang w:val="pt-BR"/>
        </w:rPr>
        <w:t>42</w:t>
      </w:r>
      <w:r w:rsidRPr="0000060D">
        <w:rPr>
          <w:rFonts w:ascii="Arial" w:eastAsia="Arial" w:hAnsi="Arial" w:cs="Arial"/>
          <w:color w:val="000000"/>
          <w:lang w:val="pt-BR"/>
        </w:rPr>
        <w:t>.</w:t>
      </w:r>
    </w:p>
    <w:p w:rsidR="009D3C7B" w:rsidRPr="0000060D" w:rsidRDefault="00691971">
      <w:pPr>
        <w:spacing w:line="20" w:lineRule="exact"/>
        <w:rPr>
          <w:rFonts w:ascii="Arial" w:hAnsi="Arial" w:cs="Arial"/>
          <w:lang w:val="pt-BR"/>
        </w:rPr>
      </w:pPr>
      <w:r w:rsidRPr="0000060D">
        <w:rPr>
          <w:rFonts w:ascii="Arial" w:hAnsi="Arial" w:cs="Arial"/>
          <w:noProof/>
        </w:rPr>
        <mc:AlternateContent>
          <mc:Choice Requires="wps">
            <w:drawing>
              <wp:anchor distT="0" distB="0" distL="114300" distR="114300" simplePos="0" relativeHeight="251716096" behindDoc="1" locked="0" layoutInCell="0" allowOverlap="1" wp14:anchorId="52820F3B" wp14:editId="628F34FB">
                <wp:simplePos x="0" y="0"/>
                <wp:positionH relativeFrom="column">
                  <wp:posOffset>4196715</wp:posOffset>
                </wp:positionH>
                <wp:positionV relativeFrom="paragraph">
                  <wp:posOffset>-61595</wp:posOffset>
                </wp:positionV>
                <wp:extent cx="49530" cy="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 cy="4763"/>
                        </a:xfrm>
                        <a:prstGeom prst="line">
                          <a:avLst/>
                        </a:prstGeom>
                        <a:solidFill>
                          <a:srgbClr val="FFFFFF"/>
                        </a:solidFill>
                        <a:ln w="5054">
                          <a:solidFill>
                            <a:srgbClr val="2905C3"/>
                          </a:solidFill>
                          <a:miter lim="800000"/>
                          <a:headEnd/>
                          <a:tailEnd/>
                        </a:ln>
                      </wps:spPr>
                      <wps:bodyPr/>
                    </wps:wsp>
                  </a:graphicData>
                </a:graphic>
              </wp:anchor>
            </w:drawing>
          </mc:Choice>
          <mc:Fallback>
            <w:pict>
              <v:line id="Shape 119" o:spid="_x0000_s11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0.45pt,-4.8499pt" to="334.35pt,-4.8499pt" o:allowincell="f" strokecolor="#2905C3" strokeweight="0.398pt"/>
            </w:pict>
          </mc:Fallback>
        </mc:AlternateContent>
      </w:r>
    </w:p>
    <w:p w:rsidR="009D3C7B" w:rsidRPr="0000060D" w:rsidRDefault="009D3C7B">
      <w:pPr>
        <w:spacing w:line="67" w:lineRule="exact"/>
        <w:rPr>
          <w:rFonts w:ascii="Arial" w:hAnsi="Arial" w:cs="Arial"/>
          <w:lang w:val="pt-BR"/>
        </w:rPr>
      </w:pPr>
    </w:p>
    <w:p w:rsidR="009D3C7B" w:rsidRPr="0000060D" w:rsidRDefault="00691971">
      <w:pPr>
        <w:spacing w:line="314" w:lineRule="auto"/>
        <w:ind w:left="240" w:right="60" w:firstLine="13"/>
        <w:jc w:val="both"/>
        <w:rPr>
          <w:rFonts w:ascii="Arial" w:hAnsi="Arial" w:cs="Arial"/>
          <w:lang w:val="pt-BR"/>
        </w:rPr>
      </w:pPr>
      <w:r w:rsidRPr="0000060D">
        <w:rPr>
          <w:rFonts w:ascii="Arial" w:eastAsia="Arial" w:hAnsi="Arial" w:cs="Arial"/>
        </w:rPr>
        <w:t xml:space="preserve">LAENDER, A. et al. Assessing the research and education quality of the top Brazilian Computer Science graduate programs. </w:t>
      </w:r>
      <w:r w:rsidRPr="0000060D">
        <w:rPr>
          <w:rFonts w:ascii="Arial" w:eastAsia="Arial" w:hAnsi="Arial" w:cs="Arial"/>
          <w:i/>
          <w:iCs/>
        </w:rPr>
        <w:t>ACM Special Interest Group on Computer Science</w:t>
      </w:r>
      <w:r w:rsidRPr="0000060D">
        <w:rPr>
          <w:rFonts w:ascii="Arial" w:eastAsia="Arial" w:hAnsi="Arial" w:cs="Arial"/>
        </w:rPr>
        <w:t xml:space="preserve"> </w:t>
      </w:r>
      <w:r w:rsidRPr="0000060D">
        <w:rPr>
          <w:rFonts w:ascii="Arial" w:eastAsia="Arial" w:hAnsi="Arial" w:cs="Arial"/>
          <w:i/>
          <w:iCs/>
        </w:rPr>
        <w:t>Education</w:t>
      </w:r>
      <w:r w:rsidRPr="0000060D">
        <w:rPr>
          <w:rFonts w:ascii="Arial" w:eastAsia="Arial" w:hAnsi="Arial" w:cs="Arial"/>
        </w:rPr>
        <w:t xml:space="preserve">, ACM, v. 40, n. 2, p. 135–145, 2008. </w:t>
      </w:r>
      <w:r w:rsidRPr="0000060D">
        <w:rPr>
          <w:rFonts w:ascii="Arial" w:eastAsia="Arial" w:hAnsi="Arial" w:cs="Arial"/>
          <w:lang w:val="pt-BR"/>
        </w:rPr>
        <w:t>Citado 2 vezes nas páginas</w:t>
      </w:r>
      <w:r w:rsidRPr="0000060D">
        <w:rPr>
          <w:rFonts w:ascii="Arial" w:eastAsia="Arial" w:hAnsi="Arial" w:cs="Arial"/>
          <w:i/>
          <w:iCs/>
          <w:lang w:val="pt-BR"/>
        </w:rPr>
        <w:t xml:space="preserve"> </w:t>
      </w:r>
      <w:r w:rsidRPr="0000060D">
        <w:rPr>
          <w:rFonts w:ascii="Arial" w:eastAsia="Arial" w:hAnsi="Arial" w:cs="Arial"/>
          <w:color w:val="2905C3"/>
          <w:lang w:val="pt-BR"/>
        </w:rPr>
        <w:t>38</w:t>
      </w:r>
      <w:r w:rsidRPr="0000060D">
        <w:rPr>
          <w:rFonts w:ascii="Arial" w:eastAsia="Arial" w:hAnsi="Arial" w:cs="Arial"/>
          <w:i/>
          <w:iCs/>
          <w:lang w:val="pt-BR"/>
        </w:rPr>
        <w:t xml:space="preserve"> </w:t>
      </w:r>
      <w:r w:rsidRPr="0000060D">
        <w:rPr>
          <w:rFonts w:ascii="Arial" w:eastAsia="Arial" w:hAnsi="Arial" w:cs="Arial"/>
          <w:lang w:val="pt-BR"/>
        </w:rPr>
        <w:t>e</w:t>
      </w:r>
      <w:r w:rsidRPr="0000060D">
        <w:rPr>
          <w:rFonts w:ascii="Arial" w:eastAsia="Arial" w:hAnsi="Arial" w:cs="Arial"/>
          <w:i/>
          <w:iCs/>
          <w:lang w:val="pt-BR"/>
        </w:rPr>
        <w:t xml:space="preserve"> </w:t>
      </w:r>
      <w:r w:rsidRPr="0000060D">
        <w:rPr>
          <w:rFonts w:ascii="Arial" w:eastAsia="Arial" w:hAnsi="Arial" w:cs="Arial"/>
          <w:color w:val="2905C3"/>
          <w:lang w:val="pt-BR"/>
        </w:rPr>
        <w:t>40</w:t>
      </w:r>
      <w:r w:rsidRPr="0000060D">
        <w:rPr>
          <w:rFonts w:ascii="Arial" w:eastAsia="Arial" w:hAnsi="Arial" w:cs="Arial"/>
          <w:lang w:val="pt-BR"/>
        </w:rPr>
        <w:t>.</w:t>
      </w:r>
    </w:p>
    <w:p w:rsidR="009D3C7B" w:rsidRPr="0000060D" w:rsidRDefault="009D3C7B">
      <w:pPr>
        <w:spacing w:line="66" w:lineRule="exact"/>
        <w:rPr>
          <w:rFonts w:ascii="Arial" w:hAnsi="Arial" w:cs="Arial"/>
          <w:lang w:val="pt-BR"/>
        </w:rPr>
      </w:pPr>
    </w:p>
    <w:p w:rsidR="009D3C7B" w:rsidRPr="0000060D" w:rsidRDefault="00691971">
      <w:pPr>
        <w:spacing w:line="264" w:lineRule="auto"/>
        <w:ind w:left="240" w:firstLine="13"/>
        <w:rPr>
          <w:rFonts w:ascii="Arial" w:hAnsi="Arial" w:cs="Arial"/>
        </w:rPr>
      </w:pPr>
      <w:r w:rsidRPr="0000060D">
        <w:rPr>
          <w:rFonts w:ascii="Arial" w:eastAsia="Arial" w:hAnsi="Arial" w:cs="Arial"/>
          <w:lang w:val="pt-BR"/>
        </w:rPr>
        <w:t>LAEN</w:t>
      </w:r>
      <w:r w:rsidRPr="0000060D">
        <w:rPr>
          <w:rFonts w:ascii="Arial" w:eastAsia="Arial" w:hAnsi="Arial" w:cs="Arial"/>
          <w:lang w:val="pt-BR"/>
        </w:rPr>
        <w:t xml:space="preserve">DER, A. H. et al. </w:t>
      </w:r>
      <w:r w:rsidRPr="0000060D">
        <w:rPr>
          <w:rFonts w:ascii="Arial" w:eastAsia="Arial" w:hAnsi="Arial" w:cs="Arial"/>
        </w:rPr>
        <w:t xml:space="preserve">Building a research social network from an individual perspective. In: </w:t>
      </w:r>
      <w:r w:rsidRPr="0000060D">
        <w:rPr>
          <w:rFonts w:ascii="Arial" w:eastAsia="Arial" w:hAnsi="Arial" w:cs="Arial"/>
          <w:i/>
          <w:iCs/>
        </w:rPr>
        <w:t>Proceedings of the 11th Annual International ACM/IEEE Joint Conference on</w:t>
      </w:r>
      <w:r w:rsidRPr="0000060D">
        <w:rPr>
          <w:rFonts w:ascii="Arial" w:eastAsia="Arial" w:hAnsi="Arial" w:cs="Arial"/>
        </w:rPr>
        <w:t xml:space="preserve"> </w:t>
      </w:r>
      <w:r w:rsidRPr="0000060D">
        <w:rPr>
          <w:rFonts w:ascii="Arial" w:eastAsia="Arial" w:hAnsi="Arial" w:cs="Arial"/>
          <w:i/>
          <w:iCs/>
        </w:rPr>
        <w:t>Digital Libraries</w:t>
      </w:r>
      <w:r w:rsidRPr="0000060D">
        <w:rPr>
          <w:rFonts w:ascii="Arial" w:eastAsia="Arial" w:hAnsi="Arial" w:cs="Arial"/>
        </w:rPr>
        <w:t xml:space="preserve">. </w:t>
      </w:r>
      <w:r w:rsidRPr="0000060D">
        <w:rPr>
          <w:rFonts w:ascii="Arial" w:eastAsia="Arial" w:hAnsi="Arial" w:cs="Arial"/>
          <w:lang w:val="pt-BR"/>
        </w:rPr>
        <w:t>New York, NY, USA: ACM, 2011. (JCDL ’11), p. 427–428. ISBN</w:t>
      </w:r>
      <w:r w:rsidRPr="0000060D">
        <w:rPr>
          <w:rFonts w:ascii="Arial" w:eastAsia="Arial" w:hAnsi="Arial" w:cs="Arial"/>
          <w:i/>
          <w:iCs/>
          <w:lang w:val="pt-BR"/>
        </w:rPr>
        <w:t xml:space="preserve"> </w:t>
      </w:r>
      <w:r w:rsidRPr="0000060D">
        <w:rPr>
          <w:rFonts w:ascii="Arial" w:eastAsia="Arial" w:hAnsi="Arial" w:cs="Arial"/>
          <w:lang w:val="pt-BR"/>
        </w:rPr>
        <w:t>978-1-4503-0744</w:t>
      </w:r>
      <w:r w:rsidRPr="0000060D">
        <w:rPr>
          <w:rFonts w:ascii="Arial" w:eastAsia="Arial" w:hAnsi="Arial" w:cs="Arial"/>
          <w:lang w:val="pt-BR"/>
        </w:rPr>
        <w:t xml:space="preserve">-4. Disponível em: </w:t>
      </w:r>
      <w:r w:rsidRPr="0000060D">
        <w:rPr>
          <w:rFonts w:ascii="Arial" w:eastAsia="Arial" w:hAnsi="Arial" w:cs="Arial"/>
          <w:i/>
          <w:iCs/>
          <w:color w:val="2905C3"/>
          <w:lang w:val="pt-BR"/>
        </w:rPr>
        <w:t>&lt;</w:t>
      </w:r>
      <w:r w:rsidRPr="0000060D">
        <w:rPr>
          <w:rFonts w:ascii="Arial" w:eastAsia="Arial" w:hAnsi="Arial" w:cs="Arial"/>
          <w:color w:val="2905C3"/>
          <w:lang w:val="pt-BR"/>
        </w:rPr>
        <w:t>http://doi.acm.org/10.1145/1998076.1998168</w:t>
      </w:r>
      <w:r w:rsidRPr="0000060D">
        <w:rPr>
          <w:rFonts w:ascii="Arial" w:eastAsia="Arial" w:hAnsi="Arial" w:cs="Arial"/>
          <w:i/>
          <w:iCs/>
          <w:color w:val="2905C3"/>
          <w:lang w:val="pt-BR"/>
        </w:rPr>
        <w:t>&gt;</w:t>
      </w:r>
      <w:r w:rsidRPr="0000060D">
        <w:rPr>
          <w:rFonts w:ascii="Arial" w:eastAsia="Arial" w:hAnsi="Arial" w:cs="Arial"/>
          <w:lang w:val="pt-BR"/>
        </w:rPr>
        <w:t xml:space="preserve">. </w:t>
      </w:r>
      <w:r w:rsidRPr="0000060D">
        <w:rPr>
          <w:rFonts w:ascii="Arial" w:eastAsia="Arial" w:hAnsi="Arial" w:cs="Arial"/>
        </w:rPr>
        <w:t xml:space="preserve">Citado na página </w:t>
      </w:r>
      <w:r w:rsidRPr="0000060D">
        <w:rPr>
          <w:rFonts w:ascii="Arial" w:eastAsia="Arial" w:hAnsi="Arial" w:cs="Arial"/>
          <w:color w:val="2905C3"/>
        </w:rPr>
        <w:t>30</w:t>
      </w:r>
      <w:r w:rsidRPr="0000060D">
        <w:rPr>
          <w:rFonts w:ascii="Arial" w:eastAsia="Arial" w:hAnsi="Arial" w:cs="Arial"/>
        </w:rPr>
        <w:t>.</w:t>
      </w:r>
    </w:p>
    <w:p w:rsidR="009D3C7B" w:rsidRPr="0000060D" w:rsidRDefault="009D3C7B">
      <w:pPr>
        <w:spacing w:line="119" w:lineRule="exact"/>
        <w:rPr>
          <w:rFonts w:ascii="Arial" w:hAnsi="Arial" w:cs="Arial"/>
        </w:rPr>
      </w:pPr>
    </w:p>
    <w:p w:rsidR="009D3C7B" w:rsidRPr="0000060D" w:rsidRDefault="00691971">
      <w:pPr>
        <w:ind w:left="260"/>
        <w:rPr>
          <w:rFonts w:ascii="Arial" w:hAnsi="Arial" w:cs="Arial"/>
        </w:rPr>
      </w:pPr>
      <w:r w:rsidRPr="0000060D">
        <w:rPr>
          <w:rFonts w:ascii="Arial" w:eastAsia="Arial" w:hAnsi="Arial" w:cs="Arial"/>
        </w:rPr>
        <w:t xml:space="preserve">LANGVILLE, A.; MEYER, C. </w:t>
      </w:r>
      <w:r w:rsidRPr="0000060D">
        <w:rPr>
          <w:rFonts w:ascii="Arial" w:eastAsia="Arial" w:hAnsi="Arial" w:cs="Arial"/>
          <w:i/>
          <w:iCs/>
        </w:rPr>
        <w:t>Google’s PageRank and Beyond: The Science of Search</w:t>
      </w:r>
    </w:p>
    <w:p w:rsidR="009D3C7B" w:rsidRPr="0000060D" w:rsidRDefault="009D3C7B">
      <w:pPr>
        <w:spacing w:line="73" w:lineRule="exact"/>
        <w:rPr>
          <w:rFonts w:ascii="Arial" w:hAnsi="Arial" w:cs="Arial"/>
        </w:rPr>
      </w:pPr>
    </w:p>
    <w:p w:rsidR="009D3C7B" w:rsidRPr="0000060D" w:rsidRDefault="00691971">
      <w:pPr>
        <w:spacing w:line="260" w:lineRule="auto"/>
        <w:ind w:left="260" w:right="60" w:hanging="12"/>
        <w:rPr>
          <w:rFonts w:ascii="Arial" w:hAnsi="Arial" w:cs="Arial"/>
        </w:rPr>
      </w:pPr>
      <w:r w:rsidRPr="0000060D">
        <w:rPr>
          <w:rFonts w:ascii="Arial" w:eastAsia="Arial" w:hAnsi="Arial" w:cs="Arial"/>
          <w:i/>
          <w:iCs/>
        </w:rPr>
        <w:t>Engine Rankings</w:t>
      </w:r>
      <w:r w:rsidRPr="0000060D">
        <w:rPr>
          <w:rFonts w:ascii="Arial" w:eastAsia="Arial" w:hAnsi="Arial" w:cs="Arial"/>
        </w:rPr>
        <w:t>. [S.l.]: Princeton University Press, 2009. ISBN 9780691122021. Citado</w:t>
      </w:r>
      <w:r w:rsidRPr="0000060D">
        <w:rPr>
          <w:rFonts w:ascii="Arial" w:eastAsia="Arial" w:hAnsi="Arial" w:cs="Arial"/>
          <w:i/>
          <w:iCs/>
        </w:rPr>
        <w:t xml:space="preserve"> </w:t>
      </w:r>
      <w:r w:rsidRPr="0000060D">
        <w:rPr>
          <w:rFonts w:ascii="Arial" w:eastAsia="Arial" w:hAnsi="Arial" w:cs="Arial"/>
        </w:rPr>
        <w:t xml:space="preserve">na página </w:t>
      </w:r>
      <w:r w:rsidRPr="0000060D">
        <w:rPr>
          <w:rFonts w:ascii="Arial" w:eastAsia="Arial" w:hAnsi="Arial" w:cs="Arial"/>
          <w:color w:val="2905C3"/>
        </w:rPr>
        <w:t>83</w:t>
      </w:r>
      <w:r w:rsidRPr="0000060D">
        <w:rPr>
          <w:rFonts w:ascii="Arial" w:eastAsia="Arial" w:hAnsi="Arial" w:cs="Arial"/>
        </w:rPr>
        <w:t>.</w:t>
      </w:r>
    </w:p>
    <w:p w:rsidR="009D3C7B" w:rsidRPr="0000060D" w:rsidRDefault="009D3C7B">
      <w:pPr>
        <w:spacing w:line="124" w:lineRule="exact"/>
        <w:rPr>
          <w:rFonts w:ascii="Arial" w:hAnsi="Arial" w:cs="Arial"/>
        </w:rPr>
      </w:pPr>
    </w:p>
    <w:p w:rsidR="009D3C7B" w:rsidRPr="0000060D" w:rsidRDefault="00691971">
      <w:pPr>
        <w:spacing w:line="276" w:lineRule="auto"/>
        <w:ind w:left="260" w:right="60"/>
        <w:rPr>
          <w:rFonts w:ascii="Arial" w:hAnsi="Arial" w:cs="Arial"/>
        </w:rPr>
      </w:pPr>
      <w:r w:rsidRPr="0000060D">
        <w:rPr>
          <w:rFonts w:ascii="Arial" w:eastAsia="Arial" w:hAnsi="Arial" w:cs="Arial"/>
        </w:rPr>
        <w:t xml:space="preserve">LARIVIÈRE, V. On the shoulders of students? the contribution of Phd students to the advancement of knowledge. </w:t>
      </w:r>
      <w:r w:rsidRPr="0000060D">
        <w:rPr>
          <w:rFonts w:ascii="Arial" w:eastAsia="Arial" w:hAnsi="Arial" w:cs="Arial"/>
          <w:i/>
          <w:iCs/>
        </w:rPr>
        <w:t>Scientometrics</w:t>
      </w:r>
      <w:r w:rsidRPr="0000060D">
        <w:rPr>
          <w:rFonts w:ascii="Arial" w:eastAsia="Arial" w:hAnsi="Arial" w:cs="Arial"/>
        </w:rPr>
        <w:t xml:space="preserve">, v. 90, n. 2, p. 463–481, 2012. Citado na página </w:t>
      </w:r>
      <w:r w:rsidRPr="0000060D">
        <w:rPr>
          <w:rFonts w:ascii="Arial" w:eastAsia="Arial" w:hAnsi="Arial" w:cs="Arial"/>
          <w:color w:val="2905C3"/>
        </w:rPr>
        <w:t>51</w:t>
      </w:r>
      <w:r w:rsidRPr="0000060D">
        <w:rPr>
          <w:rFonts w:ascii="Arial" w:eastAsia="Arial" w:hAnsi="Arial" w:cs="Arial"/>
        </w:rPr>
        <w:t>.</w:t>
      </w:r>
    </w:p>
    <w:p w:rsidR="009D3C7B" w:rsidRPr="0000060D" w:rsidRDefault="009D3C7B">
      <w:pPr>
        <w:spacing w:line="107" w:lineRule="exact"/>
        <w:rPr>
          <w:rFonts w:ascii="Arial" w:hAnsi="Arial" w:cs="Arial"/>
        </w:rPr>
      </w:pPr>
    </w:p>
    <w:p w:rsidR="009D3C7B" w:rsidRPr="0000060D" w:rsidRDefault="00691971">
      <w:pPr>
        <w:ind w:left="260"/>
        <w:rPr>
          <w:rFonts w:ascii="Arial" w:hAnsi="Arial" w:cs="Arial"/>
        </w:rPr>
      </w:pPr>
      <w:r w:rsidRPr="0000060D">
        <w:rPr>
          <w:rFonts w:ascii="Arial" w:eastAsia="Arial" w:hAnsi="Arial" w:cs="Arial"/>
        </w:rPr>
        <w:t>LEE, W. M. Publication trends of doctoral students in three fi</w:t>
      </w:r>
      <w:r w:rsidRPr="0000060D">
        <w:rPr>
          <w:rFonts w:ascii="Arial" w:eastAsia="Arial" w:hAnsi="Arial" w:cs="Arial"/>
        </w:rPr>
        <w:t>elds from 1965-1995.</w:t>
      </w:r>
    </w:p>
    <w:p w:rsidR="009D3C7B" w:rsidRPr="0000060D" w:rsidRDefault="009D3C7B">
      <w:pPr>
        <w:spacing w:line="59" w:lineRule="exact"/>
        <w:rPr>
          <w:rFonts w:ascii="Arial" w:hAnsi="Arial" w:cs="Arial"/>
        </w:rPr>
      </w:pPr>
    </w:p>
    <w:p w:rsidR="009D3C7B" w:rsidRPr="0000060D" w:rsidRDefault="00691971">
      <w:pPr>
        <w:ind w:left="240"/>
        <w:rPr>
          <w:rFonts w:ascii="Arial" w:hAnsi="Arial" w:cs="Arial"/>
        </w:rPr>
      </w:pPr>
      <w:r w:rsidRPr="0000060D">
        <w:rPr>
          <w:rFonts w:ascii="Arial" w:eastAsia="Arial" w:hAnsi="Arial" w:cs="Arial"/>
          <w:i/>
          <w:iCs/>
        </w:rPr>
        <w:t>Journal of the American Society for Information Science</w:t>
      </w:r>
      <w:r w:rsidRPr="0000060D">
        <w:rPr>
          <w:rFonts w:ascii="Arial" w:eastAsia="Arial" w:hAnsi="Arial" w:cs="Arial"/>
        </w:rPr>
        <w:t>, v. 51(2), p. 139–144, 2000.</w:t>
      </w:r>
    </w:p>
    <w:p w:rsidR="009D3C7B" w:rsidRPr="0000060D" w:rsidRDefault="009D3C7B">
      <w:pPr>
        <w:spacing w:line="15" w:lineRule="exact"/>
        <w:rPr>
          <w:rFonts w:ascii="Arial" w:hAnsi="Arial" w:cs="Arial"/>
        </w:rPr>
      </w:pPr>
    </w:p>
    <w:p w:rsidR="009D3C7B" w:rsidRPr="0000060D" w:rsidRDefault="00691971">
      <w:pPr>
        <w:ind w:left="260"/>
        <w:rPr>
          <w:rFonts w:ascii="Arial" w:hAnsi="Arial" w:cs="Arial"/>
        </w:rPr>
      </w:pPr>
      <w:r w:rsidRPr="0000060D">
        <w:rPr>
          <w:rFonts w:ascii="Arial" w:eastAsia="Arial" w:hAnsi="Arial" w:cs="Arial"/>
        </w:rPr>
        <w:t xml:space="preserve">Citado na página </w:t>
      </w:r>
      <w:r w:rsidRPr="0000060D">
        <w:rPr>
          <w:rFonts w:ascii="Arial" w:eastAsia="Arial" w:hAnsi="Arial" w:cs="Arial"/>
          <w:color w:val="2905C3"/>
        </w:rPr>
        <w:t>51</w:t>
      </w:r>
      <w:r w:rsidRPr="0000060D">
        <w:rPr>
          <w:rFonts w:ascii="Arial" w:eastAsia="Arial" w:hAnsi="Arial" w:cs="Arial"/>
        </w:rPr>
        <w:t>.</w:t>
      </w:r>
    </w:p>
    <w:p w:rsidR="009D3C7B" w:rsidRPr="0000060D" w:rsidRDefault="009D3C7B">
      <w:pPr>
        <w:spacing w:line="157" w:lineRule="exact"/>
        <w:rPr>
          <w:rFonts w:ascii="Arial" w:hAnsi="Arial" w:cs="Arial"/>
        </w:rPr>
      </w:pPr>
    </w:p>
    <w:p w:rsidR="009D3C7B" w:rsidRPr="0000060D" w:rsidRDefault="00691971">
      <w:pPr>
        <w:spacing w:line="276" w:lineRule="auto"/>
        <w:ind w:left="260" w:right="60"/>
        <w:rPr>
          <w:rFonts w:ascii="Arial" w:hAnsi="Arial" w:cs="Arial"/>
          <w:lang w:val="pt-BR"/>
        </w:rPr>
      </w:pPr>
      <w:r w:rsidRPr="0000060D">
        <w:rPr>
          <w:rFonts w:ascii="Arial" w:eastAsia="Arial" w:hAnsi="Arial" w:cs="Arial"/>
        </w:rPr>
        <w:t xml:space="preserve">LEITE, P.; MUGNAINI, R.; LETA, J. A new indicator for international visibility: exploring brazilian scientific community. </w:t>
      </w:r>
      <w:r w:rsidRPr="0000060D">
        <w:rPr>
          <w:rFonts w:ascii="Arial" w:eastAsia="Arial" w:hAnsi="Arial" w:cs="Arial"/>
          <w:i/>
          <w:iCs/>
        </w:rPr>
        <w:t>Scie</w:t>
      </w:r>
      <w:r w:rsidRPr="0000060D">
        <w:rPr>
          <w:rFonts w:ascii="Arial" w:eastAsia="Arial" w:hAnsi="Arial" w:cs="Arial"/>
          <w:i/>
          <w:iCs/>
        </w:rPr>
        <w:t>ntometrics</w:t>
      </w:r>
      <w:r w:rsidRPr="0000060D">
        <w:rPr>
          <w:rFonts w:ascii="Arial" w:eastAsia="Arial" w:hAnsi="Arial" w:cs="Arial"/>
        </w:rPr>
        <w:t xml:space="preserve">, v. 88, p. 311–319, 2011. </w:t>
      </w:r>
      <w:r w:rsidRPr="0000060D">
        <w:rPr>
          <w:rFonts w:ascii="Arial" w:eastAsia="Arial" w:hAnsi="Arial" w:cs="Arial"/>
          <w:lang w:val="pt-BR"/>
        </w:rPr>
        <w:t xml:space="preserve">Citado na página </w:t>
      </w:r>
      <w:r w:rsidRPr="0000060D">
        <w:rPr>
          <w:rFonts w:ascii="Arial" w:eastAsia="Arial" w:hAnsi="Arial" w:cs="Arial"/>
          <w:color w:val="2905C3"/>
          <w:lang w:val="pt-BR"/>
        </w:rPr>
        <w:t>21</w:t>
      </w:r>
      <w:r w:rsidRPr="0000060D">
        <w:rPr>
          <w:rFonts w:ascii="Arial" w:eastAsia="Arial" w:hAnsi="Arial" w:cs="Arial"/>
          <w:lang w:val="pt-BR"/>
        </w:rPr>
        <w:t>.</w:t>
      </w:r>
    </w:p>
    <w:p w:rsidR="009D3C7B" w:rsidRPr="0000060D" w:rsidRDefault="009D3C7B">
      <w:pPr>
        <w:spacing w:line="107" w:lineRule="exact"/>
        <w:rPr>
          <w:rFonts w:ascii="Arial" w:hAnsi="Arial" w:cs="Arial"/>
          <w:lang w:val="pt-BR"/>
        </w:rPr>
      </w:pPr>
    </w:p>
    <w:p w:rsidR="009D3C7B" w:rsidRPr="0000060D" w:rsidRDefault="00691971">
      <w:pPr>
        <w:spacing w:line="326" w:lineRule="auto"/>
        <w:ind w:left="260" w:right="20" w:firstLine="6"/>
        <w:rPr>
          <w:rFonts w:ascii="Arial" w:hAnsi="Arial" w:cs="Arial"/>
          <w:lang w:val="pt-BR"/>
        </w:rPr>
      </w:pPr>
      <w:r w:rsidRPr="0000060D">
        <w:rPr>
          <w:rFonts w:ascii="Arial" w:eastAsia="Arial" w:hAnsi="Arial" w:cs="Arial"/>
          <w:lang w:val="pt-BR"/>
        </w:rPr>
        <w:t xml:space="preserve">LEMIEUX, V.; OUIMET, M. </w:t>
      </w:r>
      <w:r w:rsidRPr="0000060D">
        <w:rPr>
          <w:rFonts w:ascii="Arial" w:eastAsia="Arial" w:hAnsi="Arial" w:cs="Arial"/>
          <w:i/>
          <w:iCs/>
          <w:lang w:val="pt-BR"/>
        </w:rPr>
        <w:t>Análise Estrutural das Redes Sociais</w:t>
      </w:r>
      <w:r w:rsidRPr="0000060D">
        <w:rPr>
          <w:rFonts w:ascii="Arial" w:eastAsia="Arial" w:hAnsi="Arial" w:cs="Arial"/>
          <w:lang w:val="pt-BR"/>
        </w:rPr>
        <w:t xml:space="preserve">. [S.l.]: Instituto Piaget, 2008. 128 p. ISBN 9727719333. Citado 6 vezes nas páginas </w:t>
      </w:r>
      <w:r w:rsidRPr="0000060D">
        <w:rPr>
          <w:rFonts w:ascii="Arial" w:eastAsia="Arial" w:hAnsi="Arial" w:cs="Arial"/>
          <w:color w:val="2905C3"/>
          <w:lang w:val="pt-BR"/>
        </w:rPr>
        <w:t>14</w:t>
      </w:r>
      <w:r w:rsidRPr="0000060D">
        <w:rPr>
          <w:rFonts w:ascii="Arial" w:eastAsia="Arial" w:hAnsi="Arial" w:cs="Arial"/>
          <w:lang w:val="pt-BR"/>
        </w:rPr>
        <w:t xml:space="preserve">, </w:t>
      </w:r>
      <w:r w:rsidRPr="0000060D">
        <w:rPr>
          <w:rFonts w:ascii="Arial" w:eastAsia="Arial" w:hAnsi="Arial" w:cs="Arial"/>
          <w:color w:val="2905C3"/>
          <w:lang w:val="pt-BR"/>
        </w:rPr>
        <w:t>21</w:t>
      </w:r>
      <w:r w:rsidRPr="0000060D">
        <w:rPr>
          <w:rFonts w:ascii="Arial" w:eastAsia="Arial" w:hAnsi="Arial" w:cs="Arial"/>
          <w:lang w:val="pt-BR"/>
        </w:rPr>
        <w:t xml:space="preserve">, </w:t>
      </w:r>
      <w:r w:rsidRPr="0000060D">
        <w:rPr>
          <w:rFonts w:ascii="Arial" w:eastAsia="Arial" w:hAnsi="Arial" w:cs="Arial"/>
          <w:color w:val="2905C3"/>
          <w:lang w:val="pt-BR"/>
        </w:rPr>
        <w:t>22</w:t>
      </w:r>
      <w:r w:rsidRPr="0000060D">
        <w:rPr>
          <w:rFonts w:ascii="Arial" w:eastAsia="Arial" w:hAnsi="Arial" w:cs="Arial"/>
          <w:lang w:val="pt-BR"/>
        </w:rPr>
        <w:t xml:space="preserve">, </w:t>
      </w:r>
      <w:r w:rsidRPr="0000060D">
        <w:rPr>
          <w:rFonts w:ascii="Arial" w:eastAsia="Arial" w:hAnsi="Arial" w:cs="Arial"/>
          <w:color w:val="2905C3"/>
          <w:lang w:val="pt-BR"/>
        </w:rPr>
        <w:t>23</w:t>
      </w:r>
      <w:r w:rsidRPr="0000060D">
        <w:rPr>
          <w:rFonts w:ascii="Arial" w:eastAsia="Arial" w:hAnsi="Arial" w:cs="Arial"/>
          <w:lang w:val="pt-BR"/>
        </w:rPr>
        <w:t xml:space="preserve">, </w:t>
      </w:r>
      <w:r w:rsidRPr="0000060D">
        <w:rPr>
          <w:rFonts w:ascii="Arial" w:eastAsia="Arial" w:hAnsi="Arial" w:cs="Arial"/>
          <w:color w:val="2905C3"/>
          <w:lang w:val="pt-BR"/>
        </w:rPr>
        <w:t>25</w:t>
      </w:r>
      <w:r w:rsidRPr="0000060D">
        <w:rPr>
          <w:rFonts w:ascii="Arial" w:eastAsia="Arial" w:hAnsi="Arial" w:cs="Arial"/>
          <w:lang w:val="pt-BR"/>
        </w:rPr>
        <w:t xml:space="preserve"> e </w:t>
      </w:r>
      <w:r w:rsidRPr="0000060D">
        <w:rPr>
          <w:rFonts w:ascii="Arial" w:eastAsia="Arial" w:hAnsi="Arial" w:cs="Arial"/>
          <w:color w:val="2905C3"/>
          <w:lang w:val="pt-BR"/>
        </w:rPr>
        <w:t>94</w:t>
      </w:r>
      <w:r w:rsidRPr="0000060D">
        <w:rPr>
          <w:rFonts w:ascii="Arial" w:eastAsia="Arial" w:hAnsi="Arial" w:cs="Arial"/>
          <w:lang w:val="pt-BR"/>
        </w:rPr>
        <w:t>.</w:t>
      </w:r>
    </w:p>
    <w:p w:rsidR="009D3C7B" w:rsidRPr="0000060D" w:rsidRDefault="009D3C7B">
      <w:pPr>
        <w:spacing w:line="52" w:lineRule="exact"/>
        <w:rPr>
          <w:rFonts w:ascii="Arial" w:hAnsi="Arial" w:cs="Arial"/>
          <w:lang w:val="pt-BR"/>
        </w:rPr>
      </w:pPr>
    </w:p>
    <w:p w:rsidR="009D3C7B" w:rsidRPr="0000060D" w:rsidRDefault="00691971">
      <w:pPr>
        <w:spacing w:line="276" w:lineRule="auto"/>
        <w:ind w:left="260" w:right="280"/>
        <w:jc w:val="both"/>
        <w:rPr>
          <w:rFonts w:ascii="Arial" w:hAnsi="Arial" w:cs="Arial"/>
          <w:lang w:val="pt-BR"/>
        </w:rPr>
      </w:pPr>
      <w:r w:rsidRPr="0000060D">
        <w:rPr>
          <w:rFonts w:ascii="Arial" w:eastAsia="Arial" w:hAnsi="Arial" w:cs="Arial"/>
        </w:rPr>
        <w:t xml:space="preserve">LEVENSHTEIN, V. I. Binary codes capable of correcting deletions, insertions and reversals. </w:t>
      </w:r>
      <w:r w:rsidRPr="0000060D">
        <w:rPr>
          <w:rFonts w:ascii="Arial" w:eastAsia="Arial" w:hAnsi="Arial" w:cs="Arial"/>
          <w:i/>
          <w:iCs/>
          <w:lang w:val="pt-BR"/>
        </w:rPr>
        <w:t>Soviet Physics Doklady</w:t>
      </w:r>
      <w:r w:rsidRPr="0000060D">
        <w:rPr>
          <w:rFonts w:ascii="Arial" w:eastAsia="Arial" w:hAnsi="Arial" w:cs="Arial"/>
          <w:lang w:val="pt-BR"/>
        </w:rPr>
        <w:t xml:space="preserve">, v. 10, n. 8, p. 707–710, 1966. Citado 2 vezes nas páginas </w:t>
      </w:r>
      <w:r w:rsidRPr="0000060D">
        <w:rPr>
          <w:rFonts w:ascii="Arial" w:eastAsia="Arial" w:hAnsi="Arial" w:cs="Arial"/>
          <w:color w:val="2905C3"/>
          <w:lang w:val="pt-BR"/>
        </w:rPr>
        <w:t>61</w:t>
      </w:r>
      <w:r w:rsidRPr="0000060D">
        <w:rPr>
          <w:rFonts w:ascii="Arial" w:eastAsia="Arial" w:hAnsi="Arial" w:cs="Arial"/>
          <w:lang w:val="pt-BR"/>
        </w:rPr>
        <w:t xml:space="preserve"> e </w:t>
      </w:r>
      <w:r w:rsidRPr="0000060D">
        <w:rPr>
          <w:rFonts w:ascii="Arial" w:eastAsia="Arial" w:hAnsi="Arial" w:cs="Arial"/>
          <w:color w:val="2905C3"/>
          <w:lang w:val="pt-BR"/>
        </w:rPr>
        <w:t>63</w:t>
      </w:r>
      <w:r w:rsidRPr="0000060D">
        <w:rPr>
          <w:rFonts w:ascii="Arial" w:eastAsia="Arial" w:hAnsi="Arial" w:cs="Arial"/>
          <w:lang w:val="pt-BR"/>
        </w:rPr>
        <w:t>.</w:t>
      </w:r>
    </w:p>
    <w:p w:rsidR="009D3C7B" w:rsidRPr="0000060D" w:rsidRDefault="009D3C7B">
      <w:pPr>
        <w:spacing w:line="107" w:lineRule="exact"/>
        <w:rPr>
          <w:rFonts w:ascii="Arial" w:hAnsi="Arial" w:cs="Arial"/>
          <w:lang w:val="pt-BR"/>
        </w:rPr>
      </w:pPr>
    </w:p>
    <w:p w:rsidR="009D3C7B" w:rsidRPr="0000060D" w:rsidRDefault="00691971">
      <w:pPr>
        <w:ind w:left="260"/>
        <w:rPr>
          <w:rFonts w:ascii="Arial" w:hAnsi="Arial" w:cs="Arial"/>
        </w:rPr>
      </w:pPr>
      <w:r w:rsidRPr="0000060D">
        <w:rPr>
          <w:rFonts w:ascii="Arial" w:eastAsia="Arial" w:hAnsi="Arial" w:cs="Arial"/>
        </w:rPr>
        <w:t>LEY, M. The dblp computer science bibliography: Evolution, research issue</w:t>
      </w:r>
      <w:r w:rsidRPr="0000060D">
        <w:rPr>
          <w:rFonts w:ascii="Arial" w:eastAsia="Arial" w:hAnsi="Arial" w:cs="Arial"/>
        </w:rPr>
        <w:t>s, perspectives.</w:t>
      </w:r>
    </w:p>
    <w:p w:rsidR="009D3C7B" w:rsidRPr="0000060D" w:rsidRDefault="009D3C7B">
      <w:pPr>
        <w:spacing w:line="82" w:lineRule="exact"/>
        <w:rPr>
          <w:rFonts w:ascii="Arial" w:hAnsi="Arial" w:cs="Arial"/>
        </w:rPr>
      </w:pPr>
    </w:p>
    <w:p w:rsidR="009D3C7B" w:rsidRPr="0000060D" w:rsidRDefault="00691971">
      <w:pPr>
        <w:ind w:left="260"/>
        <w:rPr>
          <w:rFonts w:ascii="Arial" w:hAnsi="Arial" w:cs="Arial"/>
        </w:rPr>
      </w:pPr>
      <w:r w:rsidRPr="0000060D">
        <w:rPr>
          <w:rFonts w:ascii="Arial" w:eastAsia="Arial" w:hAnsi="Arial" w:cs="Arial"/>
        </w:rPr>
        <w:t xml:space="preserve">In: </w:t>
      </w:r>
      <w:r w:rsidRPr="0000060D">
        <w:rPr>
          <w:rFonts w:ascii="Arial" w:eastAsia="Arial" w:hAnsi="Arial" w:cs="Arial"/>
          <w:i/>
          <w:iCs/>
        </w:rPr>
        <w:t>Proceedings of the 9th International Symposium on String Processing and Information</w:t>
      </w:r>
    </w:p>
    <w:p w:rsidR="009D3C7B" w:rsidRPr="0000060D" w:rsidRDefault="009D3C7B">
      <w:pPr>
        <w:spacing w:line="26" w:lineRule="exact"/>
        <w:rPr>
          <w:rFonts w:ascii="Arial" w:hAnsi="Arial" w:cs="Arial"/>
        </w:rPr>
      </w:pPr>
    </w:p>
    <w:p w:rsidR="009D3C7B" w:rsidRPr="0000060D" w:rsidRDefault="00691971">
      <w:pPr>
        <w:spacing w:line="260" w:lineRule="auto"/>
        <w:ind w:left="260" w:right="500" w:hanging="6"/>
        <w:rPr>
          <w:rFonts w:ascii="Arial" w:hAnsi="Arial" w:cs="Arial"/>
          <w:lang w:val="pt-BR"/>
        </w:rPr>
      </w:pPr>
      <w:r w:rsidRPr="0000060D">
        <w:rPr>
          <w:rFonts w:ascii="Arial" w:eastAsia="Arial" w:hAnsi="Arial" w:cs="Arial"/>
          <w:i/>
          <w:iCs/>
        </w:rPr>
        <w:t>Retrieval</w:t>
      </w:r>
      <w:r w:rsidRPr="0000060D">
        <w:rPr>
          <w:rFonts w:ascii="Arial" w:eastAsia="Arial" w:hAnsi="Arial" w:cs="Arial"/>
        </w:rPr>
        <w:t xml:space="preserve">. London, UK, UK: Springer-Verlag, 2002. </w:t>
      </w:r>
      <w:r w:rsidRPr="0000060D">
        <w:rPr>
          <w:rFonts w:ascii="Arial" w:eastAsia="Arial" w:hAnsi="Arial" w:cs="Arial"/>
          <w:lang w:val="pt-BR"/>
        </w:rPr>
        <w:t>(SPIRE 2002), p. 1–10. ISBN</w:t>
      </w:r>
      <w:r w:rsidRPr="0000060D">
        <w:rPr>
          <w:rFonts w:ascii="Arial" w:eastAsia="Arial" w:hAnsi="Arial" w:cs="Arial"/>
          <w:i/>
          <w:iCs/>
          <w:lang w:val="pt-BR"/>
        </w:rPr>
        <w:t xml:space="preserve"> </w:t>
      </w:r>
      <w:r w:rsidRPr="0000060D">
        <w:rPr>
          <w:rFonts w:ascii="Arial" w:eastAsia="Arial" w:hAnsi="Arial" w:cs="Arial"/>
          <w:lang w:val="pt-BR"/>
        </w:rPr>
        <w:t xml:space="preserve">3-540-44158-1. Citado na página </w:t>
      </w:r>
      <w:r w:rsidRPr="0000060D">
        <w:rPr>
          <w:rFonts w:ascii="Arial" w:eastAsia="Arial" w:hAnsi="Arial" w:cs="Arial"/>
          <w:color w:val="2905C3"/>
          <w:lang w:val="pt-BR"/>
        </w:rPr>
        <w:t>40</w:t>
      </w:r>
      <w:r w:rsidRPr="0000060D">
        <w:rPr>
          <w:rFonts w:ascii="Arial" w:eastAsia="Arial" w:hAnsi="Arial" w:cs="Arial"/>
          <w:lang w:val="pt-BR"/>
        </w:rPr>
        <w:t>.</w:t>
      </w:r>
    </w:p>
    <w:p w:rsidR="009D3C7B" w:rsidRPr="0000060D" w:rsidRDefault="009D3C7B">
      <w:pPr>
        <w:rPr>
          <w:rFonts w:ascii="Arial" w:hAnsi="Arial" w:cs="Arial"/>
          <w:lang w:val="pt-BR"/>
        </w:rPr>
        <w:sectPr w:rsidR="009D3C7B" w:rsidRPr="0000060D">
          <w:pgSz w:w="11900" w:h="16838"/>
          <w:pgMar w:top="994" w:right="1086" w:bottom="859" w:left="1440" w:header="0" w:footer="0" w:gutter="0"/>
          <w:cols w:space="720" w:equalWidth="0">
            <w:col w:w="9380"/>
          </w:cols>
        </w:sectPr>
      </w:pPr>
    </w:p>
    <w:p w:rsidR="009D3C7B" w:rsidRPr="0000060D" w:rsidRDefault="00691971">
      <w:pPr>
        <w:ind w:left="9020"/>
        <w:rPr>
          <w:rFonts w:ascii="Arial" w:hAnsi="Arial" w:cs="Arial"/>
        </w:rPr>
      </w:pPr>
      <w:r w:rsidRPr="0000060D">
        <w:rPr>
          <w:rFonts w:ascii="Arial" w:eastAsia="Arial" w:hAnsi="Arial" w:cs="Arial"/>
        </w:rPr>
        <w:lastRenderedPageBreak/>
        <w:t>152</w:t>
      </w:r>
    </w:p>
    <w:p w:rsidR="009D3C7B" w:rsidRPr="0000060D" w:rsidRDefault="009D3C7B">
      <w:pPr>
        <w:spacing w:line="339" w:lineRule="exact"/>
        <w:rPr>
          <w:rFonts w:ascii="Arial" w:hAnsi="Arial" w:cs="Arial"/>
        </w:rPr>
      </w:pPr>
    </w:p>
    <w:p w:rsidR="009D3C7B" w:rsidRPr="0000060D" w:rsidRDefault="00691971">
      <w:pPr>
        <w:ind w:left="260"/>
        <w:rPr>
          <w:rFonts w:ascii="Arial" w:hAnsi="Arial" w:cs="Arial"/>
        </w:rPr>
      </w:pPr>
      <w:r w:rsidRPr="0000060D">
        <w:rPr>
          <w:rFonts w:ascii="Arial" w:eastAsia="Gabriola" w:hAnsi="Arial" w:cs="Arial"/>
        </w:rPr>
        <w:t>LIBEN-NOWELL, D.; KLEINBERG, J. The link prediction problem for social networks.</w:t>
      </w:r>
    </w:p>
    <w:p w:rsidR="009D3C7B" w:rsidRPr="0000060D" w:rsidRDefault="00691971">
      <w:pPr>
        <w:spacing w:line="180" w:lineRule="auto"/>
        <w:ind w:left="260"/>
        <w:rPr>
          <w:rFonts w:ascii="Arial" w:hAnsi="Arial" w:cs="Arial"/>
        </w:rPr>
      </w:pPr>
      <w:r w:rsidRPr="0000060D">
        <w:rPr>
          <w:rFonts w:ascii="Arial" w:eastAsia="Gabriola" w:hAnsi="Arial" w:cs="Arial"/>
        </w:rPr>
        <w:t xml:space="preserve">In: </w:t>
      </w:r>
      <w:r w:rsidRPr="0000060D">
        <w:rPr>
          <w:rFonts w:ascii="Arial" w:eastAsia="Arial" w:hAnsi="Arial" w:cs="Arial"/>
          <w:i/>
          <w:iCs/>
        </w:rPr>
        <w:t>Proceedings of the Twelfth International Conference on Information and Knowledge</w:t>
      </w:r>
    </w:p>
    <w:p w:rsidR="009D3C7B" w:rsidRPr="0000060D" w:rsidRDefault="00691971">
      <w:pPr>
        <w:spacing w:line="188" w:lineRule="auto"/>
        <w:ind w:left="240"/>
        <w:rPr>
          <w:rFonts w:ascii="Arial" w:hAnsi="Arial" w:cs="Arial"/>
          <w:lang w:val="pt-BR"/>
        </w:rPr>
      </w:pPr>
      <w:r w:rsidRPr="0000060D">
        <w:rPr>
          <w:rFonts w:ascii="Arial" w:eastAsia="Arial" w:hAnsi="Arial" w:cs="Arial"/>
          <w:i/>
          <w:iCs/>
        </w:rPr>
        <w:t>Management</w:t>
      </w:r>
      <w:r w:rsidRPr="0000060D">
        <w:rPr>
          <w:rFonts w:ascii="Arial" w:eastAsia="Gabriola" w:hAnsi="Arial" w:cs="Arial"/>
        </w:rPr>
        <w:t xml:space="preserve">. New York, NY, USA: ACM, 2003. </w:t>
      </w:r>
      <w:r w:rsidRPr="0000060D">
        <w:rPr>
          <w:rFonts w:ascii="Arial" w:eastAsia="Gabriola" w:hAnsi="Arial" w:cs="Arial"/>
          <w:lang w:val="pt-BR"/>
        </w:rPr>
        <w:t>(CIKM ’03), p. 556–559. ISBN</w:t>
      </w:r>
    </w:p>
    <w:p w:rsidR="009D3C7B" w:rsidRPr="0000060D" w:rsidRDefault="009D3C7B">
      <w:pPr>
        <w:spacing w:line="2" w:lineRule="exact"/>
        <w:rPr>
          <w:rFonts w:ascii="Arial" w:hAnsi="Arial" w:cs="Arial"/>
          <w:lang w:val="pt-BR"/>
        </w:rPr>
      </w:pPr>
    </w:p>
    <w:p w:rsidR="009D3C7B" w:rsidRPr="0000060D" w:rsidRDefault="00691971">
      <w:pPr>
        <w:ind w:left="260" w:right="60" w:hanging="5"/>
        <w:rPr>
          <w:rFonts w:ascii="Arial" w:hAnsi="Arial" w:cs="Arial"/>
          <w:lang w:val="pt-BR"/>
        </w:rPr>
      </w:pPr>
      <w:r w:rsidRPr="0000060D">
        <w:rPr>
          <w:rFonts w:ascii="Arial" w:eastAsia="Gabriola" w:hAnsi="Arial" w:cs="Arial"/>
          <w:lang w:val="pt-BR"/>
        </w:rPr>
        <w:t xml:space="preserve">1-58113-723-0. Disponível em: </w:t>
      </w:r>
      <w:r w:rsidRPr="0000060D">
        <w:rPr>
          <w:rFonts w:ascii="Arial" w:eastAsia="Arial" w:hAnsi="Arial" w:cs="Arial"/>
          <w:i/>
          <w:iCs/>
          <w:color w:val="2905C3"/>
          <w:lang w:val="pt-BR"/>
        </w:rPr>
        <w:t>&lt;</w:t>
      </w:r>
      <w:r w:rsidRPr="0000060D">
        <w:rPr>
          <w:rFonts w:ascii="Arial" w:eastAsia="Gabriola" w:hAnsi="Arial" w:cs="Arial"/>
          <w:color w:val="2905C3"/>
          <w:lang w:val="pt-BR"/>
        </w:rPr>
        <w:t>http://doi.acm.org/10.1145/956863.956972</w:t>
      </w:r>
      <w:r w:rsidRPr="0000060D">
        <w:rPr>
          <w:rFonts w:ascii="Arial" w:eastAsia="Arial" w:hAnsi="Arial" w:cs="Arial"/>
          <w:i/>
          <w:iCs/>
          <w:color w:val="2905C3"/>
          <w:lang w:val="pt-BR"/>
        </w:rPr>
        <w:t>&gt;</w:t>
      </w:r>
      <w:r w:rsidRPr="0000060D">
        <w:rPr>
          <w:rFonts w:ascii="Arial" w:eastAsia="Gabriola" w:hAnsi="Arial" w:cs="Arial"/>
          <w:lang w:val="pt-BR"/>
        </w:rPr>
        <w:t xml:space="preserve">. Citado 2 vezes nas páginas </w:t>
      </w:r>
      <w:r w:rsidRPr="0000060D">
        <w:rPr>
          <w:rFonts w:ascii="Arial" w:eastAsia="Gabriola" w:hAnsi="Arial" w:cs="Arial"/>
          <w:color w:val="2905C3"/>
          <w:lang w:val="pt-BR"/>
        </w:rPr>
        <w:t>48</w:t>
      </w:r>
      <w:r w:rsidRPr="0000060D">
        <w:rPr>
          <w:rFonts w:ascii="Arial" w:eastAsia="Gabriola" w:hAnsi="Arial" w:cs="Arial"/>
          <w:lang w:val="pt-BR"/>
        </w:rPr>
        <w:t xml:space="preserve"> e </w:t>
      </w:r>
      <w:r w:rsidRPr="0000060D">
        <w:rPr>
          <w:rFonts w:ascii="Arial" w:eastAsia="Gabriola" w:hAnsi="Arial" w:cs="Arial"/>
          <w:color w:val="2905C3"/>
          <w:lang w:val="pt-BR"/>
        </w:rPr>
        <w:t>105</w:t>
      </w:r>
      <w:r w:rsidRPr="0000060D">
        <w:rPr>
          <w:rFonts w:ascii="Arial" w:eastAsia="Gabriola" w:hAnsi="Arial" w:cs="Arial"/>
          <w:lang w:val="pt-BR"/>
        </w:rPr>
        <w:t>.</w:t>
      </w:r>
    </w:p>
    <w:p w:rsidR="009D3C7B" w:rsidRPr="0000060D" w:rsidRDefault="009D3C7B">
      <w:pPr>
        <w:spacing w:line="280" w:lineRule="exact"/>
        <w:rPr>
          <w:rFonts w:ascii="Arial" w:hAnsi="Arial" w:cs="Arial"/>
          <w:lang w:val="pt-BR"/>
        </w:rPr>
      </w:pPr>
    </w:p>
    <w:p w:rsidR="009D3C7B" w:rsidRPr="0000060D" w:rsidRDefault="00691971">
      <w:pPr>
        <w:ind w:left="240" w:right="120" w:firstLine="29"/>
        <w:rPr>
          <w:rFonts w:ascii="Arial" w:hAnsi="Arial" w:cs="Arial"/>
          <w:lang w:val="pt-BR"/>
        </w:rPr>
      </w:pPr>
      <w:r w:rsidRPr="0000060D">
        <w:rPr>
          <w:rFonts w:ascii="Arial" w:eastAsia="Gabriola" w:hAnsi="Arial" w:cs="Arial"/>
          <w:lang w:val="pt-BR"/>
        </w:rPr>
        <w:t xml:space="preserve">LIMA, J. J. da S.; DIGIAMPIETRI, L. A. Enriquecendo bases de dados de currículos lattes. In: </w:t>
      </w:r>
      <w:r w:rsidRPr="0000060D">
        <w:rPr>
          <w:rFonts w:ascii="Arial" w:eastAsia="Arial" w:hAnsi="Arial" w:cs="Arial"/>
          <w:i/>
          <w:iCs/>
          <w:lang w:val="pt-BR"/>
        </w:rPr>
        <w:t>Anais do 21 Simpósio Internacional de Iniciação Cie</w:t>
      </w:r>
      <w:r w:rsidRPr="0000060D">
        <w:rPr>
          <w:rFonts w:ascii="Arial" w:eastAsia="Arial" w:hAnsi="Arial" w:cs="Arial"/>
          <w:i/>
          <w:iCs/>
          <w:lang w:val="pt-BR"/>
        </w:rPr>
        <w:t>ntífica da USP</w:t>
      </w:r>
      <w:r w:rsidRPr="0000060D">
        <w:rPr>
          <w:rFonts w:ascii="Arial" w:eastAsia="Gabriola" w:hAnsi="Arial" w:cs="Arial"/>
          <w:lang w:val="pt-BR"/>
        </w:rPr>
        <w:t xml:space="preserve"> </w:t>
      </w:r>
      <w:r w:rsidRPr="0000060D">
        <w:rPr>
          <w:rFonts w:ascii="Arial" w:eastAsia="Arial" w:hAnsi="Arial" w:cs="Arial"/>
          <w:i/>
          <w:iCs/>
          <w:lang w:val="pt-BR"/>
        </w:rPr>
        <w:t>(SIICUSP2013)</w:t>
      </w:r>
      <w:r w:rsidRPr="0000060D">
        <w:rPr>
          <w:rFonts w:ascii="Arial" w:eastAsia="Gabriola" w:hAnsi="Arial" w:cs="Arial"/>
          <w:lang w:val="pt-BR"/>
        </w:rPr>
        <w:t>. [S.l.: s.n.], 2013. Citado na página</w:t>
      </w:r>
      <w:r w:rsidRPr="0000060D">
        <w:rPr>
          <w:rFonts w:ascii="Arial" w:eastAsia="Arial" w:hAnsi="Arial" w:cs="Arial"/>
          <w:i/>
          <w:iCs/>
          <w:lang w:val="pt-BR"/>
        </w:rPr>
        <w:t xml:space="preserve"> </w:t>
      </w:r>
      <w:r w:rsidRPr="0000060D">
        <w:rPr>
          <w:rFonts w:ascii="Arial" w:eastAsia="Gabriola" w:hAnsi="Arial" w:cs="Arial"/>
          <w:color w:val="2905C3"/>
          <w:lang w:val="pt-BR"/>
        </w:rPr>
        <w:t>19</w:t>
      </w:r>
      <w:r w:rsidRPr="0000060D">
        <w:rPr>
          <w:rFonts w:ascii="Arial" w:eastAsia="Gabriola" w:hAnsi="Arial" w:cs="Arial"/>
          <w:lang w:val="pt-BR"/>
        </w:rPr>
        <w:t>.</w:t>
      </w:r>
    </w:p>
    <w:p w:rsidR="009D3C7B" w:rsidRPr="0000060D" w:rsidRDefault="009D3C7B">
      <w:pPr>
        <w:spacing w:line="106"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Gabriola" w:hAnsi="Arial" w:cs="Arial"/>
          <w:lang w:val="pt-BR"/>
        </w:rPr>
        <w:t>LIMA, J. J. da S.; DIGIAMPIETRI, L. A. Iniciação científica e tecnológica: O jovem</w:t>
      </w:r>
    </w:p>
    <w:p w:rsidR="009D3C7B" w:rsidRPr="0000060D" w:rsidRDefault="00691971">
      <w:pPr>
        <w:ind w:left="260" w:right="60"/>
        <w:jc w:val="both"/>
        <w:rPr>
          <w:rFonts w:ascii="Arial" w:hAnsi="Arial" w:cs="Arial"/>
        </w:rPr>
      </w:pPr>
      <w:r w:rsidRPr="0000060D">
        <w:rPr>
          <w:rFonts w:ascii="Arial" w:eastAsia="Gabriola" w:hAnsi="Arial" w:cs="Arial"/>
          <w:lang w:val="pt-BR"/>
        </w:rPr>
        <w:t xml:space="preserve">pesquisador em ação iv. In: . [S.l.]: CETEPE/EESC/USP, 2014. cap. Enriquecendo base de dados de currículos Lattes, p. 281–295. </w:t>
      </w:r>
      <w:r w:rsidRPr="0000060D">
        <w:rPr>
          <w:rFonts w:ascii="Arial" w:eastAsia="Gabriola" w:hAnsi="Arial" w:cs="Arial"/>
        </w:rPr>
        <w:t xml:space="preserve">Citado na página </w:t>
      </w:r>
      <w:r w:rsidRPr="0000060D">
        <w:rPr>
          <w:rFonts w:ascii="Arial" w:eastAsia="Gabriola" w:hAnsi="Arial" w:cs="Arial"/>
          <w:color w:val="2905C3"/>
        </w:rPr>
        <w:t>19</w:t>
      </w:r>
      <w:r w:rsidRPr="0000060D">
        <w:rPr>
          <w:rFonts w:ascii="Arial" w:eastAsia="Gabriola" w:hAnsi="Arial" w:cs="Arial"/>
        </w:rPr>
        <w:t>.</w:t>
      </w:r>
    </w:p>
    <w:p w:rsidR="009D3C7B" w:rsidRPr="0000060D" w:rsidRDefault="00691971">
      <w:pPr>
        <w:spacing w:line="20" w:lineRule="exact"/>
        <w:rPr>
          <w:rFonts w:ascii="Arial" w:hAnsi="Arial" w:cs="Arial"/>
        </w:rPr>
      </w:pPr>
      <w:r w:rsidRPr="0000060D">
        <w:rPr>
          <w:rFonts w:ascii="Arial" w:hAnsi="Arial" w:cs="Arial"/>
          <w:noProof/>
        </w:rPr>
        <mc:AlternateContent>
          <mc:Choice Requires="wps">
            <w:drawing>
              <wp:anchor distT="0" distB="0" distL="114300" distR="114300" simplePos="0" relativeHeight="251717120" behindDoc="1" locked="0" layoutInCell="0" allowOverlap="1" wp14:anchorId="2AF06643" wp14:editId="638FF373">
                <wp:simplePos x="0" y="0"/>
                <wp:positionH relativeFrom="column">
                  <wp:posOffset>1973580</wp:posOffset>
                </wp:positionH>
                <wp:positionV relativeFrom="paragraph">
                  <wp:posOffset>-74295</wp:posOffset>
                </wp:positionV>
                <wp:extent cx="396240" cy="0"/>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6240" cy="4763"/>
                        </a:xfrm>
                        <a:prstGeom prst="line">
                          <a:avLst/>
                        </a:prstGeom>
                        <a:solidFill>
                          <a:srgbClr val="FFFFFF"/>
                        </a:solidFill>
                        <a:ln w="5054">
                          <a:solidFill>
                            <a:srgbClr val="000000"/>
                          </a:solidFill>
                          <a:miter lim="800000"/>
                          <a:headEnd/>
                          <a:tailEnd/>
                        </a:ln>
                      </wps:spPr>
                      <wps:bodyPr/>
                    </wps:wsp>
                  </a:graphicData>
                </a:graphic>
              </wp:anchor>
            </w:drawing>
          </mc:Choice>
          <mc:Fallback>
            <w:pict>
              <v:line id="Shape 120" o:spid="_x0000_s11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5.4pt,-5.8499pt" to="186.6pt,-5.8499pt" o:allowincell="f" strokecolor="#000000" strokeweight="0.398pt"/>
            </w:pict>
          </mc:Fallback>
        </mc:AlternateContent>
      </w:r>
    </w:p>
    <w:p w:rsidR="009D3C7B" w:rsidRPr="0000060D" w:rsidRDefault="009D3C7B">
      <w:pPr>
        <w:spacing w:line="229" w:lineRule="exact"/>
        <w:rPr>
          <w:rFonts w:ascii="Arial" w:hAnsi="Arial" w:cs="Arial"/>
        </w:rPr>
      </w:pPr>
    </w:p>
    <w:p w:rsidR="009D3C7B" w:rsidRPr="0000060D" w:rsidRDefault="00691971">
      <w:pPr>
        <w:ind w:left="260"/>
        <w:rPr>
          <w:rFonts w:ascii="Arial" w:hAnsi="Arial" w:cs="Arial"/>
        </w:rPr>
      </w:pPr>
      <w:r w:rsidRPr="0000060D">
        <w:rPr>
          <w:rFonts w:ascii="Arial" w:eastAsia="Gabriola" w:hAnsi="Arial" w:cs="Arial"/>
        </w:rPr>
        <w:t>LIN, Z.; YUN, X.; ZHU, Y. Link prediction using benefitranks in weighted networks. In:</w:t>
      </w:r>
    </w:p>
    <w:p w:rsidR="009D3C7B" w:rsidRPr="0000060D" w:rsidRDefault="00691971">
      <w:pPr>
        <w:ind w:left="240"/>
        <w:rPr>
          <w:rFonts w:ascii="Arial" w:hAnsi="Arial" w:cs="Arial"/>
        </w:rPr>
      </w:pPr>
      <w:r w:rsidRPr="0000060D">
        <w:rPr>
          <w:rFonts w:ascii="Arial" w:eastAsia="Arial" w:hAnsi="Arial" w:cs="Arial"/>
          <w:i/>
          <w:iCs/>
        </w:rPr>
        <w:t>Proceedings of the</w:t>
      </w:r>
      <w:r w:rsidRPr="0000060D">
        <w:rPr>
          <w:rFonts w:ascii="Arial" w:eastAsia="Arial" w:hAnsi="Arial" w:cs="Arial"/>
          <w:i/>
          <w:iCs/>
        </w:rPr>
        <w:t xml:space="preserve"> The 2012 IEEE/WIC/ACM International Joint Conferences on Web</w:t>
      </w:r>
    </w:p>
    <w:p w:rsidR="009D3C7B" w:rsidRPr="0000060D" w:rsidRDefault="009D3C7B">
      <w:pPr>
        <w:spacing w:line="15" w:lineRule="exact"/>
        <w:rPr>
          <w:rFonts w:ascii="Arial" w:hAnsi="Arial" w:cs="Arial"/>
        </w:rPr>
      </w:pPr>
    </w:p>
    <w:p w:rsidR="009D3C7B" w:rsidRPr="0000060D" w:rsidRDefault="00691971">
      <w:pPr>
        <w:ind w:left="260" w:right="60" w:hanging="12"/>
        <w:jc w:val="both"/>
        <w:rPr>
          <w:rFonts w:ascii="Arial" w:hAnsi="Arial" w:cs="Arial"/>
        </w:rPr>
      </w:pPr>
      <w:r w:rsidRPr="0000060D">
        <w:rPr>
          <w:rFonts w:ascii="Arial" w:eastAsia="Arial" w:hAnsi="Arial" w:cs="Arial"/>
          <w:i/>
          <w:iCs/>
        </w:rPr>
        <w:t>Intelligence and Intelligent Agent Technology - Volume 01</w:t>
      </w:r>
      <w:r w:rsidRPr="0000060D">
        <w:rPr>
          <w:rFonts w:ascii="Arial" w:eastAsia="Gabriola" w:hAnsi="Arial" w:cs="Arial"/>
        </w:rPr>
        <w:t>. Washington, DC, USA: IEEE</w:t>
      </w:r>
      <w:r w:rsidRPr="0000060D">
        <w:rPr>
          <w:rFonts w:ascii="Arial" w:eastAsia="Arial" w:hAnsi="Arial" w:cs="Arial"/>
          <w:i/>
          <w:iCs/>
        </w:rPr>
        <w:t xml:space="preserve"> </w:t>
      </w:r>
      <w:r w:rsidRPr="0000060D">
        <w:rPr>
          <w:rFonts w:ascii="Arial" w:eastAsia="Gabriola" w:hAnsi="Arial" w:cs="Arial"/>
        </w:rPr>
        <w:t xml:space="preserve">Computer Society, 2012. </w:t>
      </w:r>
      <w:r w:rsidRPr="0000060D">
        <w:rPr>
          <w:rFonts w:ascii="Arial" w:eastAsia="Gabriola" w:hAnsi="Arial" w:cs="Arial"/>
          <w:lang w:val="pt-BR"/>
        </w:rPr>
        <w:t xml:space="preserve">(WI-IAT ’12), p. 423–430. ISBN 978-0-7695-4880-7. Disponível em: </w:t>
      </w:r>
      <w:r w:rsidRPr="0000060D">
        <w:rPr>
          <w:rFonts w:ascii="Arial" w:eastAsia="Arial" w:hAnsi="Arial" w:cs="Arial"/>
          <w:i/>
          <w:iCs/>
          <w:color w:val="2905C3"/>
          <w:lang w:val="pt-BR"/>
        </w:rPr>
        <w:t>&lt;</w:t>
      </w:r>
      <w:r w:rsidRPr="0000060D">
        <w:rPr>
          <w:rFonts w:ascii="Arial" w:eastAsia="Gabriola" w:hAnsi="Arial" w:cs="Arial"/>
          <w:color w:val="2905C3"/>
          <w:lang w:val="pt-BR"/>
        </w:rPr>
        <w:t>http://dl.acm.org/</w:t>
      </w:r>
      <w:r w:rsidRPr="0000060D">
        <w:rPr>
          <w:rFonts w:ascii="Arial" w:eastAsia="Gabriola" w:hAnsi="Arial" w:cs="Arial"/>
          <w:color w:val="2905C3"/>
          <w:lang w:val="pt-BR"/>
        </w:rPr>
        <w:t>citation.cfm?id=2457524.2457624</w:t>
      </w:r>
      <w:r w:rsidRPr="0000060D">
        <w:rPr>
          <w:rFonts w:ascii="Arial" w:eastAsia="Arial" w:hAnsi="Arial" w:cs="Arial"/>
          <w:i/>
          <w:iCs/>
          <w:color w:val="2905C3"/>
          <w:lang w:val="pt-BR"/>
        </w:rPr>
        <w:t>&gt;</w:t>
      </w:r>
      <w:r w:rsidRPr="0000060D">
        <w:rPr>
          <w:rFonts w:ascii="Arial" w:eastAsia="Gabriola" w:hAnsi="Arial" w:cs="Arial"/>
          <w:lang w:val="pt-BR"/>
        </w:rPr>
        <w:t xml:space="preserve">. </w:t>
      </w:r>
      <w:r w:rsidRPr="0000060D">
        <w:rPr>
          <w:rFonts w:ascii="Arial" w:eastAsia="Gabriola" w:hAnsi="Arial" w:cs="Arial"/>
        </w:rPr>
        <w:t xml:space="preserve">Citado na página </w:t>
      </w:r>
      <w:r w:rsidRPr="0000060D">
        <w:rPr>
          <w:rFonts w:ascii="Arial" w:eastAsia="Gabriola" w:hAnsi="Arial" w:cs="Arial"/>
          <w:color w:val="2905C3"/>
        </w:rPr>
        <w:t>49</w:t>
      </w:r>
      <w:r w:rsidRPr="0000060D">
        <w:rPr>
          <w:rFonts w:ascii="Arial" w:eastAsia="Gabriola" w:hAnsi="Arial" w:cs="Arial"/>
        </w:rPr>
        <w:t>.</w:t>
      </w:r>
    </w:p>
    <w:p w:rsidR="009D3C7B" w:rsidRPr="0000060D" w:rsidRDefault="009D3C7B">
      <w:pPr>
        <w:spacing w:line="170" w:lineRule="exact"/>
        <w:rPr>
          <w:rFonts w:ascii="Arial" w:hAnsi="Arial" w:cs="Arial"/>
        </w:rPr>
      </w:pPr>
    </w:p>
    <w:p w:rsidR="009D3C7B" w:rsidRPr="0000060D" w:rsidRDefault="00691971">
      <w:pPr>
        <w:ind w:left="260"/>
        <w:rPr>
          <w:rFonts w:ascii="Arial" w:hAnsi="Arial" w:cs="Arial"/>
          <w:lang w:val="pt-BR"/>
        </w:rPr>
      </w:pPr>
      <w:r w:rsidRPr="0000060D">
        <w:rPr>
          <w:rFonts w:ascii="Arial" w:eastAsia="Gabriola" w:hAnsi="Arial" w:cs="Arial"/>
        </w:rPr>
        <w:t xml:space="preserve">LIU, X. et al. Co-authorship networks in the digital library research community. </w:t>
      </w:r>
      <w:r w:rsidRPr="0000060D">
        <w:rPr>
          <w:rFonts w:ascii="Arial" w:eastAsia="Arial" w:hAnsi="Arial" w:cs="Arial"/>
          <w:i/>
          <w:iCs/>
          <w:lang w:val="pt-BR"/>
        </w:rPr>
        <w:t>Inf.</w:t>
      </w:r>
    </w:p>
    <w:p w:rsidR="009D3C7B" w:rsidRPr="0000060D" w:rsidRDefault="00691971">
      <w:pPr>
        <w:spacing w:line="188" w:lineRule="auto"/>
        <w:ind w:left="240"/>
        <w:rPr>
          <w:rFonts w:ascii="Arial" w:hAnsi="Arial" w:cs="Arial"/>
          <w:lang w:val="pt-BR"/>
        </w:rPr>
      </w:pPr>
      <w:r w:rsidRPr="0000060D">
        <w:rPr>
          <w:rFonts w:ascii="Arial" w:eastAsia="Arial" w:hAnsi="Arial" w:cs="Arial"/>
          <w:i/>
          <w:iCs/>
          <w:lang w:val="pt-BR"/>
        </w:rPr>
        <w:t>Process. Manage.</w:t>
      </w:r>
      <w:r w:rsidRPr="0000060D">
        <w:rPr>
          <w:rFonts w:ascii="Arial" w:eastAsia="Gabriola" w:hAnsi="Arial" w:cs="Arial"/>
          <w:lang w:val="pt-BR"/>
        </w:rPr>
        <w:t>, v. 41, n. 6, p. 1462–1480, 2005. Citado 3 vezes nas páginas</w:t>
      </w:r>
      <w:r w:rsidRPr="0000060D">
        <w:rPr>
          <w:rFonts w:ascii="Arial" w:eastAsia="Arial" w:hAnsi="Arial" w:cs="Arial"/>
          <w:i/>
          <w:iCs/>
          <w:lang w:val="pt-BR"/>
        </w:rPr>
        <w:t xml:space="preserve"> </w:t>
      </w:r>
      <w:r w:rsidRPr="0000060D">
        <w:rPr>
          <w:rFonts w:ascii="Arial" w:eastAsia="Gabriola" w:hAnsi="Arial" w:cs="Arial"/>
          <w:color w:val="2905C3"/>
          <w:lang w:val="pt-BR"/>
        </w:rPr>
        <w:t>41</w:t>
      </w:r>
      <w:r w:rsidRPr="0000060D">
        <w:rPr>
          <w:rFonts w:ascii="Arial" w:eastAsia="Gabriola" w:hAnsi="Arial" w:cs="Arial"/>
          <w:lang w:val="pt-BR"/>
        </w:rPr>
        <w:t>,</w:t>
      </w:r>
      <w:r w:rsidRPr="0000060D">
        <w:rPr>
          <w:rFonts w:ascii="Arial" w:eastAsia="Arial" w:hAnsi="Arial" w:cs="Arial"/>
          <w:i/>
          <w:iCs/>
          <w:lang w:val="pt-BR"/>
        </w:rPr>
        <w:t xml:space="preserve"> </w:t>
      </w:r>
      <w:r w:rsidRPr="0000060D">
        <w:rPr>
          <w:rFonts w:ascii="Arial" w:eastAsia="Gabriola" w:hAnsi="Arial" w:cs="Arial"/>
          <w:color w:val="2905C3"/>
          <w:lang w:val="pt-BR"/>
        </w:rPr>
        <w:t>86</w:t>
      </w:r>
      <w:r w:rsidRPr="0000060D">
        <w:rPr>
          <w:rFonts w:ascii="Arial" w:eastAsia="Arial" w:hAnsi="Arial" w:cs="Arial"/>
          <w:i/>
          <w:iCs/>
          <w:lang w:val="pt-BR"/>
        </w:rPr>
        <w:t xml:space="preserve"> </w:t>
      </w:r>
      <w:r w:rsidRPr="0000060D">
        <w:rPr>
          <w:rFonts w:ascii="Arial" w:eastAsia="Gabriola" w:hAnsi="Arial" w:cs="Arial"/>
          <w:lang w:val="pt-BR"/>
        </w:rPr>
        <w:t>e</w:t>
      </w:r>
      <w:r w:rsidRPr="0000060D">
        <w:rPr>
          <w:rFonts w:ascii="Arial" w:eastAsia="Arial" w:hAnsi="Arial" w:cs="Arial"/>
          <w:i/>
          <w:iCs/>
          <w:lang w:val="pt-BR"/>
        </w:rPr>
        <w:t xml:space="preserve"> </w:t>
      </w:r>
      <w:r w:rsidRPr="0000060D">
        <w:rPr>
          <w:rFonts w:ascii="Arial" w:eastAsia="Gabriola" w:hAnsi="Arial" w:cs="Arial"/>
          <w:color w:val="2905C3"/>
          <w:lang w:val="pt-BR"/>
        </w:rPr>
        <w:t>137</w:t>
      </w:r>
      <w:r w:rsidRPr="0000060D">
        <w:rPr>
          <w:rFonts w:ascii="Arial" w:eastAsia="Gabriola" w:hAnsi="Arial" w:cs="Arial"/>
          <w:lang w:val="pt-BR"/>
        </w:rPr>
        <w:t>.</w:t>
      </w:r>
    </w:p>
    <w:p w:rsidR="009D3C7B" w:rsidRPr="0000060D" w:rsidRDefault="009D3C7B">
      <w:pPr>
        <w:spacing w:line="145" w:lineRule="exact"/>
        <w:rPr>
          <w:rFonts w:ascii="Arial" w:hAnsi="Arial" w:cs="Arial"/>
          <w:lang w:val="pt-BR"/>
        </w:rPr>
      </w:pPr>
    </w:p>
    <w:p w:rsidR="009D3C7B" w:rsidRPr="0000060D" w:rsidRDefault="00691971">
      <w:pPr>
        <w:spacing w:line="227" w:lineRule="auto"/>
        <w:ind w:left="240" w:right="60" w:firstLine="19"/>
        <w:jc w:val="both"/>
        <w:rPr>
          <w:rFonts w:ascii="Arial" w:hAnsi="Arial" w:cs="Arial"/>
        </w:rPr>
      </w:pPr>
      <w:r w:rsidRPr="0000060D">
        <w:rPr>
          <w:rFonts w:ascii="Arial" w:eastAsia="Gabriola" w:hAnsi="Arial" w:cs="Arial"/>
        </w:rPr>
        <w:t>LOH, S. et al. Compar</w:t>
      </w:r>
      <w:r w:rsidRPr="0000060D">
        <w:rPr>
          <w:rFonts w:ascii="Arial" w:eastAsia="Gabriola" w:hAnsi="Arial" w:cs="Arial"/>
        </w:rPr>
        <w:t xml:space="preserve">ing keywords and taxonomies in the representation of users profiles in a content-based recommender system. In: </w:t>
      </w:r>
      <w:r w:rsidRPr="0000060D">
        <w:rPr>
          <w:rFonts w:ascii="Arial" w:eastAsia="Arial" w:hAnsi="Arial" w:cs="Arial"/>
          <w:i/>
          <w:iCs/>
        </w:rPr>
        <w:t>Proceedings of the 2008 ACM symposium</w:t>
      </w:r>
      <w:r w:rsidRPr="0000060D">
        <w:rPr>
          <w:rFonts w:ascii="Arial" w:eastAsia="Gabriola" w:hAnsi="Arial" w:cs="Arial"/>
        </w:rPr>
        <w:t xml:space="preserve"> </w:t>
      </w:r>
      <w:r w:rsidRPr="0000060D">
        <w:rPr>
          <w:rFonts w:ascii="Arial" w:eastAsia="Arial" w:hAnsi="Arial" w:cs="Arial"/>
          <w:i/>
          <w:iCs/>
        </w:rPr>
        <w:t>on Applied computing</w:t>
      </w:r>
      <w:r w:rsidRPr="0000060D">
        <w:rPr>
          <w:rFonts w:ascii="Arial" w:eastAsia="Gabriola" w:hAnsi="Arial" w:cs="Arial"/>
        </w:rPr>
        <w:t xml:space="preserve">. ACM, 2008. </w:t>
      </w:r>
      <w:r w:rsidRPr="0000060D">
        <w:rPr>
          <w:rFonts w:ascii="Arial" w:eastAsia="Gabriola" w:hAnsi="Arial" w:cs="Arial"/>
          <w:lang w:val="pt-BR"/>
        </w:rPr>
        <w:t>(SAC ’08), p. 2030–2034. ISBN 978-1-59593-753-7.</w:t>
      </w:r>
      <w:r w:rsidRPr="0000060D">
        <w:rPr>
          <w:rFonts w:ascii="Arial" w:eastAsia="Arial" w:hAnsi="Arial" w:cs="Arial"/>
          <w:i/>
          <w:iCs/>
          <w:lang w:val="pt-BR"/>
        </w:rPr>
        <w:t xml:space="preserve"> </w:t>
      </w:r>
      <w:r w:rsidRPr="0000060D">
        <w:rPr>
          <w:rFonts w:ascii="Arial" w:eastAsia="Gabriola" w:hAnsi="Arial" w:cs="Arial"/>
          <w:lang w:val="pt-BR"/>
        </w:rPr>
        <w:t xml:space="preserve">Disponível em: </w:t>
      </w:r>
      <w:r w:rsidRPr="0000060D">
        <w:rPr>
          <w:rFonts w:ascii="Arial" w:eastAsia="Arial" w:hAnsi="Arial" w:cs="Arial"/>
          <w:i/>
          <w:iCs/>
          <w:color w:val="2905C3"/>
          <w:lang w:val="pt-BR"/>
        </w:rPr>
        <w:t>&lt;</w:t>
      </w:r>
      <w:r w:rsidRPr="0000060D">
        <w:rPr>
          <w:rFonts w:ascii="Arial" w:eastAsia="Gabriola" w:hAnsi="Arial" w:cs="Arial"/>
          <w:color w:val="2905C3"/>
          <w:lang w:val="pt-BR"/>
        </w:rPr>
        <w:t>http://doi.acm.org/10.1145/1363686.1364177</w:t>
      </w:r>
      <w:r w:rsidRPr="0000060D">
        <w:rPr>
          <w:rFonts w:ascii="Arial" w:eastAsia="Arial" w:hAnsi="Arial" w:cs="Arial"/>
          <w:i/>
          <w:iCs/>
          <w:color w:val="2905C3"/>
          <w:lang w:val="pt-BR"/>
        </w:rPr>
        <w:t>&gt;</w:t>
      </w:r>
      <w:r w:rsidRPr="0000060D">
        <w:rPr>
          <w:rFonts w:ascii="Arial" w:eastAsia="Gabriola" w:hAnsi="Arial" w:cs="Arial"/>
          <w:lang w:val="pt-BR"/>
        </w:rPr>
        <w:t xml:space="preserve">. </w:t>
      </w:r>
      <w:r w:rsidRPr="0000060D">
        <w:rPr>
          <w:rFonts w:ascii="Arial" w:eastAsia="Gabriola" w:hAnsi="Arial" w:cs="Arial"/>
        </w:rPr>
        <w:t xml:space="preserve">Citado na página </w:t>
      </w:r>
      <w:r w:rsidRPr="0000060D">
        <w:rPr>
          <w:rFonts w:ascii="Arial" w:eastAsia="Gabriola" w:hAnsi="Arial" w:cs="Arial"/>
          <w:color w:val="2905C3"/>
        </w:rPr>
        <w:t>46</w:t>
      </w:r>
      <w:r w:rsidRPr="0000060D">
        <w:rPr>
          <w:rFonts w:ascii="Arial" w:eastAsia="Gabriola" w:hAnsi="Arial" w:cs="Arial"/>
        </w:rPr>
        <w:t>.</w:t>
      </w:r>
    </w:p>
    <w:p w:rsidR="009D3C7B" w:rsidRPr="0000060D" w:rsidRDefault="009D3C7B">
      <w:pPr>
        <w:spacing w:line="147" w:lineRule="exact"/>
        <w:rPr>
          <w:rFonts w:ascii="Arial" w:hAnsi="Arial" w:cs="Arial"/>
        </w:rPr>
      </w:pPr>
    </w:p>
    <w:p w:rsidR="009D3C7B" w:rsidRPr="0000060D" w:rsidRDefault="00691971">
      <w:pPr>
        <w:spacing w:line="217" w:lineRule="auto"/>
        <w:ind w:left="240" w:right="60" w:firstLine="12"/>
        <w:rPr>
          <w:rFonts w:ascii="Arial" w:hAnsi="Arial" w:cs="Arial"/>
          <w:lang w:val="pt-BR"/>
        </w:rPr>
      </w:pPr>
      <w:r w:rsidRPr="0000060D">
        <w:rPr>
          <w:rFonts w:ascii="Arial" w:eastAsia="Gabriola" w:hAnsi="Arial" w:cs="Arial"/>
        </w:rPr>
        <w:t>LONG, J.; MCGINNIS, R. The e</w:t>
      </w:r>
      <w:r w:rsidRPr="0000060D">
        <w:rPr>
          <w:rFonts w:ascii="Cambria Math" w:eastAsia="Gabriola" w:hAnsi="Cambria Math" w:cs="Cambria Math"/>
        </w:rPr>
        <w:t>ﬀ</w:t>
      </w:r>
      <w:r w:rsidRPr="0000060D">
        <w:rPr>
          <w:rFonts w:ascii="Arial" w:eastAsia="Gabriola" w:hAnsi="Arial" w:cs="Arial"/>
        </w:rPr>
        <w:t xml:space="preserve">ects of the mentor on the academic career. </w:t>
      </w:r>
      <w:r w:rsidRPr="0000060D">
        <w:rPr>
          <w:rFonts w:ascii="Arial" w:eastAsia="Arial" w:hAnsi="Arial" w:cs="Arial"/>
          <w:i/>
          <w:iCs/>
          <w:lang w:val="pt-BR"/>
        </w:rPr>
        <w:t>Scientometrics</w:t>
      </w:r>
      <w:r w:rsidRPr="0000060D">
        <w:rPr>
          <w:rFonts w:ascii="Arial" w:eastAsia="Gabriola" w:hAnsi="Arial" w:cs="Arial"/>
          <w:lang w:val="pt-BR"/>
        </w:rPr>
        <w:t>, Kluwer Academic Publishers, v. 7, n. 3-6, p. 255–280, 1985. ISSN</w:t>
      </w:r>
      <w:r w:rsidRPr="0000060D">
        <w:rPr>
          <w:rFonts w:ascii="Arial" w:eastAsia="Arial" w:hAnsi="Arial" w:cs="Arial"/>
          <w:i/>
          <w:iCs/>
          <w:lang w:val="pt-BR"/>
        </w:rPr>
        <w:t xml:space="preserve"> </w:t>
      </w:r>
      <w:r w:rsidRPr="0000060D">
        <w:rPr>
          <w:rFonts w:ascii="Arial" w:eastAsia="Gabriola" w:hAnsi="Arial" w:cs="Arial"/>
          <w:lang w:val="pt-BR"/>
        </w:rPr>
        <w:t xml:space="preserve">0138-9130. Disponível em: </w:t>
      </w:r>
      <w:r w:rsidRPr="0000060D">
        <w:rPr>
          <w:rFonts w:ascii="Arial" w:eastAsia="Arial" w:hAnsi="Arial" w:cs="Arial"/>
          <w:i/>
          <w:iCs/>
          <w:color w:val="2905C3"/>
          <w:lang w:val="pt-BR"/>
        </w:rPr>
        <w:t>&lt;</w:t>
      </w:r>
      <w:r w:rsidRPr="0000060D">
        <w:rPr>
          <w:rFonts w:ascii="Arial" w:eastAsia="Gabriola" w:hAnsi="Arial" w:cs="Arial"/>
          <w:color w:val="2905C3"/>
          <w:lang w:val="pt-BR"/>
        </w:rPr>
        <w:t>http://dx</w:t>
      </w:r>
      <w:r w:rsidRPr="0000060D">
        <w:rPr>
          <w:rFonts w:ascii="Arial" w:eastAsia="Gabriola" w:hAnsi="Arial" w:cs="Arial"/>
          <w:color w:val="2905C3"/>
          <w:lang w:val="pt-BR"/>
        </w:rPr>
        <w:t>.doi.org/10.1007/BF02017149</w:t>
      </w:r>
      <w:r w:rsidRPr="0000060D">
        <w:rPr>
          <w:rFonts w:ascii="Arial" w:eastAsia="Arial" w:hAnsi="Arial" w:cs="Arial"/>
          <w:i/>
          <w:iCs/>
          <w:color w:val="2905C3"/>
          <w:lang w:val="pt-BR"/>
        </w:rPr>
        <w:t>&gt;</w:t>
      </w:r>
      <w:r w:rsidRPr="0000060D">
        <w:rPr>
          <w:rFonts w:ascii="Arial" w:eastAsia="Gabriola" w:hAnsi="Arial" w:cs="Arial"/>
          <w:lang w:val="pt-BR"/>
        </w:rPr>
        <w:t xml:space="preserve">. Citado na página </w:t>
      </w:r>
      <w:r w:rsidRPr="0000060D">
        <w:rPr>
          <w:rFonts w:ascii="Arial" w:eastAsia="Gabriola" w:hAnsi="Arial" w:cs="Arial"/>
          <w:color w:val="2905C3"/>
          <w:lang w:val="pt-BR"/>
        </w:rPr>
        <w:t>51</w:t>
      </w:r>
      <w:r w:rsidRPr="0000060D">
        <w:rPr>
          <w:rFonts w:ascii="Arial" w:eastAsia="Gabriola" w:hAnsi="Arial" w:cs="Arial"/>
          <w:color w:val="000000"/>
          <w:lang w:val="pt-BR"/>
        </w:rPr>
        <w:t>.</w:t>
      </w:r>
    </w:p>
    <w:p w:rsidR="009D3C7B" w:rsidRPr="0000060D" w:rsidRDefault="009D3C7B">
      <w:pPr>
        <w:spacing w:line="45" w:lineRule="exact"/>
        <w:rPr>
          <w:rFonts w:ascii="Arial" w:hAnsi="Arial" w:cs="Arial"/>
          <w:lang w:val="pt-BR"/>
        </w:rPr>
      </w:pPr>
    </w:p>
    <w:p w:rsidR="009D3C7B" w:rsidRPr="0000060D" w:rsidRDefault="00691971">
      <w:pPr>
        <w:ind w:left="260"/>
        <w:rPr>
          <w:rFonts w:ascii="Arial" w:hAnsi="Arial" w:cs="Arial"/>
        </w:rPr>
      </w:pPr>
      <w:r w:rsidRPr="0000060D">
        <w:rPr>
          <w:rFonts w:ascii="Arial" w:eastAsia="Gabriola" w:hAnsi="Arial" w:cs="Arial"/>
        </w:rPr>
        <w:t xml:space="preserve">LOPS, P. et al. Content-based filtering with tags: The first system. In: </w:t>
      </w:r>
      <w:r w:rsidRPr="0000060D">
        <w:rPr>
          <w:rFonts w:ascii="Arial" w:eastAsia="Arial" w:hAnsi="Arial" w:cs="Arial"/>
          <w:i/>
          <w:iCs/>
        </w:rPr>
        <w:t>Intelligent Systems</w:t>
      </w:r>
    </w:p>
    <w:p w:rsidR="009D3C7B" w:rsidRPr="0000060D" w:rsidRDefault="00691971">
      <w:pPr>
        <w:spacing w:line="188" w:lineRule="auto"/>
        <w:ind w:left="240"/>
        <w:rPr>
          <w:rFonts w:ascii="Arial" w:hAnsi="Arial" w:cs="Arial"/>
        </w:rPr>
      </w:pPr>
      <w:r w:rsidRPr="0000060D">
        <w:rPr>
          <w:rFonts w:ascii="Arial" w:eastAsia="Arial" w:hAnsi="Arial" w:cs="Arial"/>
          <w:i/>
          <w:iCs/>
        </w:rPr>
        <w:t>Design and Applications, 2009. ISDA ’09. Ninth International Conference on</w:t>
      </w:r>
      <w:r w:rsidRPr="0000060D">
        <w:rPr>
          <w:rFonts w:ascii="Arial" w:eastAsia="Gabriola" w:hAnsi="Arial" w:cs="Arial"/>
        </w:rPr>
        <w:t>. [S.l.: s.n.],</w:t>
      </w:r>
    </w:p>
    <w:p w:rsidR="009D3C7B" w:rsidRPr="0000060D" w:rsidRDefault="00691971">
      <w:pPr>
        <w:spacing w:line="187" w:lineRule="auto"/>
        <w:ind w:left="260"/>
        <w:rPr>
          <w:rFonts w:ascii="Arial" w:hAnsi="Arial" w:cs="Arial"/>
        </w:rPr>
      </w:pPr>
      <w:r w:rsidRPr="0000060D">
        <w:rPr>
          <w:rFonts w:ascii="Arial" w:eastAsia="Gabriola" w:hAnsi="Arial" w:cs="Arial"/>
        </w:rPr>
        <w:t xml:space="preserve">2009. p. 255 –260.  Citado na página </w:t>
      </w:r>
      <w:r w:rsidRPr="0000060D">
        <w:rPr>
          <w:rFonts w:ascii="Arial" w:eastAsia="Gabriola" w:hAnsi="Arial" w:cs="Arial"/>
          <w:color w:val="2905C3"/>
        </w:rPr>
        <w:t>46</w:t>
      </w:r>
      <w:r w:rsidRPr="0000060D">
        <w:rPr>
          <w:rFonts w:ascii="Arial" w:eastAsia="Gabriola" w:hAnsi="Arial" w:cs="Arial"/>
        </w:rPr>
        <w:t>.</w:t>
      </w:r>
    </w:p>
    <w:p w:rsidR="009D3C7B" w:rsidRPr="0000060D" w:rsidRDefault="009D3C7B">
      <w:pPr>
        <w:spacing w:line="147" w:lineRule="exact"/>
        <w:rPr>
          <w:rFonts w:ascii="Arial" w:hAnsi="Arial" w:cs="Arial"/>
        </w:rPr>
      </w:pPr>
    </w:p>
    <w:p w:rsidR="009D3C7B" w:rsidRPr="0000060D" w:rsidRDefault="00691971">
      <w:pPr>
        <w:spacing w:line="185" w:lineRule="auto"/>
        <w:ind w:left="240" w:right="360" w:firstLine="27"/>
        <w:rPr>
          <w:rFonts w:ascii="Arial" w:hAnsi="Arial" w:cs="Arial"/>
        </w:rPr>
      </w:pPr>
      <w:r w:rsidRPr="0000060D">
        <w:rPr>
          <w:rFonts w:ascii="Arial" w:eastAsia="Gabriola" w:hAnsi="Arial" w:cs="Arial"/>
        </w:rPr>
        <w:t xml:space="preserve">LOVINS, J. B. Development of a stemming algorithm. </w:t>
      </w:r>
      <w:r w:rsidRPr="0000060D">
        <w:rPr>
          <w:rFonts w:ascii="Arial" w:eastAsia="Arial" w:hAnsi="Arial" w:cs="Arial"/>
          <w:i/>
          <w:iCs/>
        </w:rPr>
        <w:t>Mechanical Translation and</w:t>
      </w:r>
      <w:r w:rsidRPr="0000060D">
        <w:rPr>
          <w:rFonts w:ascii="Arial" w:eastAsia="Gabriola" w:hAnsi="Arial" w:cs="Arial"/>
        </w:rPr>
        <w:t xml:space="preserve"> </w:t>
      </w:r>
      <w:r w:rsidRPr="0000060D">
        <w:rPr>
          <w:rFonts w:ascii="Arial" w:eastAsia="Arial" w:hAnsi="Arial" w:cs="Arial"/>
          <w:i/>
          <w:iCs/>
        </w:rPr>
        <w:t>Computational Linguistics</w:t>
      </w:r>
      <w:r w:rsidRPr="0000060D">
        <w:rPr>
          <w:rFonts w:ascii="Arial" w:eastAsia="Gabriola" w:hAnsi="Arial" w:cs="Arial"/>
        </w:rPr>
        <w:t>, v. 11, n. 1-2, p. 22–31, 1968. Citado na página</w:t>
      </w:r>
      <w:r w:rsidRPr="0000060D">
        <w:rPr>
          <w:rFonts w:ascii="Arial" w:eastAsia="Arial" w:hAnsi="Arial" w:cs="Arial"/>
          <w:i/>
          <w:iCs/>
        </w:rPr>
        <w:t xml:space="preserve"> </w:t>
      </w:r>
      <w:r w:rsidRPr="0000060D">
        <w:rPr>
          <w:rFonts w:ascii="Arial" w:eastAsia="Gabriola" w:hAnsi="Arial" w:cs="Arial"/>
          <w:color w:val="2905C3"/>
        </w:rPr>
        <w:t>118</w:t>
      </w:r>
      <w:r w:rsidRPr="0000060D">
        <w:rPr>
          <w:rFonts w:ascii="Arial" w:eastAsia="Gabriola" w:hAnsi="Arial" w:cs="Arial"/>
        </w:rPr>
        <w:t>.</w:t>
      </w:r>
    </w:p>
    <w:p w:rsidR="009D3C7B" w:rsidRPr="0000060D" w:rsidRDefault="009D3C7B">
      <w:pPr>
        <w:spacing w:line="146" w:lineRule="exact"/>
        <w:rPr>
          <w:rFonts w:ascii="Arial" w:hAnsi="Arial" w:cs="Arial"/>
        </w:rPr>
      </w:pPr>
    </w:p>
    <w:p w:rsidR="009D3C7B" w:rsidRPr="0000060D" w:rsidRDefault="00691971">
      <w:pPr>
        <w:spacing w:line="184" w:lineRule="auto"/>
        <w:ind w:left="260" w:right="780" w:firstLine="6"/>
        <w:rPr>
          <w:rFonts w:ascii="Arial" w:hAnsi="Arial" w:cs="Arial"/>
          <w:lang w:val="pt-BR"/>
        </w:rPr>
      </w:pPr>
      <w:r w:rsidRPr="0000060D">
        <w:rPr>
          <w:rFonts w:ascii="Arial" w:eastAsia="Gabriola" w:hAnsi="Arial" w:cs="Arial"/>
        </w:rPr>
        <w:t xml:space="preserve">LU, L. et al. Recommender systems. </w:t>
      </w:r>
      <w:r w:rsidRPr="0000060D">
        <w:rPr>
          <w:rFonts w:ascii="Arial" w:eastAsia="Arial" w:hAnsi="Arial" w:cs="Arial"/>
          <w:i/>
          <w:iCs/>
        </w:rPr>
        <w:t>Physics Reports</w:t>
      </w:r>
      <w:r w:rsidRPr="0000060D">
        <w:rPr>
          <w:rFonts w:ascii="Arial" w:eastAsia="Gabriola" w:hAnsi="Arial" w:cs="Arial"/>
        </w:rPr>
        <w:t xml:space="preserve">, v. </w:t>
      </w:r>
      <w:r w:rsidRPr="0000060D">
        <w:rPr>
          <w:rFonts w:ascii="Arial" w:eastAsia="Gabriola" w:hAnsi="Arial" w:cs="Arial"/>
        </w:rPr>
        <w:t xml:space="preserve">519, n. 1, p. 1 – 49, 2012. ISSN 0370-1573. Recommender Systems. </w:t>
      </w:r>
      <w:r w:rsidRPr="0000060D">
        <w:rPr>
          <w:rFonts w:ascii="Arial" w:eastAsia="Gabriola" w:hAnsi="Arial" w:cs="Arial"/>
          <w:lang w:val="pt-BR"/>
        </w:rPr>
        <w:t xml:space="preserve">Disponível em: </w:t>
      </w:r>
      <w:r w:rsidRPr="0000060D">
        <w:rPr>
          <w:rFonts w:ascii="Arial" w:eastAsia="Arial" w:hAnsi="Arial" w:cs="Arial"/>
          <w:i/>
          <w:iCs/>
          <w:color w:val="2905C3"/>
          <w:lang w:val="pt-BR"/>
        </w:rPr>
        <w:t>&lt;</w:t>
      </w:r>
      <w:r w:rsidRPr="0000060D">
        <w:rPr>
          <w:rFonts w:ascii="Arial" w:eastAsia="Gabriola" w:hAnsi="Arial" w:cs="Arial"/>
          <w:color w:val="2905C3"/>
          <w:lang w:val="pt-BR"/>
        </w:rPr>
        <w:t>http://www-</w:t>
      </w:r>
    </w:p>
    <w:p w:rsidR="009D3C7B" w:rsidRPr="0000060D" w:rsidRDefault="009D3C7B">
      <w:pPr>
        <w:spacing w:line="3" w:lineRule="exact"/>
        <w:rPr>
          <w:rFonts w:ascii="Arial" w:hAnsi="Arial" w:cs="Arial"/>
          <w:lang w:val="pt-BR"/>
        </w:rPr>
      </w:pPr>
    </w:p>
    <w:p w:rsidR="009D3C7B" w:rsidRPr="0000060D" w:rsidRDefault="00691971">
      <w:pPr>
        <w:ind w:left="260" w:right="720" w:firstLine="8"/>
        <w:rPr>
          <w:rFonts w:ascii="Arial" w:hAnsi="Arial" w:cs="Arial"/>
        </w:rPr>
      </w:pPr>
      <w:r w:rsidRPr="0000060D">
        <w:rPr>
          <w:rFonts w:ascii="Arial" w:eastAsia="Gabriola" w:hAnsi="Arial" w:cs="Arial"/>
          <w:color w:val="2905C3"/>
          <w:lang w:val="pt-BR"/>
        </w:rPr>
        <w:t>.sciencedirect.com/science/article/pii/S0370157312000828</w:t>
      </w:r>
      <w:r w:rsidRPr="0000060D">
        <w:rPr>
          <w:rFonts w:ascii="Arial" w:eastAsia="Arial" w:hAnsi="Arial" w:cs="Arial"/>
          <w:i/>
          <w:iCs/>
          <w:color w:val="2905C3"/>
          <w:lang w:val="pt-BR"/>
        </w:rPr>
        <w:t>&gt;</w:t>
      </w:r>
      <w:r w:rsidRPr="0000060D">
        <w:rPr>
          <w:rFonts w:ascii="Arial" w:eastAsia="Gabriola" w:hAnsi="Arial" w:cs="Arial"/>
          <w:color w:val="000000"/>
          <w:lang w:val="pt-BR"/>
        </w:rPr>
        <w:t xml:space="preserve">. </w:t>
      </w:r>
      <w:r w:rsidRPr="0000060D">
        <w:rPr>
          <w:rFonts w:ascii="Arial" w:eastAsia="Gabriola" w:hAnsi="Arial" w:cs="Arial"/>
          <w:color w:val="000000"/>
        </w:rPr>
        <w:t>Citado na página</w:t>
      </w:r>
      <w:r w:rsidRPr="0000060D">
        <w:rPr>
          <w:rFonts w:ascii="Arial" w:eastAsia="Gabriola" w:hAnsi="Arial" w:cs="Arial"/>
          <w:color w:val="2905C3"/>
        </w:rPr>
        <w:t xml:space="preserve"> 44</w:t>
      </w:r>
      <w:r w:rsidRPr="0000060D">
        <w:rPr>
          <w:rFonts w:ascii="Arial" w:eastAsia="Gabriola" w:hAnsi="Arial" w:cs="Arial"/>
          <w:color w:val="000000"/>
        </w:rPr>
        <w:t>.</w:t>
      </w:r>
    </w:p>
    <w:p w:rsidR="009D3C7B" w:rsidRPr="0000060D" w:rsidRDefault="009D3C7B">
      <w:pPr>
        <w:spacing w:line="282" w:lineRule="exact"/>
        <w:rPr>
          <w:rFonts w:ascii="Arial" w:hAnsi="Arial" w:cs="Arial"/>
        </w:rPr>
      </w:pPr>
    </w:p>
    <w:p w:rsidR="009D3C7B" w:rsidRPr="0000060D" w:rsidRDefault="00691971">
      <w:pPr>
        <w:spacing w:line="217" w:lineRule="auto"/>
        <w:ind w:left="240" w:firstLine="14"/>
        <w:rPr>
          <w:rFonts w:ascii="Arial" w:hAnsi="Arial" w:cs="Arial"/>
        </w:rPr>
      </w:pPr>
      <w:r w:rsidRPr="0000060D">
        <w:rPr>
          <w:rFonts w:ascii="Arial" w:eastAsia="Gabriola" w:hAnsi="Arial" w:cs="Arial"/>
        </w:rPr>
        <w:t xml:space="preserve">LU, L.; ZHOU, T. Link prediction in complex networks: A survey. </w:t>
      </w:r>
      <w:r w:rsidRPr="0000060D">
        <w:rPr>
          <w:rFonts w:ascii="Arial" w:eastAsia="Arial" w:hAnsi="Arial" w:cs="Arial"/>
          <w:i/>
          <w:iCs/>
        </w:rPr>
        <w:t xml:space="preserve">Physica A: </w:t>
      </w:r>
      <w:r w:rsidRPr="0000060D">
        <w:rPr>
          <w:rFonts w:ascii="Arial" w:eastAsia="Arial" w:hAnsi="Arial" w:cs="Arial"/>
          <w:i/>
          <w:iCs/>
        </w:rPr>
        <w:t>Statistical</w:t>
      </w:r>
      <w:r w:rsidRPr="0000060D">
        <w:rPr>
          <w:rFonts w:ascii="Arial" w:eastAsia="Gabriola" w:hAnsi="Arial" w:cs="Arial"/>
        </w:rPr>
        <w:t xml:space="preserve"> </w:t>
      </w:r>
      <w:r w:rsidRPr="0000060D">
        <w:rPr>
          <w:rFonts w:ascii="Arial" w:eastAsia="Arial" w:hAnsi="Arial" w:cs="Arial"/>
          <w:i/>
          <w:iCs/>
        </w:rPr>
        <w:t>Mechanics and its Applications</w:t>
      </w:r>
      <w:r w:rsidRPr="0000060D">
        <w:rPr>
          <w:rFonts w:ascii="Arial" w:eastAsia="Gabriola" w:hAnsi="Arial" w:cs="Arial"/>
        </w:rPr>
        <w:t xml:space="preserve">, v. 390, n. 6, p. 1150 – 1170, 2011. </w:t>
      </w:r>
      <w:r w:rsidRPr="0000060D">
        <w:rPr>
          <w:rFonts w:ascii="Arial" w:eastAsia="Gabriola" w:hAnsi="Arial" w:cs="Arial"/>
          <w:lang w:val="pt-BR"/>
        </w:rPr>
        <w:t>ISSN 0378-4371.</w:t>
      </w:r>
      <w:r w:rsidRPr="0000060D">
        <w:rPr>
          <w:rFonts w:ascii="Arial" w:eastAsia="Arial" w:hAnsi="Arial" w:cs="Arial"/>
          <w:i/>
          <w:iCs/>
          <w:lang w:val="pt-BR"/>
        </w:rPr>
        <w:t xml:space="preserve"> </w:t>
      </w:r>
      <w:r w:rsidRPr="0000060D">
        <w:rPr>
          <w:rFonts w:ascii="Arial" w:eastAsia="Gabriola" w:hAnsi="Arial" w:cs="Arial"/>
          <w:lang w:val="pt-BR"/>
        </w:rPr>
        <w:t xml:space="preserve">Disponível em: </w:t>
      </w:r>
      <w:r w:rsidRPr="0000060D">
        <w:rPr>
          <w:rFonts w:ascii="Arial" w:eastAsia="Arial" w:hAnsi="Arial" w:cs="Arial"/>
          <w:i/>
          <w:iCs/>
          <w:color w:val="2905C3"/>
          <w:lang w:val="pt-BR"/>
        </w:rPr>
        <w:t>&lt;</w:t>
      </w:r>
      <w:r w:rsidRPr="0000060D">
        <w:rPr>
          <w:rFonts w:ascii="Arial" w:eastAsia="Gabriola" w:hAnsi="Arial" w:cs="Arial"/>
          <w:color w:val="2905C3"/>
          <w:lang w:val="pt-BR"/>
        </w:rPr>
        <w:t>http://www.sciencedirect.com/science/article/pii/S037843711000991X</w:t>
      </w:r>
      <w:r w:rsidRPr="0000060D">
        <w:rPr>
          <w:rFonts w:ascii="Arial" w:eastAsia="Arial" w:hAnsi="Arial" w:cs="Arial"/>
          <w:i/>
          <w:iCs/>
          <w:color w:val="2905C3"/>
          <w:lang w:val="pt-BR"/>
        </w:rPr>
        <w:t>&gt;</w:t>
      </w:r>
      <w:r w:rsidRPr="0000060D">
        <w:rPr>
          <w:rFonts w:ascii="Arial" w:eastAsia="Gabriola" w:hAnsi="Arial" w:cs="Arial"/>
          <w:lang w:val="pt-BR"/>
        </w:rPr>
        <w:t xml:space="preserve">. </w:t>
      </w:r>
      <w:r w:rsidRPr="0000060D">
        <w:rPr>
          <w:rFonts w:ascii="Arial" w:eastAsia="Gabriola" w:hAnsi="Arial" w:cs="Arial"/>
        </w:rPr>
        <w:t xml:space="preserve">Citado 2 vezes nas páginas </w:t>
      </w:r>
      <w:r w:rsidRPr="0000060D">
        <w:rPr>
          <w:rFonts w:ascii="Arial" w:eastAsia="Gabriola" w:hAnsi="Arial" w:cs="Arial"/>
          <w:color w:val="2905C3"/>
        </w:rPr>
        <w:t>48</w:t>
      </w:r>
      <w:r w:rsidRPr="0000060D">
        <w:rPr>
          <w:rFonts w:ascii="Arial" w:eastAsia="Gabriola" w:hAnsi="Arial" w:cs="Arial"/>
        </w:rPr>
        <w:t xml:space="preserve"> e </w:t>
      </w:r>
      <w:r w:rsidRPr="0000060D">
        <w:rPr>
          <w:rFonts w:ascii="Arial" w:eastAsia="Gabriola" w:hAnsi="Arial" w:cs="Arial"/>
          <w:color w:val="2905C3"/>
        </w:rPr>
        <w:t>105</w:t>
      </w:r>
      <w:r w:rsidRPr="0000060D">
        <w:rPr>
          <w:rFonts w:ascii="Arial" w:eastAsia="Gabriola" w:hAnsi="Arial" w:cs="Arial"/>
        </w:rPr>
        <w:t>.</w:t>
      </w:r>
    </w:p>
    <w:p w:rsidR="009D3C7B" w:rsidRPr="0000060D" w:rsidRDefault="009D3C7B">
      <w:pPr>
        <w:spacing w:line="150" w:lineRule="exact"/>
        <w:rPr>
          <w:rFonts w:ascii="Arial" w:hAnsi="Arial" w:cs="Arial"/>
        </w:rPr>
      </w:pPr>
    </w:p>
    <w:p w:rsidR="009D3C7B" w:rsidRPr="0000060D" w:rsidRDefault="00691971">
      <w:pPr>
        <w:spacing w:line="185" w:lineRule="auto"/>
        <w:ind w:left="240" w:right="20" w:firstLine="13"/>
        <w:rPr>
          <w:rFonts w:ascii="Arial" w:hAnsi="Arial" w:cs="Arial"/>
          <w:lang w:val="pt-BR"/>
        </w:rPr>
      </w:pPr>
      <w:r w:rsidRPr="0000060D">
        <w:rPr>
          <w:rFonts w:ascii="Arial" w:eastAsia="Gabriola" w:hAnsi="Arial" w:cs="Arial"/>
        </w:rPr>
        <w:t>MA, H. et al. Recommender systems wit</w:t>
      </w:r>
      <w:r w:rsidRPr="0000060D">
        <w:rPr>
          <w:rFonts w:ascii="Arial" w:eastAsia="Gabriola" w:hAnsi="Arial" w:cs="Arial"/>
        </w:rPr>
        <w:t xml:space="preserve">h social regularization. In: </w:t>
      </w:r>
      <w:r w:rsidRPr="0000060D">
        <w:rPr>
          <w:rFonts w:ascii="Arial" w:eastAsia="Arial" w:hAnsi="Arial" w:cs="Arial"/>
          <w:i/>
          <w:iCs/>
        </w:rPr>
        <w:t>Proceedings of the</w:t>
      </w:r>
      <w:r w:rsidRPr="0000060D">
        <w:rPr>
          <w:rFonts w:ascii="Arial" w:eastAsia="Gabriola" w:hAnsi="Arial" w:cs="Arial"/>
        </w:rPr>
        <w:t xml:space="preserve"> </w:t>
      </w:r>
      <w:r w:rsidRPr="0000060D">
        <w:rPr>
          <w:rFonts w:ascii="Arial" w:eastAsia="Arial" w:hAnsi="Arial" w:cs="Arial"/>
          <w:i/>
          <w:iCs/>
        </w:rPr>
        <w:t>Fourth ACM International Conference on Web Search and Data Mining</w:t>
      </w:r>
      <w:r w:rsidRPr="0000060D">
        <w:rPr>
          <w:rFonts w:ascii="Arial" w:eastAsia="Gabriola" w:hAnsi="Arial" w:cs="Arial"/>
        </w:rPr>
        <w:t xml:space="preserve">. </w:t>
      </w:r>
      <w:r w:rsidRPr="0000060D">
        <w:rPr>
          <w:rFonts w:ascii="Arial" w:eastAsia="Gabriola" w:hAnsi="Arial" w:cs="Arial"/>
          <w:lang w:val="pt-BR"/>
        </w:rPr>
        <w:t>New York, NY,</w:t>
      </w:r>
    </w:p>
    <w:p w:rsidR="009D3C7B" w:rsidRPr="0000060D" w:rsidRDefault="009D3C7B">
      <w:pPr>
        <w:rPr>
          <w:rFonts w:ascii="Arial" w:hAnsi="Arial" w:cs="Arial"/>
          <w:lang w:val="pt-BR"/>
        </w:rPr>
        <w:sectPr w:rsidR="009D3C7B" w:rsidRPr="0000060D">
          <w:pgSz w:w="11900" w:h="16838"/>
          <w:pgMar w:top="994" w:right="1086" w:bottom="592" w:left="1440" w:header="0" w:footer="0" w:gutter="0"/>
          <w:cols w:space="720" w:equalWidth="0">
            <w:col w:w="9380"/>
          </w:cols>
        </w:sectPr>
      </w:pPr>
    </w:p>
    <w:p w:rsidR="009D3C7B" w:rsidRPr="0000060D" w:rsidRDefault="00691971">
      <w:pPr>
        <w:ind w:left="9020"/>
        <w:rPr>
          <w:rFonts w:ascii="Arial" w:hAnsi="Arial" w:cs="Arial"/>
          <w:lang w:val="pt-BR"/>
        </w:rPr>
      </w:pPr>
      <w:r w:rsidRPr="0000060D">
        <w:rPr>
          <w:rFonts w:ascii="Arial" w:eastAsia="Arial" w:hAnsi="Arial" w:cs="Arial"/>
          <w:lang w:val="pt-BR"/>
        </w:rPr>
        <w:lastRenderedPageBreak/>
        <w:t>153</w:t>
      </w:r>
    </w:p>
    <w:p w:rsidR="009D3C7B" w:rsidRPr="0000060D" w:rsidRDefault="009D3C7B">
      <w:pPr>
        <w:spacing w:line="200" w:lineRule="exact"/>
        <w:rPr>
          <w:rFonts w:ascii="Arial" w:hAnsi="Arial" w:cs="Arial"/>
          <w:lang w:val="pt-BR"/>
        </w:rPr>
      </w:pPr>
    </w:p>
    <w:p w:rsidR="009D3C7B" w:rsidRPr="0000060D" w:rsidRDefault="009D3C7B">
      <w:pPr>
        <w:spacing w:line="246"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Arial" w:hAnsi="Arial" w:cs="Arial"/>
          <w:lang w:val="pt-BR"/>
        </w:rPr>
        <w:t>USA: ACM, 2011. (WSDM ’11), p. 287–296. ISBN 978-1-4503-0493-1. Disponível em:</w:t>
      </w:r>
    </w:p>
    <w:p w:rsidR="009D3C7B" w:rsidRPr="0000060D" w:rsidRDefault="009D3C7B">
      <w:pPr>
        <w:spacing w:line="71"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Arial" w:hAnsi="Arial" w:cs="Arial"/>
          <w:i/>
          <w:iCs/>
          <w:color w:val="2905C3"/>
          <w:lang w:val="pt-BR"/>
        </w:rPr>
        <w:t>&lt;</w:t>
      </w:r>
      <w:r w:rsidRPr="0000060D">
        <w:rPr>
          <w:rFonts w:ascii="Arial" w:eastAsia="Arial" w:hAnsi="Arial" w:cs="Arial"/>
          <w:color w:val="2905C3"/>
          <w:lang w:val="pt-BR"/>
        </w:rPr>
        <w:t>http://doi.acm.org/10.1145/1935826.1935877</w:t>
      </w:r>
      <w:r w:rsidRPr="0000060D">
        <w:rPr>
          <w:rFonts w:ascii="Arial" w:eastAsia="Arial" w:hAnsi="Arial" w:cs="Arial"/>
          <w:i/>
          <w:iCs/>
          <w:color w:val="2905C3"/>
          <w:lang w:val="pt-BR"/>
        </w:rPr>
        <w:t>&gt;</w:t>
      </w:r>
      <w:r w:rsidRPr="0000060D">
        <w:rPr>
          <w:rFonts w:ascii="Arial" w:eastAsia="Arial" w:hAnsi="Arial" w:cs="Arial"/>
          <w:color w:val="000000"/>
          <w:lang w:val="pt-BR"/>
        </w:rPr>
        <w:t>.  Citado na página</w:t>
      </w:r>
      <w:r w:rsidRPr="0000060D">
        <w:rPr>
          <w:rFonts w:ascii="Arial" w:eastAsia="Arial" w:hAnsi="Arial" w:cs="Arial"/>
          <w:i/>
          <w:iCs/>
          <w:color w:val="2905C3"/>
          <w:lang w:val="pt-BR"/>
        </w:rPr>
        <w:t xml:space="preserve"> </w:t>
      </w:r>
      <w:r w:rsidRPr="0000060D">
        <w:rPr>
          <w:rFonts w:ascii="Arial" w:eastAsia="Arial" w:hAnsi="Arial" w:cs="Arial"/>
          <w:color w:val="2905C3"/>
          <w:lang w:val="pt-BR"/>
        </w:rPr>
        <w:t>47</w:t>
      </w:r>
      <w:r w:rsidRPr="0000060D">
        <w:rPr>
          <w:rFonts w:ascii="Arial" w:eastAsia="Arial" w:hAnsi="Arial" w:cs="Arial"/>
          <w:color w:val="000000"/>
          <w:lang w:val="pt-BR"/>
        </w:rPr>
        <w:t>.</w:t>
      </w:r>
    </w:p>
    <w:p w:rsidR="009D3C7B" w:rsidRPr="0000060D" w:rsidRDefault="009D3C7B">
      <w:pPr>
        <w:spacing w:line="159" w:lineRule="exact"/>
        <w:rPr>
          <w:rFonts w:ascii="Arial" w:hAnsi="Arial" w:cs="Arial"/>
          <w:lang w:val="pt-BR"/>
        </w:rPr>
      </w:pPr>
    </w:p>
    <w:p w:rsidR="009D3C7B" w:rsidRPr="0000060D" w:rsidRDefault="00691971">
      <w:pPr>
        <w:spacing w:line="268" w:lineRule="auto"/>
        <w:ind w:left="240" w:right="60" w:firstLine="19"/>
        <w:rPr>
          <w:rFonts w:ascii="Arial" w:hAnsi="Arial" w:cs="Arial"/>
        </w:rPr>
      </w:pPr>
      <w:r w:rsidRPr="0000060D">
        <w:rPr>
          <w:rFonts w:ascii="Arial" w:eastAsia="Arial" w:hAnsi="Arial" w:cs="Arial"/>
        </w:rPr>
        <w:t xml:space="preserve">MAKREHCHI, M. Social link recommendation by learning hidden topics. In: </w:t>
      </w:r>
      <w:r w:rsidRPr="0000060D">
        <w:rPr>
          <w:rFonts w:ascii="Arial" w:eastAsia="Arial" w:hAnsi="Arial" w:cs="Arial"/>
          <w:i/>
          <w:iCs/>
        </w:rPr>
        <w:t>Proceedings</w:t>
      </w:r>
      <w:r w:rsidRPr="0000060D">
        <w:rPr>
          <w:rFonts w:ascii="Arial" w:eastAsia="Arial" w:hAnsi="Arial" w:cs="Arial"/>
        </w:rPr>
        <w:t xml:space="preserve"> </w:t>
      </w:r>
      <w:r w:rsidRPr="0000060D">
        <w:rPr>
          <w:rFonts w:ascii="Arial" w:eastAsia="Arial" w:hAnsi="Arial" w:cs="Arial"/>
          <w:i/>
          <w:iCs/>
        </w:rPr>
        <w:t>of the Fifth ACM Conference on Recommender Systems</w:t>
      </w:r>
      <w:r w:rsidRPr="0000060D">
        <w:rPr>
          <w:rFonts w:ascii="Arial" w:eastAsia="Arial" w:hAnsi="Arial" w:cs="Arial"/>
        </w:rPr>
        <w:t xml:space="preserve">. </w:t>
      </w:r>
      <w:r w:rsidRPr="0000060D">
        <w:rPr>
          <w:rFonts w:ascii="Arial" w:eastAsia="Arial" w:hAnsi="Arial" w:cs="Arial"/>
          <w:lang w:val="pt-BR"/>
        </w:rPr>
        <w:t>New York, NY, USA:</w:t>
      </w:r>
      <w:r w:rsidRPr="0000060D">
        <w:rPr>
          <w:rFonts w:ascii="Arial" w:eastAsia="Arial" w:hAnsi="Arial" w:cs="Arial"/>
          <w:i/>
          <w:iCs/>
          <w:lang w:val="pt-BR"/>
        </w:rPr>
        <w:t xml:space="preserve"> </w:t>
      </w:r>
      <w:r w:rsidRPr="0000060D">
        <w:rPr>
          <w:rFonts w:ascii="Arial" w:eastAsia="Arial" w:hAnsi="Arial" w:cs="Arial"/>
          <w:lang w:val="pt-BR"/>
        </w:rPr>
        <w:t xml:space="preserve">ACM, 2011. (RecSys ’11), p. 189–196. ISBN 978-1-4503-0683-6. Disponível em: </w:t>
      </w:r>
      <w:r w:rsidRPr="0000060D">
        <w:rPr>
          <w:rFonts w:ascii="Arial" w:eastAsia="Arial" w:hAnsi="Arial" w:cs="Arial"/>
          <w:i/>
          <w:iCs/>
          <w:color w:val="2905C3"/>
          <w:lang w:val="pt-BR"/>
        </w:rPr>
        <w:t>&lt;</w:t>
      </w:r>
      <w:r w:rsidRPr="0000060D">
        <w:rPr>
          <w:rFonts w:ascii="Arial" w:eastAsia="Arial" w:hAnsi="Arial" w:cs="Arial"/>
          <w:color w:val="2905C3"/>
          <w:lang w:val="pt-BR"/>
        </w:rPr>
        <w:t>http://doi.acm.org/10.1145/2043932.2043968</w:t>
      </w:r>
      <w:r w:rsidRPr="0000060D">
        <w:rPr>
          <w:rFonts w:ascii="Arial" w:eastAsia="Arial" w:hAnsi="Arial" w:cs="Arial"/>
          <w:i/>
          <w:iCs/>
          <w:color w:val="2905C3"/>
          <w:lang w:val="pt-BR"/>
        </w:rPr>
        <w:t>&gt;</w:t>
      </w:r>
      <w:r w:rsidRPr="0000060D">
        <w:rPr>
          <w:rFonts w:ascii="Arial" w:eastAsia="Arial" w:hAnsi="Arial" w:cs="Arial"/>
          <w:color w:val="000000"/>
          <w:lang w:val="pt-BR"/>
        </w:rPr>
        <w:t xml:space="preserve">. </w:t>
      </w:r>
      <w:r w:rsidRPr="0000060D">
        <w:rPr>
          <w:rFonts w:ascii="Arial" w:eastAsia="Arial" w:hAnsi="Arial" w:cs="Arial"/>
          <w:color w:val="000000"/>
        </w:rPr>
        <w:t>Citado na página</w:t>
      </w:r>
      <w:r w:rsidRPr="0000060D">
        <w:rPr>
          <w:rFonts w:ascii="Arial" w:eastAsia="Arial" w:hAnsi="Arial" w:cs="Arial"/>
          <w:i/>
          <w:iCs/>
          <w:color w:val="2905C3"/>
        </w:rPr>
        <w:t xml:space="preserve"> </w:t>
      </w:r>
      <w:r w:rsidRPr="0000060D">
        <w:rPr>
          <w:rFonts w:ascii="Arial" w:eastAsia="Arial" w:hAnsi="Arial" w:cs="Arial"/>
          <w:color w:val="2905C3"/>
        </w:rPr>
        <w:t>49</w:t>
      </w:r>
      <w:r w:rsidRPr="0000060D">
        <w:rPr>
          <w:rFonts w:ascii="Arial" w:eastAsia="Arial" w:hAnsi="Arial" w:cs="Arial"/>
          <w:color w:val="000000"/>
        </w:rPr>
        <w:t>.</w:t>
      </w:r>
    </w:p>
    <w:p w:rsidR="009D3C7B" w:rsidRPr="0000060D" w:rsidRDefault="009D3C7B">
      <w:pPr>
        <w:spacing w:line="116" w:lineRule="exact"/>
        <w:rPr>
          <w:rFonts w:ascii="Arial" w:hAnsi="Arial" w:cs="Arial"/>
        </w:rPr>
      </w:pPr>
    </w:p>
    <w:p w:rsidR="009D3C7B" w:rsidRPr="0000060D" w:rsidRDefault="00691971">
      <w:pPr>
        <w:spacing w:line="268" w:lineRule="auto"/>
        <w:ind w:left="220" w:right="20" w:firstLine="40"/>
        <w:jc w:val="both"/>
        <w:rPr>
          <w:rFonts w:ascii="Arial" w:hAnsi="Arial" w:cs="Arial"/>
          <w:lang w:val="pt-BR"/>
        </w:rPr>
      </w:pPr>
      <w:r w:rsidRPr="0000060D">
        <w:rPr>
          <w:rFonts w:ascii="Arial" w:eastAsia="Arial" w:hAnsi="Arial" w:cs="Arial"/>
        </w:rPr>
        <w:t>MALLETTE, L. Publishing rates of graduates education Ph.D. and Ed.D. students: a longitudinal study of Universit</w:t>
      </w:r>
      <w:r w:rsidRPr="0000060D">
        <w:rPr>
          <w:rFonts w:ascii="Arial" w:eastAsia="Arial" w:hAnsi="Arial" w:cs="Arial"/>
        </w:rPr>
        <w:t xml:space="preserve">y of California schools. </w:t>
      </w:r>
      <w:r w:rsidRPr="0000060D">
        <w:rPr>
          <w:rFonts w:ascii="Arial" w:eastAsia="Arial" w:hAnsi="Arial" w:cs="Arial"/>
          <w:i/>
          <w:iCs/>
        </w:rPr>
        <w:t>Doctoral dissertation, Pepperdine</w:t>
      </w:r>
      <w:r w:rsidRPr="0000060D">
        <w:rPr>
          <w:rFonts w:ascii="Arial" w:eastAsia="Arial" w:hAnsi="Arial" w:cs="Arial"/>
        </w:rPr>
        <w:t xml:space="preserve"> </w:t>
      </w:r>
      <w:r w:rsidRPr="0000060D">
        <w:rPr>
          <w:rFonts w:ascii="Arial" w:eastAsia="Arial" w:hAnsi="Arial" w:cs="Arial"/>
          <w:i/>
          <w:iCs/>
        </w:rPr>
        <w:t xml:space="preserve">University. Retrieved from ProQuest Dissertations &amp; Theses database. </w:t>
      </w:r>
      <w:r w:rsidRPr="0000060D">
        <w:rPr>
          <w:rFonts w:ascii="Arial" w:eastAsia="Arial" w:hAnsi="Arial" w:cs="Arial"/>
          <w:i/>
          <w:iCs/>
          <w:lang w:val="pt-BR"/>
        </w:rPr>
        <w:t>(UMI No. 3239922)</w:t>
      </w:r>
      <w:r w:rsidRPr="0000060D">
        <w:rPr>
          <w:rFonts w:ascii="Arial" w:eastAsia="Arial" w:hAnsi="Arial" w:cs="Arial"/>
          <w:lang w:val="pt-BR"/>
        </w:rPr>
        <w:t>,</w:t>
      </w:r>
      <w:r w:rsidRPr="0000060D">
        <w:rPr>
          <w:rFonts w:ascii="Arial" w:eastAsia="Arial" w:hAnsi="Arial" w:cs="Arial"/>
          <w:i/>
          <w:iCs/>
          <w:lang w:val="pt-BR"/>
        </w:rPr>
        <w:t xml:space="preserve"> </w:t>
      </w:r>
      <w:r w:rsidRPr="0000060D">
        <w:rPr>
          <w:rFonts w:ascii="Arial" w:eastAsia="Arial" w:hAnsi="Arial" w:cs="Arial"/>
          <w:lang w:val="pt-BR"/>
        </w:rPr>
        <w:t xml:space="preserve">2006. Citado na página </w:t>
      </w:r>
      <w:r w:rsidRPr="0000060D">
        <w:rPr>
          <w:rFonts w:ascii="Arial" w:eastAsia="Arial" w:hAnsi="Arial" w:cs="Arial"/>
          <w:color w:val="2905C3"/>
          <w:lang w:val="pt-BR"/>
        </w:rPr>
        <w:t>51</w:t>
      </w:r>
      <w:r w:rsidRPr="0000060D">
        <w:rPr>
          <w:rFonts w:ascii="Arial" w:eastAsia="Arial" w:hAnsi="Arial" w:cs="Arial"/>
          <w:lang w:val="pt-BR"/>
        </w:rPr>
        <w:t>.</w:t>
      </w:r>
    </w:p>
    <w:p w:rsidR="009D3C7B" w:rsidRPr="0000060D" w:rsidRDefault="009D3C7B">
      <w:pPr>
        <w:spacing w:line="116" w:lineRule="exact"/>
        <w:rPr>
          <w:rFonts w:ascii="Arial" w:hAnsi="Arial" w:cs="Arial"/>
          <w:lang w:val="pt-BR"/>
        </w:rPr>
      </w:pPr>
    </w:p>
    <w:p w:rsidR="009D3C7B" w:rsidRPr="0000060D" w:rsidRDefault="00691971">
      <w:pPr>
        <w:spacing w:line="304" w:lineRule="auto"/>
        <w:ind w:left="240" w:right="460" w:firstLine="13"/>
        <w:rPr>
          <w:rFonts w:ascii="Arial" w:hAnsi="Arial" w:cs="Arial"/>
          <w:lang w:val="pt-BR"/>
        </w:rPr>
      </w:pPr>
      <w:r w:rsidRPr="0000060D">
        <w:rPr>
          <w:rFonts w:ascii="Arial" w:eastAsia="Arial" w:hAnsi="Arial" w:cs="Arial"/>
          <w:lang w:val="pt-BR"/>
        </w:rPr>
        <w:t xml:space="preserve">MARQUES, K. C. A plataforma Lattes e a organização da informação. </w:t>
      </w:r>
      <w:r w:rsidRPr="0000060D">
        <w:rPr>
          <w:rFonts w:ascii="Arial" w:eastAsia="Arial" w:hAnsi="Arial" w:cs="Arial"/>
          <w:i/>
          <w:iCs/>
          <w:lang w:val="pt-BR"/>
        </w:rPr>
        <w:t>Gestão &amp;</w:t>
      </w:r>
      <w:r w:rsidRPr="0000060D">
        <w:rPr>
          <w:rFonts w:ascii="Arial" w:eastAsia="Arial" w:hAnsi="Arial" w:cs="Arial"/>
          <w:lang w:val="pt-BR"/>
        </w:rPr>
        <w:t xml:space="preserve"> </w:t>
      </w:r>
      <w:r w:rsidRPr="0000060D">
        <w:rPr>
          <w:rFonts w:ascii="Arial" w:eastAsia="Arial" w:hAnsi="Arial" w:cs="Arial"/>
          <w:i/>
          <w:iCs/>
          <w:lang w:val="pt-BR"/>
        </w:rPr>
        <w:t>Planej</w:t>
      </w:r>
      <w:r w:rsidRPr="0000060D">
        <w:rPr>
          <w:rFonts w:ascii="Arial" w:eastAsia="Arial" w:hAnsi="Arial" w:cs="Arial"/>
          <w:i/>
          <w:iCs/>
          <w:lang w:val="pt-BR"/>
        </w:rPr>
        <w:t>amento</w:t>
      </w:r>
      <w:r w:rsidRPr="0000060D">
        <w:rPr>
          <w:rFonts w:ascii="Arial" w:eastAsia="Arial" w:hAnsi="Arial" w:cs="Arial"/>
          <w:lang w:val="pt-BR"/>
        </w:rPr>
        <w:t>, v. 11, p. 250–266, 2010. Citado na página</w:t>
      </w:r>
      <w:r w:rsidRPr="0000060D">
        <w:rPr>
          <w:rFonts w:ascii="Arial" w:eastAsia="Arial" w:hAnsi="Arial" w:cs="Arial"/>
          <w:i/>
          <w:iCs/>
          <w:lang w:val="pt-BR"/>
        </w:rPr>
        <w:t xml:space="preserve"> </w:t>
      </w:r>
      <w:r w:rsidRPr="0000060D">
        <w:rPr>
          <w:rFonts w:ascii="Arial" w:eastAsia="Arial" w:hAnsi="Arial" w:cs="Arial"/>
          <w:color w:val="2905C3"/>
          <w:lang w:val="pt-BR"/>
        </w:rPr>
        <w:t>33</w:t>
      </w:r>
      <w:r w:rsidRPr="0000060D">
        <w:rPr>
          <w:rFonts w:ascii="Arial" w:eastAsia="Arial" w:hAnsi="Arial" w:cs="Arial"/>
          <w:lang w:val="pt-BR"/>
        </w:rPr>
        <w:t>.</w:t>
      </w:r>
    </w:p>
    <w:p w:rsidR="009D3C7B" w:rsidRPr="0000060D" w:rsidRDefault="009D3C7B">
      <w:pPr>
        <w:spacing w:line="71" w:lineRule="exact"/>
        <w:rPr>
          <w:rFonts w:ascii="Arial" w:hAnsi="Arial" w:cs="Arial"/>
          <w:lang w:val="pt-BR"/>
        </w:rPr>
      </w:pPr>
    </w:p>
    <w:p w:rsidR="009D3C7B" w:rsidRPr="0000060D" w:rsidRDefault="00691971">
      <w:pPr>
        <w:spacing w:line="353" w:lineRule="auto"/>
        <w:ind w:left="260"/>
        <w:rPr>
          <w:rFonts w:ascii="Arial" w:hAnsi="Arial" w:cs="Arial"/>
          <w:lang w:val="pt-BR"/>
        </w:rPr>
      </w:pPr>
      <w:r w:rsidRPr="0000060D">
        <w:rPr>
          <w:rFonts w:ascii="Arial" w:eastAsia="Arial" w:hAnsi="Arial" w:cs="Arial"/>
          <w:lang w:val="pt-BR"/>
        </w:rPr>
        <w:t xml:space="preserve">MARTINS, W. S. et al. </w:t>
      </w:r>
      <w:r w:rsidRPr="0000060D">
        <w:rPr>
          <w:rFonts w:ascii="Arial" w:eastAsia="Arial" w:hAnsi="Arial" w:cs="Arial"/>
        </w:rPr>
        <w:t xml:space="preserve">Assessing the quality of scientific conferences based on bibliographic citations. </w:t>
      </w:r>
      <w:r w:rsidRPr="0000060D">
        <w:rPr>
          <w:rFonts w:ascii="Arial" w:eastAsia="Arial" w:hAnsi="Arial" w:cs="Arial"/>
          <w:i/>
          <w:iCs/>
          <w:lang w:val="pt-BR"/>
        </w:rPr>
        <w:t>Scientometrics</w:t>
      </w:r>
      <w:r w:rsidRPr="0000060D">
        <w:rPr>
          <w:rFonts w:ascii="Arial" w:eastAsia="Arial" w:hAnsi="Arial" w:cs="Arial"/>
          <w:lang w:val="pt-BR"/>
        </w:rPr>
        <w:t xml:space="preserve">, v. 83, n. 1, p. 133–155, 2010. Citado na página </w:t>
      </w:r>
      <w:r w:rsidRPr="0000060D">
        <w:rPr>
          <w:rFonts w:ascii="Arial" w:eastAsia="Arial" w:hAnsi="Arial" w:cs="Arial"/>
          <w:color w:val="2905C3"/>
          <w:lang w:val="pt-BR"/>
        </w:rPr>
        <w:t>39</w:t>
      </w:r>
      <w:r w:rsidRPr="0000060D">
        <w:rPr>
          <w:rFonts w:ascii="Arial" w:eastAsia="Arial" w:hAnsi="Arial" w:cs="Arial"/>
          <w:lang w:val="pt-BR"/>
        </w:rPr>
        <w:t>.</w:t>
      </w:r>
    </w:p>
    <w:p w:rsidR="009D3C7B" w:rsidRPr="0000060D" w:rsidRDefault="009D3C7B">
      <w:pPr>
        <w:spacing w:line="26" w:lineRule="exact"/>
        <w:rPr>
          <w:rFonts w:ascii="Arial" w:hAnsi="Arial" w:cs="Arial"/>
          <w:lang w:val="pt-BR"/>
        </w:rPr>
      </w:pPr>
    </w:p>
    <w:p w:rsidR="009D3C7B" w:rsidRPr="0000060D" w:rsidRDefault="00691971">
      <w:pPr>
        <w:spacing w:line="328" w:lineRule="auto"/>
        <w:ind w:left="240" w:right="280" w:firstLine="12"/>
        <w:rPr>
          <w:rFonts w:ascii="Arial" w:hAnsi="Arial" w:cs="Arial"/>
        </w:rPr>
      </w:pPr>
      <w:r w:rsidRPr="0000060D">
        <w:rPr>
          <w:rFonts w:ascii="Arial" w:eastAsia="Arial" w:hAnsi="Arial" w:cs="Arial"/>
          <w:lang w:val="pt-BR"/>
        </w:rPr>
        <w:t xml:space="preserve">MEDEIROS, C. et al. </w:t>
      </w:r>
      <w:r w:rsidRPr="0000060D">
        <w:rPr>
          <w:rFonts w:ascii="Arial" w:eastAsia="Arial" w:hAnsi="Arial" w:cs="Arial"/>
        </w:rPr>
        <w:t xml:space="preserve">WOODSS and the Web: Annotating and Reusing Scientific Workflows. </w:t>
      </w:r>
      <w:r w:rsidRPr="0000060D">
        <w:rPr>
          <w:rFonts w:ascii="Arial" w:eastAsia="Arial" w:hAnsi="Arial" w:cs="Arial"/>
          <w:i/>
          <w:iCs/>
        </w:rPr>
        <w:t>ACM SIGMOD Record</w:t>
      </w:r>
      <w:r w:rsidRPr="0000060D">
        <w:rPr>
          <w:rFonts w:ascii="Arial" w:eastAsia="Arial" w:hAnsi="Arial" w:cs="Arial"/>
        </w:rPr>
        <w:t xml:space="preserve">, v. 34, n. 3, p. 18–23, 2005. Citado na página </w:t>
      </w:r>
      <w:r w:rsidRPr="0000060D">
        <w:rPr>
          <w:rFonts w:ascii="Arial" w:eastAsia="Arial" w:hAnsi="Arial" w:cs="Arial"/>
          <w:color w:val="2905C3"/>
        </w:rPr>
        <w:t>107</w:t>
      </w:r>
      <w:r w:rsidRPr="0000060D">
        <w:rPr>
          <w:rFonts w:ascii="Arial" w:eastAsia="Arial" w:hAnsi="Arial" w:cs="Arial"/>
        </w:rPr>
        <w:t>.</w:t>
      </w:r>
    </w:p>
    <w:p w:rsidR="009D3C7B" w:rsidRPr="0000060D" w:rsidRDefault="009D3C7B">
      <w:pPr>
        <w:spacing w:line="48" w:lineRule="exact"/>
        <w:rPr>
          <w:rFonts w:ascii="Arial" w:hAnsi="Arial" w:cs="Arial"/>
        </w:rPr>
      </w:pPr>
    </w:p>
    <w:p w:rsidR="009D3C7B" w:rsidRPr="0000060D" w:rsidRDefault="00691971">
      <w:pPr>
        <w:spacing w:line="268" w:lineRule="auto"/>
        <w:ind w:left="220" w:right="60" w:firstLine="43"/>
        <w:jc w:val="both"/>
        <w:rPr>
          <w:rFonts w:ascii="Arial" w:hAnsi="Arial" w:cs="Arial"/>
          <w:lang w:val="pt-BR"/>
        </w:rPr>
      </w:pPr>
      <w:r w:rsidRPr="0000060D">
        <w:rPr>
          <w:rFonts w:ascii="Arial" w:eastAsia="Arial" w:hAnsi="Arial" w:cs="Arial"/>
        </w:rPr>
        <w:t>MEDEIROS, C. B.; MENA-CHALCO, J. P. The dynamics of multidisciplinary research networks - mining a p</w:t>
      </w:r>
      <w:r w:rsidRPr="0000060D">
        <w:rPr>
          <w:rFonts w:ascii="Arial" w:eastAsia="Arial" w:hAnsi="Arial" w:cs="Arial"/>
        </w:rPr>
        <w:t xml:space="preserve">ublic repository of scientists CVs. In: COUNCIL, I. S. S. (Ed.). </w:t>
      </w:r>
      <w:r w:rsidRPr="0000060D">
        <w:rPr>
          <w:rFonts w:ascii="Arial" w:eastAsia="Arial" w:hAnsi="Arial" w:cs="Arial"/>
          <w:i/>
          <w:iCs/>
        </w:rPr>
        <w:t>World Social Science Forum 2013</w:t>
      </w:r>
      <w:r w:rsidRPr="0000060D">
        <w:rPr>
          <w:rFonts w:ascii="Arial" w:eastAsia="Arial" w:hAnsi="Arial" w:cs="Arial"/>
        </w:rPr>
        <w:t xml:space="preserve">. </w:t>
      </w:r>
      <w:r w:rsidRPr="0000060D">
        <w:rPr>
          <w:rFonts w:ascii="Arial" w:eastAsia="Arial" w:hAnsi="Arial" w:cs="Arial"/>
          <w:lang w:val="pt-BR"/>
        </w:rPr>
        <w:t>Montreal, Canada: [s.n.], 2013. p. 1–17. Citado na</w:t>
      </w:r>
      <w:r w:rsidRPr="0000060D">
        <w:rPr>
          <w:rFonts w:ascii="Arial" w:eastAsia="Arial" w:hAnsi="Arial" w:cs="Arial"/>
          <w:i/>
          <w:iCs/>
          <w:lang w:val="pt-BR"/>
        </w:rPr>
        <w:t xml:space="preserve"> </w:t>
      </w:r>
      <w:r w:rsidRPr="0000060D">
        <w:rPr>
          <w:rFonts w:ascii="Arial" w:eastAsia="Arial" w:hAnsi="Arial" w:cs="Arial"/>
          <w:lang w:val="pt-BR"/>
        </w:rPr>
        <w:t xml:space="preserve">página </w:t>
      </w:r>
      <w:r w:rsidRPr="0000060D">
        <w:rPr>
          <w:rFonts w:ascii="Arial" w:eastAsia="Arial" w:hAnsi="Arial" w:cs="Arial"/>
          <w:color w:val="2905C3"/>
          <w:lang w:val="pt-BR"/>
        </w:rPr>
        <w:t>41</w:t>
      </w:r>
      <w:r w:rsidRPr="0000060D">
        <w:rPr>
          <w:rFonts w:ascii="Arial" w:eastAsia="Arial" w:hAnsi="Arial" w:cs="Arial"/>
          <w:lang w:val="pt-BR"/>
        </w:rPr>
        <w:t>.</w:t>
      </w:r>
    </w:p>
    <w:p w:rsidR="009D3C7B" w:rsidRPr="0000060D" w:rsidRDefault="009D3C7B">
      <w:pPr>
        <w:spacing w:line="116" w:lineRule="exact"/>
        <w:rPr>
          <w:rFonts w:ascii="Arial" w:hAnsi="Arial" w:cs="Arial"/>
          <w:lang w:val="pt-BR"/>
        </w:rPr>
      </w:pPr>
    </w:p>
    <w:p w:rsidR="009D3C7B" w:rsidRPr="0000060D" w:rsidRDefault="00691971">
      <w:pPr>
        <w:spacing w:line="264" w:lineRule="auto"/>
        <w:ind w:left="240" w:right="60" w:firstLine="27"/>
        <w:rPr>
          <w:rFonts w:ascii="Arial" w:hAnsi="Arial" w:cs="Arial"/>
          <w:lang w:val="pt-BR"/>
        </w:rPr>
      </w:pPr>
      <w:r w:rsidRPr="0000060D">
        <w:rPr>
          <w:rFonts w:ascii="Arial" w:eastAsia="Arial" w:hAnsi="Arial" w:cs="Arial"/>
          <w:lang w:val="pt-BR"/>
        </w:rPr>
        <w:t>MELO-MINARDI, R. et al. Caracterização dos programas de pós-graduação em bioinformática no Bras</w:t>
      </w:r>
      <w:r w:rsidRPr="0000060D">
        <w:rPr>
          <w:rFonts w:ascii="Arial" w:eastAsia="Arial" w:hAnsi="Arial" w:cs="Arial"/>
          <w:lang w:val="pt-BR"/>
        </w:rPr>
        <w:t xml:space="preserve">il. In: </w:t>
      </w:r>
      <w:r w:rsidRPr="0000060D">
        <w:rPr>
          <w:rFonts w:ascii="Arial" w:eastAsia="Arial" w:hAnsi="Arial" w:cs="Arial"/>
          <w:i/>
          <w:iCs/>
          <w:lang w:val="pt-BR"/>
        </w:rPr>
        <w:t>II Brazilian Workshop on Social Network Analysis and</w:t>
      </w:r>
      <w:r w:rsidRPr="0000060D">
        <w:rPr>
          <w:rFonts w:ascii="Arial" w:eastAsia="Arial" w:hAnsi="Arial" w:cs="Arial"/>
          <w:lang w:val="pt-BR"/>
        </w:rPr>
        <w:t xml:space="preserve"> </w:t>
      </w:r>
      <w:r w:rsidRPr="0000060D">
        <w:rPr>
          <w:rFonts w:ascii="Arial" w:eastAsia="Arial" w:hAnsi="Arial" w:cs="Arial"/>
          <w:i/>
          <w:iCs/>
          <w:lang w:val="pt-BR"/>
        </w:rPr>
        <w:t>Mining (BraSNAM 2013) - Anais do XXXIII Congresso da Sociedade Brasileira de Computação (CSBC 2013)</w:t>
      </w:r>
      <w:r w:rsidRPr="0000060D">
        <w:rPr>
          <w:rFonts w:ascii="Arial" w:eastAsia="Arial" w:hAnsi="Arial" w:cs="Arial"/>
          <w:lang w:val="pt-BR"/>
        </w:rPr>
        <w:t>. Maceió, Alagoas, Brasil: [s.n.], 2013. p. 12. Citado na página</w:t>
      </w:r>
      <w:r w:rsidRPr="0000060D">
        <w:rPr>
          <w:rFonts w:ascii="Arial" w:eastAsia="Arial" w:hAnsi="Arial" w:cs="Arial"/>
          <w:i/>
          <w:iCs/>
          <w:lang w:val="pt-BR"/>
        </w:rPr>
        <w:t xml:space="preserve"> </w:t>
      </w:r>
      <w:r w:rsidRPr="0000060D">
        <w:rPr>
          <w:rFonts w:ascii="Arial" w:eastAsia="Arial" w:hAnsi="Arial" w:cs="Arial"/>
          <w:color w:val="2905C3"/>
          <w:lang w:val="pt-BR"/>
        </w:rPr>
        <w:t>18</w:t>
      </w:r>
      <w:r w:rsidRPr="0000060D">
        <w:rPr>
          <w:rFonts w:ascii="Arial" w:eastAsia="Arial" w:hAnsi="Arial" w:cs="Arial"/>
          <w:color w:val="000000"/>
          <w:lang w:val="pt-BR"/>
        </w:rPr>
        <w:t>.</w:t>
      </w:r>
    </w:p>
    <w:p w:rsidR="009D3C7B" w:rsidRPr="0000060D" w:rsidRDefault="009D3C7B">
      <w:pPr>
        <w:spacing w:line="119" w:lineRule="exact"/>
        <w:rPr>
          <w:rFonts w:ascii="Arial" w:hAnsi="Arial" w:cs="Arial"/>
          <w:lang w:val="pt-BR"/>
        </w:rPr>
      </w:pPr>
    </w:p>
    <w:p w:rsidR="009D3C7B" w:rsidRPr="0000060D" w:rsidRDefault="00691971">
      <w:pPr>
        <w:spacing w:line="276" w:lineRule="auto"/>
        <w:ind w:left="240" w:right="60" w:firstLine="27"/>
        <w:rPr>
          <w:rFonts w:ascii="Arial" w:hAnsi="Arial" w:cs="Arial"/>
          <w:lang w:val="pt-BR"/>
        </w:rPr>
      </w:pPr>
      <w:r w:rsidRPr="0000060D">
        <w:rPr>
          <w:rFonts w:ascii="Arial" w:eastAsia="Arial" w:hAnsi="Arial" w:cs="Arial"/>
          <w:lang w:val="pt-BR"/>
        </w:rPr>
        <w:t xml:space="preserve">MELO, P. L. da Cunha e. </w:t>
      </w:r>
      <w:r w:rsidRPr="0000060D">
        <w:rPr>
          <w:rFonts w:ascii="Arial" w:eastAsia="Arial" w:hAnsi="Arial" w:cs="Arial"/>
          <w:i/>
          <w:iCs/>
          <w:lang w:val="pt-BR"/>
        </w:rPr>
        <w:t>Pr</w:t>
      </w:r>
      <w:r w:rsidRPr="0000060D">
        <w:rPr>
          <w:rFonts w:ascii="Arial" w:eastAsia="Arial" w:hAnsi="Arial" w:cs="Arial"/>
          <w:i/>
          <w:iCs/>
          <w:lang w:val="pt-BR"/>
        </w:rPr>
        <w:t>odutividade, Internacionalização e Visibilidade da</w:t>
      </w:r>
      <w:r w:rsidRPr="0000060D">
        <w:rPr>
          <w:rFonts w:ascii="Arial" w:eastAsia="Arial" w:hAnsi="Arial" w:cs="Arial"/>
          <w:lang w:val="pt-BR"/>
        </w:rPr>
        <w:t xml:space="preserve"> </w:t>
      </w:r>
      <w:r w:rsidRPr="0000060D">
        <w:rPr>
          <w:rFonts w:ascii="Arial" w:eastAsia="Arial" w:hAnsi="Arial" w:cs="Arial"/>
          <w:i/>
          <w:iCs/>
          <w:lang w:val="pt-BR"/>
        </w:rPr>
        <w:t>Comunidade Científica Brasileira na Virada do Milênio</w:t>
      </w:r>
      <w:r w:rsidRPr="0000060D">
        <w:rPr>
          <w:rFonts w:ascii="Arial" w:eastAsia="Arial" w:hAnsi="Arial" w:cs="Arial"/>
          <w:lang w:val="pt-BR"/>
        </w:rPr>
        <w:t>. Tese (Doutorado) — Universidade</w:t>
      </w:r>
      <w:r w:rsidRPr="0000060D">
        <w:rPr>
          <w:rFonts w:ascii="Arial" w:eastAsia="Arial" w:hAnsi="Arial" w:cs="Arial"/>
          <w:i/>
          <w:iCs/>
          <w:lang w:val="pt-BR"/>
        </w:rPr>
        <w:t xml:space="preserve"> </w:t>
      </w:r>
      <w:r w:rsidRPr="0000060D">
        <w:rPr>
          <w:rFonts w:ascii="Arial" w:eastAsia="Arial" w:hAnsi="Arial" w:cs="Arial"/>
          <w:lang w:val="pt-BR"/>
        </w:rPr>
        <w:t xml:space="preserve">Federal do Rio de Janeiro, 2011. Citado na página </w:t>
      </w:r>
      <w:r w:rsidRPr="0000060D">
        <w:rPr>
          <w:rFonts w:ascii="Arial" w:eastAsia="Arial" w:hAnsi="Arial" w:cs="Arial"/>
          <w:color w:val="2905C3"/>
          <w:lang w:val="pt-BR"/>
        </w:rPr>
        <w:t>41</w:t>
      </w:r>
      <w:r w:rsidRPr="0000060D">
        <w:rPr>
          <w:rFonts w:ascii="Arial" w:eastAsia="Arial" w:hAnsi="Arial" w:cs="Arial"/>
          <w:lang w:val="pt-BR"/>
        </w:rPr>
        <w:t>.</w:t>
      </w:r>
    </w:p>
    <w:p w:rsidR="009D3C7B" w:rsidRPr="0000060D" w:rsidRDefault="009D3C7B">
      <w:pPr>
        <w:spacing w:line="107" w:lineRule="exact"/>
        <w:rPr>
          <w:rFonts w:ascii="Arial" w:hAnsi="Arial" w:cs="Arial"/>
          <w:lang w:val="pt-BR"/>
        </w:rPr>
      </w:pPr>
    </w:p>
    <w:p w:rsidR="009D3C7B" w:rsidRPr="0000060D" w:rsidRDefault="00691971">
      <w:pPr>
        <w:spacing w:line="283" w:lineRule="auto"/>
        <w:ind w:left="240" w:firstLine="17"/>
        <w:rPr>
          <w:rFonts w:ascii="Arial" w:hAnsi="Arial" w:cs="Arial"/>
          <w:lang w:val="pt-BR"/>
        </w:rPr>
      </w:pPr>
      <w:r w:rsidRPr="0000060D">
        <w:rPr>
          <w:rFonts w:ascii="Arial" w:eastAsia="Arial" w:hAnsi="Arial" w:cs="Arial"/>
        </w:rPr>
        <w:t xml:space="preserve">MELO, P. O. S. Vaz de; ALMEIDA, V. A. F.; LOUREIRO, A. A. F. Can complex network metrics predict the behavior of nba teams? In: </w:t>
      </w:r>
      <w:r w:rsidRPr="0000060D">
        <w:rPr>
          <w:rFonts w:ascii="Arial" w:eastAsia="Arial" w:hAnsi="Arial" w:cs="Arial"/>
          <w:i/>
          <w:iCs/>
        </w:rPr>
        <w:t>KDD ’08: Proceeding of the 14th</w:t>
      </w:r>
      <w:r w:rsidRPr="0000060D">
        <w:rPr>
          <w:rFonts w:ascii="Arial" w:eastAsia="Arial" w:hAnsi="Arial" w:cs="Arial"/>
        </w:rPr>
        <w:t xml:space="preserve"> </w:t>
      </w:r>
      <w:r w:rsidRPr="0000060D">
        <w:rPr>
          <w:rFonts w:ascii="Arial" w:eastAsia="Arial" w:hAnsi="Arial" w:cs="Arial"/>
          <w:i/>
          <w:iCs/>
        </w:rPr>
        <w:t>ACM SIGKDD international conference on Knowledge discovery and data mining</w:t>
      </w:r>
      <w:r w:rsidRPr="0000060D">
        <w:rPr>
          <w:rFonts w:ascii="Arial" w:eastAsia="Arial" w:hAnsi="Arial" w:cs="Arial"/>
        </w:rPr>
        <w:t xml:space="preserve">. </w:t>
      </w:r>
      <w:r w:rsidRPr="0000060D">
        <w:rPr>
          <w:rFonts w:ascii="Arial" w:eastAsia="Arial" w:hAnsi="Arial" w:cs="Arial"/>
          <w:lang w:val="pt-BR"/>
        </w:rPr>
        <w:t>New</w:t>
      </w:r>
      <w:r w:rsidRPr="0000060D">
        <w:rPr>
          <w:rFonts w:ascii="Arial" w:eastAsia="Arial" w:hAnsi="Arial" w:cs="Arial"/>
          <w:i/>
          <w:iCs/>
          <w:lang w:val="pt-BR"/>
        </w:rPr>
        <w:t xml:space="preserve"> </w:t>
      </w:r>
      <w:r w:rsidRPr="0000060D">
        <w:rPr>
          <w:rFonts w:ascii="Arial" w:eastAsia="Arial" w:hAnsi="Arial" w:cs="Arial"/>
          <w:lang w:val="pt-BR"/>
        </w:rPr>
        <w:t>York, NY, USA: A</w:t>
      </w:r>
      <w:r w:rsidRPr="0000060D">
        <w:rPr>
          <w:rFonts w:ascii="Arial" w:eastAsia="Arial" w:hAnsi="Arial" w:cs="Arial"/>
          <w:lang w:val="pt-BR"/>
        </w:rPr>
        <w:t xml:space="preserve">CM, 2008. p. 695–703. ISBN 978-1-60558-193-4. Citado na página </w:t>
      </w:r>
      <w:r w:rsidRPr="0000060D">
        <w:rPr>
          <w:rFonts w:ascii="Arial" w:eastAsia="Arial" w:hAnsi="Arial" w:cs="Arial"/>
          <w:color w:val="2905C3"/>
          <w:lang w:val="pt-BR"/>
        </w:rPr>
        <w:t>83</w:t>
      </w:r>
      <w:r w:rsidRPr="0000060D">
        <w:rPr>
          <w:rFonts w:ascii="Arial" w:eastAsia="Arial" w:hAnsi="Arial" w:cs="Arial"/>
          <w:lang w:val="pt-BR"/>
        </w:rPr>
        <w:t>.</w:t>
      </w:r>
    </w:p>
    <w:p w:rsidR="009D3C7B" w:rsidRPr="0000060D" w:rsidRDefault="009D3C7B">
      <w:pPr>
        <w:spacing w:line="101" w:lineRule="exact"/>
        <w:rPr>
          <w:rFonts w:ascii="Arial" w:hAnsi="Arial" w:cs="Arial"/>
          <w:lang w:val="pt-BR"/>
        </w:rPr>
      </w:pPr>
    </w:p>
    <w:p w:rsidR="009D3C7B" w:rsidRPr="0000060D" w:rsidRDefault="00691971">
      <w:pPr>
        <w:spacing w:line="284" w:lineRule="auto"/>
        <w:ind w:left="240" w:firstLine="27"/>
        <w:rPr>
          <w:rFonts w:ascii="Arial" w:hAnsi="Arial" w:cs="Arial"/>
        </w:rPr>
      </w:pPr>
      <w:r w:rsidRPr="0000060D">
        <w:rPr>
          <w:rFonts w:ascii="Arial" w:eastAsia="Arial" w:hAnsi="Arial" w:cs="Arial"/>
          <w:lang w:val="pt-BR"/>
        </w:rPr>
        <w:t xml:space="preserve">MENA-CHALCO, J.; DIGIAMPIETRI, L.; CESAR-JUNIOR, R. Caracterizando as redes de coautoria de currículos Lattes. In: </w:t>
      </w:r>
      <w:r w:rsidRPr="0000060D">
        <w:rPr>
          <w:rFonts w:ascii="Arial" w:eastAsia="Arial" w:hAnsi="Arial" w:cs="Arial"/>
          <w:i/>
          <w:iCs/>
          <w:lang w:val="pt-BR"/>
        </w:rPr>
        <w:t>Brazilian Workshop on Social Network Analysis</w:t>
      </w:r>
      <w:r w:rsidRPr="0000060D">
        <w:rPr>
          <w:rFonts w:ascii="Arial" w:eastAsia="Arial" w:hAnsi="Arial" w:cs="Arial"/>
          <w:lang w:val="pt-BR"/>
        </w:rPr>
        <w:t xml:space="preserve"> </w:t>
      </w:r>
      <w:r w:rsidRPr="0000060D">
        <w:rPr>
          <w:rFonts w:ascii="Arial" w:eastAsia="Arial" w:hAnsi="Arial" w:cs="Arial"/>
          <w:i/>
          <w:iCs/>
          <w:lang w:val="pt-BR"/>
        </w:rPr>
        <w:t>and Mining (BraSNAM 2012) -</w:t>
      </w:r>
      <w:r w:rsidRPr="0000060D">
        <w:rPr>
          <w:rFonts w:ascii="Arial" w:eastAsia="Arial" w:hAnsi="Arial" w:cs="Arial"/>
          <w:i/>
          <w:iCs/>
          <w:lang w:val="pt-BR"/>
        </w:rPr>
        <w:t xml:space="preserve"> Anais do XXXII Congresso da Sociedade Brasileira de Computação (CSBC 2012)</w:t>
      </w:r>
      <w:r w:rsidRPr="0000060D">
        <w:rPr>
          <w:rFonts w:ascii="Arial" w:eastAsia="Arial" w:hAnsi="Arial" w:cs="Arial"/>
          <w:lang w:val="pt-BR"/>
        </w:rPr>
        <w:t xml:space="preserve">. </w:t>
      </w:r>
      <w:r w:rsidRPr="0000060D">
        <w:rPr>
          <w:rFonts w:ascii="Arial" w:eastAsia="Arial" w:hAnsi="Arial" w:cs="Arial"/>
        </w:rPr>
        <w:t>Curitiba, PR, Brasil: [s.n.], 2012. p. 12. Citado na página</w:t>
      </w:r>
      <w:r w:rsidRPr="0000060D">
        <w:rPr>
          <w:rFonts w:ascii="Arial" w:eastAsia="Arial" w:hAnsi="Arial" w:cs="Arial"/>
          <w:i/>
          <w:iCs/>
        </w:rPr>
        <w:t xml:space="preserve"> </w:t>
      </w:r>
      <w:r w:rsidRPr="0000060D">
        <w:rPr>
          <w:rFonts w:ascii="Arial" w:eastAsia="Arial" w:hAnsi="Arial" w:cs="Arial"/>
          <w:color w:val="2905C3"/>
        </w:rPr>
        <w:t>18</w:t>
      </w:r>
      <w:r w:rsidRPr="0000060D">
        <w:rPr>
          <w:rFonts w:ascii="Arial" w:eastAsia="Arial" w:hAnsi="Arial" w:cs="Arial"/>
        </w:rPr>
        <w:t>.</w:t>
      </w:r>
    </w:p>
    <w:p w:rsidR="009D3C7B" w:rsidRPr="0000060D" w:rsidRDefault="009D3C7B">
      <w:pPr>
        <w:spacing w:line="96" w:lineRule="exact"/>
        <w:rPr>
          <w:rFonts w:ascii="Arial" w:hAnsi="Arial" w:cs="Arial"/>
        </w:rPr>
      </w:pPr>
    </w:p>
    <w:p w:rsidR="009D3C7B" w:rsidRPr="0000060D" w:rsidRDefault="00691971">
      <w:pPr>
        <w:spacing w:line="264" w:lineRule="auto"/>
        <w:ind w:left="240" w:right="20" w:firstLine="23"/>
        <w:rPr>
          <w:rFonts w:ascii="Arial" w:hAnsi="Arial" w:cs="Arial"/>
        </w:rPr>
      </w:pPr>
      <w:r w:rsidRPr="0000060D">
        <w:rPr>
          <w:rFonts w:ascii="Arial" w:eastAsia="Arial" w:hAnsi="Arial" w:cs="Arial"/>
        </w:rPr>
        <w:t xml:space="preserve">MENA-CHALCO, J. P.; CESAR-JUNIOR, R. M. ScriptLattes: an open-source knowledge extraction system from the Lattes platform. </w:t>
      </w:r>
      <w:r w:rsidRPr="0000060D">
        <w:rPr>
          <w:rFonts w:ascii="Arial" w:eastAsia="Arial" w:hAnsi="Arial" w:cs="Arial"/>
          <w:i/>
          <w:iCs/>
        </w:rPr>
        <w:t>Journal of the Brazilian Computer Society</w:t>
      </w:r>
      <w:r w:rsidRPr="0000060D">
        <w:rPr>
          <w:rFonts w:ascii="Arial" w:eastAsia="Arial" w:hAnsi="Arial" w:cs="Arial"/>
        </w:rPr>
        <w:t xml:space="preserve">, scielo, v. 15, p. 31 – 39, 12 2009. ISSN 0104-6500. </w:t>
      </w:r>
      <w:r w:rsidRPr="0000060D">
        <w:rPr>
          <w:rFonts w:ascii="Arial" w:eastAsia="Arial" w:hAnsi="Arial" w:cs="Arial"/>
          <w:lang w:val="pt-BR"/>
        </w:rPr>
        <w:t xml:space="preserve">Disponível em: </w:t>
      </w:r>
      <w:r w:rsidRPr="0000060D">
        <w:rPr>
          <w:rFonts w:ascii="Arial" w:eastAsia="Arial" w:hAnsi="Arial" w:cs="Arial"/>
          <w:i/>
          <w:iCs/>
          <w:color w:val="2905C3"/>
          <w:lang w:val="pt-BR"/>
        </w:rPr>
        <w:t>&lt;</w:t>
      </w:r>
      <w:r w:rsidRPr="0000060D">
        <w:rPr>
          <w:rFonts w:ascii="Arial" w:eastAsia="Arial" w:hAnsi="Arial" w:cs="Arial"/>
          <w:color w:val="2905C3"/>
          <w:lang w:val="pt-BR"/>
        </w:rPr>
        <w:t>http://www.scielo.br-/</w:t>
      </w:r>
      <w:r w:rsidRPr="0000060D">
        <w:rPr>
          <w:rFonts w:ascii="Arial" w:eastAsia="Arial" w:hAnsi="Arial" w:cs="Arial"/>
          <w:color w:val="2905C3"/>
          <w:lang w:val="pt-BR"/>
        </w:rPr>
        <w:t>scielo.php?script=sci arttext&amp;pid=S0104-65002009000400004&amp;nrm=iso</w:t>
      </w:r>
      <w:r w:rsidRPr="0000060D">
        <w:rPr>
          <w:rFonts w:ascii="Arial" w:eastAsia="Arial" w:hAnsi="Arial" w:cs="Arial"/>
          <w:i/>
          <w:iCs/>
          <w:color w:val="2905C3"/>
          <w:lang w:val="pt-BR"/>
        </w:rPr>
        <w:t>&gt;</w:t>
      </w:r>
      <w:r w:rsidRPr="0000060D">
        <w:rPr>
          <w:rFonts w:ascii="Arial" w:eastAsia="Arial" w:hAnsi="Arial" w:cs="Arial"/>
          <w:color w:val="000000"/>
          <w:lang w:val="pt-BR"/>
        </w:rPr>
        <w:t xml:space="preserve">. </w:t>
      </w:r>
      <w:r w:rsidRPr="0000060D">
        <w:rPr>
          <w:rFonts w:ascii="Arial" w:eastAsia="Arial" w:hAnsi="Arial" w:cs="Arial"/>
          <w:color w:val="000000"/>
        </w:rPr>
        <w:t>Citado 5</w:t>
      </w:r>
      <w:r w:rsidRPr="0000060D">
        <w:rPr>
          <w:rFonts w:ascii="Arial" w:eastAsia="Arial" w:hAnsi="Arial" w:cs="Arial"/>
          <w:color w:val="2905C3"/>
        </w:rPr>
        <w:t xml:space="preserve"> </w:t>
      </w:r>
      <w:r w:rsidRPr="0000060D">
        <w:rPr>
          <w:rFonts w:ascii="Arial" w:eastAsia="Arial" w:hAnsi="Arial" w:cs="Arial"/>
          <w:color w:val="000000"/>
        </w:rPr>
        <w:t xml:space="preserve">vezes nas páginas </w:t>
      </w:r>
      <w:r w:rsidRPr="0000060D">
        <w:rPr>
          <w:rFonts w:ascii="Arial" w:eastAsia="Arial" w:hAnsi="Arial" w:cs="Arial"/>
          <w:color w:val="2905C3"/>
        </w:rPr>
        <w:t>22</w:t>
      </w:r>
      <w:r w:rsidRPr="0000060D">
        <w:rPr>
          <w:rFonts w:ascii="Arial" w:eastAsia="Arial" w:hAnsi="Arial" w:cs="Arial"/>
          <w:color w:val="000000"/>
        </w:rPr>
        <w:t xml:space="preserve">, </w:t>
      </w:r>
      <w:r w:rsidRPr="0000060D">
        <w:rPr>
          <w:rFonts w:ascii="Arial" w:eastAsia="Arial" w:hAnsi="Arial" w:cs="Arial"/>
          <w:color w:val="2905C3"/>
        </w:rPr>
        <w:t>29</w:t>
      </w:r>
      <w:r w:rsidRPr="0000060D">
        <w:rPr>
          <w:rFonts w:ascii="Arial" w:eastAsia="Arial" w:hAnsi="Arial" w:cs="Arial"/>
          <w:color w:val="000000"/>
        </w:rPr>
        <w:t xml:space="preserve">, </w:t>
      </w:r>
      <w:r w:rsidRPr="0000060D">
        <w:rPr>
          <w:rFonts w:ascii="Arial" w:eastAsia="Arial" w:hAnsi="Arial" w:cs="Arial"/>
          <w:color w:val="2905C3"/>
        </w:rPr>
        <w:t>39</w:t>
      </w:r>
      <w:r w:rsidRPr="0000060D">
        <w:rPr>
          <w:rFonts w:ascii="Arial" w:eastAsia="Arial" w:hAnsi="Arial" w:cs="Arial"/>
          <w:color w:val="000000"/>
        </w:rPr>
        <w:t xml:space="preserve">, </w:t>
      </w:r>
      <w:r w:rsidRPr="0000060D">
        <w:rPr>
          <w:rFonts w:ascii="Arial" w:eastAsia="Arial" w:hAnsi="Arial" w:cs="Arial"/>
          <w:color w:val="2905C3"/>
        </w:rPr>
        <w:t>61</w:t>
      </w:r>
      <w:r w:rsidRPr="0000060D">
        <w:rPr>
          <w:rFonts w:ascii="Arial" w:eastAsia="Arial" w:hAnsi="Arial" w:cs="Arial"/>
          <w:color w:val="000000"/>
        </w:rPr>
        <w:t xml:space="preserve"> e </w:t>
      </w:r>
      <w:r w:rsidRPr="0000060D">
        <w:rPr>
          <w:rFonts w:ascii="Arial" w:eastAsia="Arial" w:hAnsi="Arial" w:cs="Arial"/>
          <w:color w:val="2905C3"/>
        </w:rPr>
        <w:t>64</w:t>
      </w:r>
      <w:r w:rsidRPr="0000060D">
        <w:rPr>
          <w:rFonts w:ascii="Arial" w:eastAsia="Arial" w:hAnsi="Arial" w:cs="Arial"/>
          <w:color w:val="000000"/>
        </w:rPr>
        <w:t>.</w:t>
      </w:r>
    </w:p>
    <w:p w:rsidR="009D3C7B" w:rsidRPr="0000060D" w:rsidRDefault="00691971">
      <w:pPr>
        <w:spacing w:line="20" w:lineRule="exact"/>
        <w:rPr>
          <w:rFonts w:ascii="Arial" w:hAnsi="Arial" w:cs="Arial"/>
        </w:rPr>
      </w:pPr>
      <w:r w:rsidRPr="0000060D">
        <w:rPr>
          <w:rFonts w:ascii="Arial" w:hAnsi="Arial" w:cs="Arial"/>
          <w:noProof/>
        </w:rPr>
        <mc:AlternateContent>
          <mc:Choice Requires="wps">
            <w:drawing>
              <wp:anchor distT="0" distB="0" distL="114300" distR="114300" simplePos="0" relativeHeight="251718144" behindDoc="1" locked="0" layoutInCell="0" allowOverlap="1" wp14:anchorId="247B7E30" wp14:editId="30A4B122">
                <wp:simplePos x="0" y="0"/>
                <wp:positionH relativeFrom="column">
                  <wp:posOffset>1605280</wp:posOffset>
                </wp:positionH>
                <wp:positionV relativeFrom="paragraph">
                  <wp:posOffset>-224790</wp:posOffset>
                </wp:positionV>
                <wp:extent cx="49530" cy="0"/>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 cy="4763"/>
                        </a:xfrm>
                        <a:prstGeom prst="line">
                          <a:avLst/>
                        </a:prstGeom>
                        <a:solidFill>
                          <a:srgbClr val="FFFFFF"/>
                        </a:solidFill>
                        <a:ln w="5054">
                          <a:solidFill>
                            <a:srgbClr val="2905C3"/>
                          </a:solidFill>
                          <a:miter lim="800000"/>
                          <a:headEnd/>
                          <a:tailEnd/>
                        </a:ln>
                      </wps:spPr>
                      <wps:bodyPr/>
                    </wps:wsp>
                  </a:graphicData>
                </a:graphic>
              </wp:anchor>
            </w:drawing>
          </mc:Choice>
          <mc:Fallback>
            <w:pict>
              <v:line id="Shape 121" o:spid="_x0000_s11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6.4pt,-17.6999pt" to="130.3pt,-17.6999pt" o:allowincell="f" strokecolor="#2905C3" strokeweight="0.398pt"/>
            </w:pict>
          </mc:Fallback>
        </mc:AlternateContent>
      </w:r>
    </w:p>
    <w:p w:rsidR="009D3C7B" w:rsidRPr="0000060D" w:rsidRDefault="009D3C7B">
      <w:pPr>
        <w:rPr>
          <w:rFonts w:ascii="Arial" w:hAnsi="Arial" w:cs="Arial"/>
        </w:rPr>
        <w:sectPr w:rsidR="009D3C7B" w:rsidRPr="0000060D">
          <w:pgSz w:w="11900" w:h="16838"/>
          <w:pgMar w:top="994" w:right="1086" w:bottom="565" w:left="1440" w:header="0" w:footer="0" w:gutter="0"/>
          <w:cols w:space="720" w:equalWidth="0">
            <w:col w:w="9380"/>
          </w:cols>
        </w:sectPr>
      </w:pPr>
    </w:p>
    <w:p w:rsidR="009D3C7B" w:rsidRPr="0000060D" w:rsidRDefault="00691971">
      <w:pPr>
        <w:ind w:left="9020"/>
        <w:rPr>
          <w:rFonts w:ascii="Arial" w:hAnsi="Arial" w:cs="Arial"/>
        </w:rPr>
      </w:pPr>
      <w:r w:rsidRPr="0000060D">
        <w:rPr>
          <w:rFonts w:ascii="Arial" w:eastAsia="Arial" w:hAnsi="Arial" w:cs="Arial"/>
        </w:rPr>
        <w:lastRenderedPageBreak/>
        <w:t>154</w:t>
      </w:r>
    </w:p>
    <w:p w:rsidR="009D3C7B" w:rsidRPr="0000060D" w:rsidRDefault="009D3C7B">
      <w:pPr>
        <w:spacing w:line="200" w:lineRule="exact"/>
        <w:rPr>
          <w:rFonts w:ascii="Arial" w:hAnsi="Arial" w:cs="Arial"/>
        </w:rPr>
      </w:pPr>
    </w:p>
    <w:p w:rsidR="009D3C7B" w:rsidRPr="0000060D" w:rsidRDefault="009D3C7B">
      <w:pPr>
        <w:spacing w:line="246" w:lineRule="exact"/>
        <w:rPr>
          <w:rFonts w:ascii="Arial" w:hAnsi="Arial" w:cs="Arial"/>
        </w:rPr>
      </w:pPr>
    </w:p>
    <w:p w:rsidR="009D3C7B" w:rsidRPr="0000060D" w:rsidRDefault="00691971">
      <w:pPr>
        <w:spacing w:line="268" w:lineRule="auto"/>
        <w:ind w:left="240" w:right="60" w:firstLine="27"/>
        <w:rPr>
          <w:rFonts w:ascii="Arial" w:hAnsi="Arial" w:cs="Arial"/>
          <w:lang w:val="pt-BR"/>
        </w:rPr>
      </w:pPr>
      <w:r w:rsidRPr="0000060D">
        <w:rPr>
          <w:rFonts w:ascii="Arial" w:eastAsia="Arial" w:hAnsi="Arial" w:cs="Arial"/>
        </w:rPr>
        <w:t xml:space="preserve">MENA-CHALCO, J. P.; CESAR-JUNIOR., R. M. Towards automatic discovery of co-authorship networks in the brazilian academic areas. In: </w:t>
      </w:r>
      <w:r w:rsidRPr="0000060D">
        <w:rPr>
          <w:rFonts w:ascii="Arial" w:eastAsia="Arial" w:hAnsi="Arial" w:cs="Arial"/>
          <w:i/>
          <w:iCs/>
        </w:rPr>
        <w:t>IEEE Seventh International</w:t>
      </w:r>
      <w:r w:rsidRPr="0000060D">
        <w:rPr>
          <w:rFonts w:ascii="Arial" w:eastAsia="Arial" w:hAnsi="Arial" w:cs="Arial"/>
        </w:rPr>
        <w:t xml:space="preserve"> </w:t>
      </w:r>
      <w:r w:rsidRPr="0000060D">
        <w:rPr>
          <w:rFonts w:ascii="Arial" w:eastAsia="Arial" w:hAnsi="Arial" w:cs="Arial"/>
          <w:i/>
          <w:iCs/>
        </w:rPr>
        <w:t>Conference on e-Science Workshops 2011 (eScienceW)</w:t>
      </w:r>
      <w:r w:rsidRPr="0000060D">
        <w:rPr>
          <w:rFonts w:ascii="Arial" w:eastAsia="Arial" w:hAnsi="Arial" w:cs="Arial"/>
        </w:rPr>
        <w:t xml:space="preserve">. </w:t>
      </w:r>
      <w:r w:rsidRPr="0000060D">
        <w:rPr>
          <w:rFonts w:ascii="Arial" w:eastAsia="Arial" w:hAnsi="Arial" w:cs="Arial"/>
          <w:lang w:val="pt-BR"/>
        </w:rPr>
        <w:t>[S.l.]: IEEE, 2011. p. 53–60.</w:t>
      </w:r>
      <w:r w:rsidRPr="0000060D">
        <w:rPr>
          <w:rFonts w:ascii="Arial" w:eastAsia="Arial" w:hAnsi="Arial" w:cs="Arial"/>
          <w:i/>
          <w:iCs/>
          <w:lang w:val="pt-BR"/>
        </w:rPr>
        <w:t xml:space="preserve"> </w:t>
      </w:r>
      <w:r w:rsidRPr="0000060D">
        <w:rPr>
          <w:rFonts w:ascii="Arial" w:eastAsia="Arial" w:hAnsi="Arial" w:cs="Arial"/>
          <w:lang w:val="pt-BR"/>
        </w:rPr>
        <w:t>Citado na págin</w:t>
      </w:r>
      <w:r w:rsidRPr="0000060D">
        <w:rPr>
          <w:rFonts w:ascii="Arial" w:eastAsia="Arial" w:hAnsi="Arial" w:cs="Arial"/>
          <w:lang w:val="pt-BR"/>
        </w:rPr>
        <w:t xml:space="preserve">a </w:t>
      </w:r>
      <w:r w:rsidRPr="0000060D">
        <w:rPr>
          <w:rFonts w:ascii="Arial" w:eastAsia="Arial" w:hAnsi="Arial" w:cs="Arial"/>
          <w:color w:val="2905C3"/>
          <w:lang w:val="pt-BR"/>
        </w:rPr>
        <w:t>41</w:t>
      </w:r>
      <w:r w:rsidRPr="0000060D">
        <w:rPr>
          <w:rFonts w:ascii="Arial" w:eastAsia="Arial" w:hAnsi="Arial" w:cs="Arial"/>
          <w:lang w:val="pt-BR"/>
        </w:rPr>
        <w:t>.</w:t>
      </w:r>
    </w:p>
    <w:p w:rsidR="009D3C7B" w:rsidRPr="0000060D" w:rsidRDefault="009D3C7B">
      <w:pPr>
        <w:spacing w:line="116" w:lineRule="exact"/>
        <w:rPr>
          <w:rFonts w:ascii="Arial" w:hAnsi="Arial" w:cs="Arial"/>
          <w:lang w:val="pt-BR"/>
        </w:rPr>
      </w:pPr>
    </w:p>
    <w:p w:rsidR="009D3C7B" w:rsidRPr="0000060D" w:rsidRDefault="00691971">
      <w:pPr>
        <w:spacing w:line="268" w:lineRule="auto"/>
        <w:ind w:left="240" w:right="60" w:firstLine="18"/>
        <w:jc w:val="both"/>
        <w:rPr>
          <w:rFonts w:ascii="Arial" w:hAnsi="Arial" w:cs="Arial"/>
          <w:lang w:val="pt-BR"/>
        </w:rPr>
      </w:pPr>
      <w:r w:rsidRPr="0000060D">
        <w:rPr>
          <w:rFonts w:ascii="Arial" w:eastAsia="Arial" w:hAnsi="Arial" w:cs="Arial"/>
          <w:lang w:val="pt-BR"/>
        </w:rPr>
        <w:t xml:space="preserve">MENA-CHALCO, J. P. et al. </w:t>
      </w:r>
      <w:r w:rsidRPr="0000060D">
        <w:rPr>
          <w:rFonts w:ascii="Arial" w:eastAsia="Arial" w:hAnsi="Arial" w:cs="Arial"/>
        </w:rPr>
        <w:t xml:space="preserve">Brazilian bibliometric coauthorship networks. </w:t>
      </w:r>
      <w:r w:rsidRPr="0000060D">
        <w:rPr>
          <w:rFonts w:ascii="Arial" w:eastAsia="Arial" w:hAnsi="Arial" w:cs="Arial"/>
          <w:i/>
          <w:iCs/>
        </w:rPr>
        <w:t>Journal of</w:t>
      </w:r>
      <w:r w:rsidRPr="0000060D">
        <w:rPr>
          <w:rFonts w:ascii="Arial" w:eastAsia="Arial" w:hAnsi="Arial" w:cs="Arial"/>
        </w:rPr>
        <w:t xml:space="preserve"> </w:t>
      </w:r>
      <w:r w:rsidRPr="0000060D">
        <w:rPr>
          <w:rFonts w:ascii="Arial" w:eastAsia="Arial" w:hAnsi="Arial" w:cs="Arial"/>
          <w:i/>
          <w:iCs/>
        </w:rPr>
        <w:t>the Association for Information Science and Technology</w:t>
      </w:r>
      <w:r w:rsidRPr="0000060D">
        <w:rPr>
          <w:rFonts w:ascii="Arial" w:eastAsia="Arial" w:hAnsi="Arial" w:cs="Arial"/>
        </w:rPr>
        <w:t xml:space="preserve">, v. 65, p. 1424–1445, 2014. </w:t>
      </w:r>
      <w:r w:rsidRPr="0000060D">
        <w:rPr>
          <w:rFonts w:ascii="Arial" w:eastAsia="Arial" w:hAnsi="Arial" w:cs="Arial"/>
          <w:lang w:val="pt-BR"/>
        </w:rPr>
        <w:t>ISSN</w:t>
      </w:r>
      <w:r w:rsidRPr="0000060D">
        <w:rPr>
          <w:rFonts w:ascii="Arial" w:eastAsia="Arial" w:hAnsi="Arial" w:cs="Arial"/>
          <w:i/>
          <w:iCs/>
          <w:lang w:val="pt-BR"/>
        </w:rPr>
        <w:t xml:space="preserve"> </w:t>
      </w:r>
      <w:r w:rsidRPr="0000060D">
        <w:rPr>
          <w:rFonts w:ascii="Arial" w:eastAsia="Arial" w:hAnsi="Arial" w:cs="Arial"/>
          <w:lang w:val="pt-BR"/>
        </w:rPr>
        <w:t xml:space="preserve">2330-1643. Disponível em: </w:t>
      </w:r>
      <w:r w:rsidRPr="0000060D">
        <w:rPr>
          <w:rFonts w:ascii="Arial" w:eastAsia="Arial" w:hAnsi="Arial" w:cs="Arial"/>
          <w:i/>
          <w:iCs/>
          <w:color w:val="2905C3"/>
          <w:lang w:val="pt-BR"/>
        </w:rPr>
        <w:t>&lt;</w:t>
      </w:r>
      <w:r w:rsidRPr="0000060D">
        <w:rPr>
          <w:rFonts w:ascii="Arial" w:eastAsia="Arial" w:hAnsi="Arial" w:cs="Arial"/>
          <w:color w:val="2905C3"/>
          <w:lang w:val="pt-BR"/>
        </w:rPr>
        <w:t>http://dx.doi.org/10.1002/asi.23010</w:t>
      </w:r>
      <w:r w:rsidRPr="0000060D">
        <w:rPr>
          <w:rFonts w:ascii="Arial" w:eastAsia="Arial" w:hAnsi="Arial" w:cs="Arial"/>
          <w:i/>
          <w:iCs/>
          <w:color w:val="2905C3"/>
          <w:lang w:val="pt-BR"/>
        </w:rPr>
        <w:t>&gt;</w:t>
      </w:r>
      <w:r w:rsidRPr="0000060D">
        <w:rPr>
          <w:rFonts w:ascii="Arial" w:eastAsia="Arial" w:hAnsi="Arial" w:cs="Arial"/>
          <w:lang w:val="pt-BR"/>
        </w:rPr>
        <w:t>. Citado 4 veze</w:t>
      </w:r>
      <w:r w:rsidRPr="0000060D">
        <w:rPr>
          <w:rFonts w:ascii="Arial" w:eastAsia="Arial" w:hAnsi="Arial" w:cs="Arial"/>
          <w:lang w:val="pt-BR"/>
        </w:rPr>
        <w:t xml:space="preserve">s nas páginas </w:t>
      </w:r>
      <w:r w:rsidRPr="0000060D">
        <w:rPr>
          <w:rFonts w:ascii="Arial" w:eastAsia="Arial" w:hAnsi="Arial" w:cs="Arial"/>
          <w:color w:val="2905C3"/>
          <w:lang w:val="pt-BR"/>
        </w:rPr>
        <w:t>17</w:t>
      </w:r>
      <w:r w:rsidRPr="0000060D">
        <w:rPr>
          <w:rFonts w:ascii="Arial" w:eastAsia="Arial" w:hAnsi="Arial" w:cs="Arial"/>
          <w:lang w:val="pt-BR"/>
        </w:rPr>
        <w:t xml:space="preserve">, </w:t>
      </w:r>
      <w:r w:rsidRPr="0000060D">
        <w:rPr>
          <w:rFonts w:ascii="Arial" w:eastAsia="Arial" w:hAnsi="Arial" w:cs="Arial"/>
          <w:color w:val="2905C3"/>
          <w:lang w:val="pt-BR"/>
        </w:rPr>
        <w:t>41</w:t>
      </w:r>
      <w:r w:rsidRPr="0000060D">
        <w:rPr>
          <w:rFonts w:ascii="Arial" w:eastAsia="Arial" w:hAnsi="Arial" w:cs="Arial"/>
          <w:lang w:val="pt-BR"/>
        </w:rPr>
        <w:t xml:space="preserve">, </w:t>
      </w:r>
      <w:r w:rsidRPr="0000060D">
        <w:rPr>
          <w:rFonts w:ascii="Arial" w:eastAsia="Arial" w:hAnsi="Arial" w:cs="Arial"/>
          <w:color w:val="2905C3"/>
          <w:lang w:val="pt-BR"/>
        </w:rPr>
        <w:t>48</w:t>
      </w:r>
      <w:r w:rsidRPr="0000060D">
        <w:rPr>
          <w:rFonts w:ascii="Arial" w:eastAsia="Arial" w:hAnsi="Arial" w:cs="Arial"/>
          <w:lang w:val="pt-BR"/>
        </w:rPr>
        <w:t xml:space="preserve"> e </w:t>
      </w:r>
      <w:r w:rsidRPr="0000060D">
        <w:rPr>
          <w:rFonts w:ascii="Arial" w:eastAsia="Arial" w:hAnsi="Arial" w:cs="Arial"/>
          <w:color w:val="2905C3"/>
          <w:lang w:val="pt-BR"/>
        </w:rPr>
        <w:t>49</w:t>
      </w:r>
      <w:r w:rsidRPr="0000060D">
        <w:rPr>
          <w:rFonts w:ascii="Arial" w:eastAsia="Arial" w:hAnsi="Arial" w:cs="Arial"/>
          <w:lang w:val="pt-BR"/>
        </w:rPr>
        <w:t>.</w:t>
      </w:r>
    </w:p>
    <w:p w:rsidR="009D3C7B" w:rsidRPr="0000060D" w:rsidRDefault="009D3C7B">
      <w:pPr>
        <w:spacing w:line="116" w:lineRule="exact"/>
        <w:rPr>
          <w:rFonts w:ascii="Arial" w:hAnsi="Arial" w:cs="Arial"/>
          <w:lang w:val="pt-BR"/>
        </w:rPr>
      </w:pPr>
    </w:p>
    <w:p w:rsidR="009D3C7B" w:rsidRPr="0000060D" w:rsidRDefault="00691971">
      <w:pPr>
        <w:spacing w:line="268" w:lineRule="auto"/>
        <w:ind w:left="260" w:right="60"/>
        <w:jc w:val="both"/>
        <w:rPr>
          <w:rFonts w:ascii="Arial" w:hAnsi="Arial" w:cs="Arial"/>
          <w:lang w:val="pt-BR"/>
        </w:rPr>
      </w:pPr>
      <w:r w:rsidRPr="0000060D">
        <w:rPr>
          <w:rFonts w:ascii="Arial" w:eastAsia="Arial" w:hAnsi="Arial" w:cs="Arial"/>
          <w:lang w:val="pt-BR"/>
        </w:rPr>
        <w:t xml:space="preserve">MENA-CHALCO, J. P.; DIGIAMPIETRI, L. A.; OLIVEIRA, L. B. Perfil de produção acadêmica dos programas brasileiros de pós-graduação em ciencia da computação nos triênios 2004-2006 e 2007-2009. </w:t>
      </w:r>
      <w:r w:rsidRPr="0000060D">
        <w:rPr>
          <w:rFonts w:ascii="Arial" w:eastAsia="Arial" w:hAnsi="Arial" w:cs="Arial"/>
          <w:i/>
          <w:iCs/>
          <w:lang w:val="pt-BR"/>
        </w:rPr>
        <w:t>Em Questão</w:t>
      </w:r>
      <w:r w:rsidRPr="0000060D">
        <w:rPr>
          <w:rFonts w:ascii="Arial" w:eastAsia="Arial" w:hAnsi="Arial" w:cs="Arial"/>
          <w:lang w:val="pt-BR"/>
        </w:rPr>
        <w:t>, v. 18, p. 215–229, 201</w:t>
      </w:r>
      <w:r w:rsidRPr="0000060D">
        <w:rPr>
          <w:rFonts w:ascii="Arial" w:eastAsia="Arial" w:hAnsi="Arial" w:cs="Arial"/>
          <w:lang w:val="pt-BR"/>
        </w:rPr>
        <w:t xml:space="preserve">2. ISSN 1807-8893. Citado 2 vezes nas páginas </w:t>
      </w:r>
      <w:r w:rsidRPr="0000060D">
        <w:rPr>
          <w:rFonts w:ascii="Arial" w:eastAsia="Arial" w:hAnsi="Arial" w:cs="Arial"/>
          <w:color w:val="2905C3"/>
          <w:lang w:val="pt-BR"/>
        </w:rPr>
        <w:t>17</w:t>
      </w:r>
      <w:r w:rsidRPr="0000060D">
        <w:rPr>
          <w:rFonts w:ascii="Arial" w:eastAsia="Arial" w:hAnsi="Arial" w:cs="Arial"/>
          <w:lang w:val="pt-BR"/>
        </w:rPr>
        <w:t xml:space="preserve"> e </w:t>
      </w:r>
      <w:r w:rsidRPr="0000060D">
        <w:rPr>
          <w:rFonts w:ascii="Arial" w:eastAsia="Arial" w:hAnsi="Arial" w:cs="Arial"/>
          <w:color w:val="2905C3"/>
          <w:lang w:val="pt-BR"/>
        </w:rPr>
        <w:t>18</w:t>
      </w:r>
      <w:r w:rsidRPr="0000060D">
        <w:rPr>
          <w:rFonts w:ascii="Arial" w:eastAsia="Arial" w:hAnsi="Arial" w:cs="Arial"/>
          <w:lang w:val="pt-BR"/>
        </w:rPr>
        <w:t>.</w:t>
      </w:r>
    </w:p>
    <w:p w:rsidR="009D3C7B" w:rsidRPr="0000060D" w:rsidRDefault="009D3C7B">
      <w:pPr>
        <w:spacing w:line="116" w:lineRule="exact"/>
        <w:rPr>
          <w:rFonts w:ascii="Arial" w:hAnsi="Arial" w:cs="Arial"/>
          <w:lang w:val="pt-BR"/>
        </w:rPr>
      </w:pPr>
    </w:p>
    <w:p w:rsidR="009D3C7B" w:rsidRPr="0000060D" w:rsidRDefault="00691971">
      <w:pPr>
        <w:spacing w:line="276" w:lineRule="auto"/>
        <w:ind w:left="240" w:right="60" w:firstLine="12"/>
        <w:jc w:val="both"/>
        <w:rPr>
          <w:rFonts w:ascii="Arial" w:hAnsi="Arial" w:cs="Arial"/>
          <w:lang w:val="pt-BR"/>
        </w:rPr>
      </w:pPr>
      <w:r w:rsidRPr="0000060D">
        <w:rPr>
          <w:rFonts w:ascii="Arial" w:eastAsia="Arial" w:hAnsi="Arial" w:cs="Arial"/>
          <w:lang w:val="pt-BR"/>
        </w:rPr>
        <w:t xml:space="preserve">MENEZES, G. V. et al. </w:t>
      </w:r>
      <w:r w:rsidRPr="0000060D">
        <w:rPr>
          <w:rFonts w:ascii="Arial" w:eastAsia="Arial" w:hAnsi="Arial" w:cs="Arial"/>
        </w:rPr>
        <w:t xml:space="preserve">A geographical analysis of knowledge production. In: </w:t>
      </w:r>
      <w:r w:rsidRPr="0000060D">
        <w:rPr>
          <w:rFonts w:ascii="Arial" w:eastAsia="Arial" w:hAnsi="Arial" w:cs="Arial"/>
          <w:i/>
          <w:iCs/>
        </w:rPr>
        <w:t>in Computer</w:t>
      </w:r>
      <w:r w:rsidRPr="0000060D">
        <w:rPr>
          <w:rFonts w:ascii="Arial" w:eastAsia="Arial" w:hAnsi="Arial" w:cs="Arial"/>
        </w:rPr>
        <w:t xml:space="preserve"> </w:t>
      </w:r>
      <w:r w:rsidRPr="0000060D">
        <w:rPr>
          <w:rFonts w:ascii="Arial" w:eastAsia="Arial" w:hAnsi="Arial" w:cs="Arial"/>
          <w:i/>
          <w:iCs/>
        </w:rPr>
        <w:t>Science In Proceedings of the 18th international conference on World Wide Web</w:t>
      </w:r>
      <w:r w:rsidRPr="0000060D">
        <w:rPr>
          <w:rFonts w:ascii="Arial" w:eastAsia="Arial" w:hAnsi="Arial" w:cs="Arial"/>
        </w:rPr>
        <w:t xml:space="preserve">. </w:t>
      </w:r>
      <w:r w:rsidRPr="0000060D">
        <w:rPr>
          <w:rFonts w:ascii="Arial" w:eastAsia="Arial" w:hAnsi="Arial" w:cs="Arial"/>
          <w:lang w:val="pt-BR"/>
        </w:rPr>
        <w:t>[S.l.:</w:t>
      </w:r>
      <w:r w:rsidRPr="0000060D">
        <w:rPr>
          <w:rFonts w:ascii="Arial" w:eastAsia="Arial" w:hAnsi="Arial" w:cs="Arial"/>
          <w:i/>
          <w:iCs/>
          <w:lang w:val="pt-BR"/>
        </w:rPr>
        <w:t xml:space="preserve"> </w:t>
      </w:r>
      <w:r w:rsidRPr="0000060D">
        <w:rPr>
          <w:rFonts w:ascii="Arial" w:eastAsia="Arial" w:hAnsi="Arial" w:cs="Arial"/>
          <w:lang w:val="pt-BR"/>
        </w:rPr>
        <w:t xml:space="preserve">s.n.], 2009. p. 1041–1050. </w:t>
      </w:r>
      <w:r w:rsidRPr="0000060D">
        <w:rPr>
          <w:rFonts w:ascii="Arial" w:eastAsia="Arial" w:hAnsi="Arial" w:cs="Arial"/>
          <w:lang w:val="pt-BR"/>
        </w:rPr>
        <w:t xml:space="preserve">Citado 2 vezes nas páginas </w:t>
      </w:r>
      <w:r w:rsidRPr="0000060D">
        <w:rPr>
          <w:rFonts w:ascii="Arial" w:eastAsia="Arial" w:hAnsi="Arial" w:cs="Arial"/>
          <w:color w:val="2905C3"/>
          <w:lang w:val="pt-BR"/>
        </w:rPr>
        <w:t>39</w:t>
      </w:r>
      <w:r w:rsidRPr="0000060D">
        <w:rPr>
          <w:rFonts w:ascii="Arial" w:eastAsia="Arial" w:hAnsi="Arial" w:cs="Arial"/>
          <w:lang w:val="pt-BR"/>
        </w:rPr>
        <w:t xml:space="preserve"> e </w:t>
      </w:r>
      <w:r w:rsidRPr="0000060D">
        <w:rPr>
          <w:rFonts w:ascii="Arial" w:eastAsia="Arial" w:hAnsi="Arial" w:cs="Arial"/>
          <w:color w:val="2905C3"/>
          <w:lang w:val="pt-BR"/>
        </w:rPr>
        <w:t>40</w:t>
      </w:r>
      <w:r w:rsidRPr="0000060D">
        <w:rPr>
          <w:rFonts w:ascii="Arial" w:eastAsia="Arial" w:hAnsi="Arial" w:cs="Arial"/>
          <w:lang w:val="pt-BR"/>
        </w:rPr>
        <w:t>.</w:t>
      </w:r>
    </w:p>
    <w:p w:rsidR="009D3C7B" w:rsidRPr="0000060D" w:rsidRDefault="009D3C7B">
      <w:pPr>
        <w:spacing w:line="107" w:lineRule="exact"/>
        <w:rPr>
          <w:rFonts w:ascii="Arial" w:hAnsi="Arial" w:cs="Arial"/>
          <w:lang w:val="pt-BR"/>
        </w:rPr>
      </w:pPr>
    </w:p>
    <w:p w:rsidR="009D3C7B" w:rsidRPr="0000060D" w:rsidRDefault="00691971">
      <w:pPr>
        <w:spacing w:line="264" w:lineRule="auto"/>
        <w:ind w:left="240" w:right="20" w:firstLine="12"/>
        <w:rPr>
          <w:rFonts w:ascii="Arial" w:hAnsi="Arial" w:cs="Arial"/>
        </w:rPr>
      </w:pPr>
      <w:r w:rsidRPr="0000060D">
        <w:rPr>
          <w:rFonts w:ascii="Arial" w:eastAsia="Arial" w:hAnsi="Arial" w:cs="Arial"/>
        </w:rPr>
        <w:t xml:space="preserve">MEYFFRET, S.; MÉDINI, L.; LAFOREST, F. Trust-based local and social recommendation. In: </w:t>
      </w:r>
      <w:r w:rsidRPr="0000060D">
        <w:rPr>
          <w:rFonts w:ascii="Arial" w:eastAsia="Arial" w:hAnsi="Arial" w:cs="Arial"/>
          <w:i/>
          <w:iCs/>
        </w:rPr>
        <w:t>Proceedings of the 4th ACM RecSys Workshop on Recommender</w:t>
      </w:r>
      <w:r w:rsidRPr="0000060D">
        <w:rPr>
          <w:rFonts w:ascii="Arial" w:eastAsia="Arial" w:hAnsi="Arial" w:cs="Arial"/>
        </w:rPr>
        <w:t xml:space="preserve"> </w:t>
      </w:r>
      <w:r w:rsidRPr="0000060D">
        <w:rPr>
          <w:rFonts w:ascii="Arial" w:eastAsia="Arial" w:hAnsi="Arial" w:cs="Arial"/>
          <w:i/>
          <w:iCs/>
        </w:rPr>
        <w:t>Systems and the Social Web</w:t>
      </w:r>
      <w:r w:rsidRPr="0000060D">
        <w:rPr>
          <w:rFonts w:ascii="Arial" w:eastAsia="Arial" w:hAnsi="Arial" w:cs="Arial"/>
        </w:rPr>
        <w:t xml:space="preserve">. </w:t>
      </w:r>
      <w:r w:rsidRPr="0000060D">
        <w:rPr>
          <w:rFonts w:ascii="Arial" w:eastAsia="Arial" w:hAnsi="Arial" w:cs="Arial"/>
          <w:lang w:val="pt-BR"/>
        </w:rPr>
        <w:t>New York, NY, USA: ACM, 2012. (RSWeb ’12), p.</w:t>
      </w:r>
      <w:r w:rsidRPr="0000060D">
        <w:rPr>
          <w:rFonts w:ascii="Arial" w:eastAsia="Arial" w:hAnsi="Arial" w:cs="Arial"/>
          <w:lang w:val="pt-BR"/>
        </w:rPr>
        <w:t xml:space="preserve"> 53–60.</w:t>
      </w:r>
      <w:r w:rsidRPr="0000060D">
        <w:rPr>
          <w:rFonts w:ascii="Arial" w:eastAsia="Arial" w:hAnsi="Arial" w:cs="Arial"/>
          <w:i/>
          <w:iCs/>
          <w:lang w:val="pt-BR"/>
        </w:rPr>
        <w:t xml:space="preserve"> </w:t>
      </w:r>
      <w:r w:rsidRPr="0000060D">
        <w:rPr>
          <w:rFonts w:ascii="Arial" w:eastAsia="Arial" w:hAnsi="Arial" w:cs="Arial"/>
          <w:lang w:val="pt-BR"/>
        </w:rPr>
        <w:t xml:space="preserve">ISBN 978-1-4503-1638-5. Disponível em: </w:t>
      </w:r>
      <w:r w:rsidRPr="0000060D">
        <w:rPr>
          <w:rFonts w:ascii="Arial" w:eastAsia="Arial" w:hAnsi="Arial" w:cs="Arial"/>
          <w:i/>
          <w:iCs/>
          <w:color w:val="2905C3"/>
          <w:lang w:val="pt-BR"/>
        </w:rPr>
        <w:t>&lt;</w:t>
      </w:r>
      <w:r w:rsidRPr="0000060D">
        <w:rPr>
          <w:rFonts w:ascii="Arial" w:eastAsia="Arial" w:hAnsi="Arial" w:cs="Arial"/>
          <w:color w:val="2905C3"/>
          <w:lang w:val="pt-BR"/>
        </w:rPr>
        <w:t>http://doi.acm.org/10.1145/2365934.2365945</w:t>
      </w:r>
      <w:r w:rsidRPr="0000060D">
        <w:rPr>
          <w:rFonts w:ascii="Arial" w:eastAsia="Arial" w:hAnsi="Arial" w:cs="Arial"/>
          <w:i/>
          <w:iCs/>
          <w:color w:val="2905C3"/>
          <w:lang w:val="pt-BR"/>
        </w:rPr>
        <w:t>&gt;</w:t>
      </w:r>
      <w:r w:rsidRPr="0000060D">
        <w:rPr>
          <w:rFonts w:ascii="Arial" w:eastAsia="Arial" w:hAnsi="Arial" w:cs="Arial"/>
          <w:lang w:val="pt-BR"/>
        </w:rPr>
        <w:t xml:space="preserve">. </w:t>
      </w:r>
      <w:r w:rsidRPr="0000060D">
        <w:rPr>
          <w:rFonts w:ascii="Arial" w:eastAsia="Arial" w:hAnsi="Arial" w:cs="Arial"/>
        </w:rPr>
        <w:t xml:space="preserve">Citado na página </w:t>
      </w:r>
      <w:r w:rsidRPr="0000060D">
        <w:rPr>
          <w:rFonts w:ascii="Arial" w:eastAsia="Arial" w:hAnsi="Arial" w:cs="Arial"/>
          <w:color w:val="2905C3"/>
        </w:rPr>
        <w:t>47</w:t>
      </w:r>
      <w:r w:rsidRPr="0000060D">
        <w:rPr>
          <w:rFonts w:ascii="Arial" w:eastAsia="Arial" w:hAnsi="Arial" w:cs="Arial"/>
        </w:rPr>
        <w:t>.</w:t>
      </w:r>
    </w:p>
    <w:p w:rsidR="009D3C7B" w:rsidRPr="0000060D" w:rsidRDefault="009D3C7B">
      <w:pPr>
        <w:spacing w:line="119" w:lineRule="exact"/>
        <w:rPr>
          <w:rFonts w:ascii="Arial" w:hAnsi="Arial" w:cs="Arial"/>
        </w:rPr>
      </w:pPr>
    </w:p>
    <w:p w:rsidR="009D3C7B" w:rsidRPr="0000060D" w:rsidRDefault="00691971">
      <w:pPr>
        <w:spacing w:line="276" w:lineRule="auto"/>
        <w:ind w:left="260" w:right="60" w:firstLine="6"/>
        <w:rPr>
          <w:rFonts w:ascii="Arial" w:hAnsi="Arial" w:cs="Arial"/>
          <w:lang w:val="pt-BR"/>
        </w:rPr>
      </w:pPr>
      <w:r w:rsidRPr="0000060D">
        <w:rPr>
          <w:rFonts w:ascii="Arial" w:eastAsia="Arial" w:hAnsi="Arial" w:cs="Arial"/>
        </w:rPr>
        <w:t xml:space="preserve">MILOJEVIC, S. Accuracy of simple, initials-based methods for author name disambiguation. </w:t>
      </w:r>
      <w:r w:rsidRPr="0000060D">
        <w:rPr>
          <w:rFonts w:ascii="Arial" w:eastAsia="Arial" w:hAnsi="Arial" w:cs="Arial"/>
          <w:i/>
          <w:iCs/>
          <w:lang w:val="pt-BR"/>
        </w:rPr>
        <w:t>Journal of Informetrics</w:t>
      </w:r>
      <w:r w:rsidRPr="0000060D">
        <w:rPr>
          <w:rFonts w:ascii="Arial" w:eastAsia="Arial" w:hAnsi="Arial" w:cs="Arial"/>
          <w:lang w:val="pt-BR"/>
        </w:rPr>
        <w:t>, v. 7, n. 2, p. 767–773, 201</w:t>
      </w:r>
      <w:r w:rsidRPr="0000060D">
        <w:rPr>
          <w:rFonts w:ascii="Arial" w:eastAsia="Arial" w:hAnsi="Arial" w:cs="Arial"/>
          <w:lang w:val="pt-BR"/>
        </w:rPr>
        <w:t xml:space="preserve">3. Citado na página </w:t>
      </w:r>
      <w:r w:rsidRPr="0000060D">
        <w:rPr>
          <w:rFonts w:ascii="Arial" w:eastAsia="Arial" w:hAnsi="Arial" w:cs="Arial"/>
          <w:color w:val="2905C3"/>
          <w:lang w:val="pt-BR"/>
        </w:rPr>
        <w:t>35</w:t>
      </w:r>
      <w:r w:rsidRPr="0000060D">
        <w:rPr>
          <w:rFonts w:ascii="Arial" w:eastAsia="Arial" w:hAnsi="Arial" w:cs="Arial"/>
          <w:color w:val="000000"/>
          <w:lang w:val="pt-BR"/>
        </w:rPr>
        <w:t>.</w:t>
      </w:r>
    </w:p>
    <w:p w:rsidR="009D3C7B" w:rsidRPr="0000060D" w:rsidRDefault="009D3C7B">
      <w:pPr>
        <w:spacing w:line="107" w:lineRule="exact"/>
        <w:rPr>
          <w:rFonts w:ascii="Arial" w:hAnsi="Arial" w:cs="Arial"/>
          <w:lang w:val="pt-BR"/>
        </w:rPr>
      </w:pPr>
    </w:p>
    <w:p w:rsidR="009D3C7B" w:rsidRPr="0000060D" w:rsidRDefault="00691971">
      <w:pPr>
        <w:spacing w:line="276" w:lineRule="auto"/>
        <w:ind w:left="260"/>
        <w:jc w:val="both"/>
        <w:rPr>
          <w:rFonts w:ascii="Arial" w:hAnsi="Arial" w:cs="Arial"/>
        </w:rPr>
      </w:pPr>
      <w:r w:rsidRPr="0000060D">
        <w:rPr>
          <w:rFonts w:ascii="Arial" w:eastAsia="Arial" w:hAnsi="Arial" w:cs="Arial"/>
          <w:lang w:val="pt-BR"/>
        </w:rPr>
        <w:t xml:space="preserve">MIYATA, B. K. O.; KANO, V. Y.; DIGIAMPIETRI, L. A. Combinando mineração de textos e análise de redes sociais para a identificação das áreas de atuação de pesquisadores. </w:t>
      </w:r>
      <w:r w:rsidRPr="0000060D">
        <w:rPr>
          <w:rFonts w:ascii="Arial" w:eastAsia="Arial" w:hAnsi="Arial" w:cs="Arial"/>
        </w:rPr>
        <w:t xml:space="preserve">In: </w:t>
      </w:r>
      <w:r w:rsidRPr="0000060D">
        <w:rPr>
          <w:rFonts w:ascii="Arial" w:eastAsia="Arial" w:hAnsi="Arial" w:cs="Arial"/>
          <w:i/>
          <w:iCs/>
        </w:rPr>
        <w:t>II Brazilian Workshop on Social Network Analysis and Minin</w:t>
      </w:r>
      <w:r w:rsidRPr="0000060D">
        <w:rPr>
          <w:rFonts w:ascii="Arial" w:eastAsia="Arial" w:hAnsi="Arial" w:cs="Arial"/>
          <w:i/>
          <w:iCs/>
        </w:rPr>
        <w:t>g (BraSNAM 2013)</w:t>
      </w:r>
    </w:p>
    <w:p w:rsidR="009D3C7B" w:rsidRPr="0000060D" w:rsidRDefault="009D3C7B">
      <w:pPr>
        <w:spacing w:line="3" w:lineRule="exact"/>
        <w:rPr>
          <w:rFonts w:ascii="Arial" w:hAnsi="Arial" w:cs="Arial"/>
        </w:rPr>
      </w:pPr>
    </w:p>
    <w:p w:rsidR="009D3C7B" w:rsidRPr="0000060D" w:rsidRDefault="00691971">
      <w:pPr>
        <w:numPr>
          <w:ilvl w:val="0"/>
          <w:numId w:val="78"/>
        </w:numPr>
        <w:tabs>
          <w:tab w:val="left" w:pos="386"/>
        </w:tabs>
        <w:spacing w:line="256" w:lineRule="auto"/>
        <w:ind w:left="240" w:right="20" w:hanging="23"/>
        <w:rPr>
          <w:rFonts w:ascii="Arial" w:eastAsia="Arial" w:hAnsi="Arial" w:cs="Arial"/>
          <w:i/>
          <w:iCs/>
          <w:lang w:val="pt-BR"/>
        </w:rPr>
      </w:pPr>
      <w:r w:rsidRPr="0000060D">
        <w:rPr>
          <w:rFonts w:ascii="Arial" w:eastAsia="Arial" w:hAnsi="Arial" w:cs="Arial"/>
          <w:i/>
          <w:iCs/>
          <w:lang w:val="pt-BR"/>
        </w:rPr>
        <w:t>Anais do XXXIII Congresso da Sociedade Brasileira de Computação (CSBC 2013)</w:t>
      </w:r>
      <w:r w:rsidRPr="0000060D">
        <w:rPr>
          <w:rFonts w:ascii="Arial" w:eastAsia="Arial" w:hAnsi="Arial" w:cs="Arial"/>
          <w:lang w:val="pt-BR"/>
        </w:rPr>
        <w:t>.</w:t>
      </w:r>
      <w:r w:rsidRPr="0000060D">
        <w:rPr>
          <w:rFonts w:ascii="Arial" w:eastAsia="Arial" w:hAnsi="Arial" w:cs="Arial"/>
          <w:i/>
          <w:iCs/>
          <w:lang w:val="pt-BR"/>
        </w:rPr>
        <w:t xml:space="preserve"> </w:t>
      </w:r>
      <w:r w:rsidRPr="0000060D">
        <w:rPr>
          <w:rFonts w:ascii="Arial" w:eastAsia="Arial" w:hAnsi="Arial" w:cs="Arial"/>
          <w:lang w:val="pt-BR"/>
        </w:rPr>
        <w:t xml:space="preserve">Maceió, Alagoas, Brasil: [s.n.], 2013. p. 12. Citado 8 vezes nas páginas </w:t>
      </w:r>
      <w:r w:rsidRPr="0000060D">
        <w:rPr>
          <w:rFonts w:ascii="Arial" w:eastAsia="Arial" w:hAnsi="Arial" w:cs="Arial"/>
          <w:color w:val="2905C3"/>
          <w:lang w:val="pt-BR"/>
        </w:rPr>
        <w:t>18</w:t>
      </w:r>
      <w:r w:rsidRPr="0000060D">
        <w:rPr>
          <w:rFonts w:ascii="Arial" w:eastAsia="Arial" w:hAnsi="Arial" w:cs="Arial"/>
          <w:lang w:val="pt-BR"/>
        </w:rPr>
        <w:t xml:space="preserve">, </w:t>
      </w:r>
      <w:r w:rsidRPr="0000060D">
        <w:rPr>
          <w:rFonts w:ascii="Arial" w:eastAsia="Arial" w:hAnsi="Arial" w:cs="Arial"/>
          <w:color w:val="2905C3"/>
          <w:lang w:val="pt-BR"/>
        </w:rPr>
        <w:t>117</w:t>
      </w:r>
      <w:r w:rsidRPr="0000060D">
        <w:rPr>
          <w:rFonts w:ascii="Arial" w:eastAsia="Arial" w:hAnsi="Arial" w:cs="Arial"/>
          <w:lang w:val="pt-BR"/>
        </w:rPr>
        <w:t xml:space="preserve">, </w:t>
      </w:r>
      <w:r w:rsidRPr="0000060D">
        <w:rPr>
          <w:rFonts w:ascii="Arial" w:eastAsia="Arial" w:hAnsi="Arial" w:cs="Arial"/>
          <w:color w:val="2905C3"/>
          <w:lang w:val="pt-BR"/>
        </w:rPr>
        <w:t>119</w:t>
      </w:r>
      <w:r w:rsidRPr="0000060D">
        <w:rPr>
          <w:rFonts w:ascii="Arial" w:eastAsia="Arial" w:hAnsi="Arial" w:cs="Arial"/>
          <w:lang w:val="pt-BR"/>
        </w:rPr>
        <w:t xml:space="preserve">, </w:t>
      </w:r>
      <w:r w:rsidRPr="0000060D">
        <w:rPr>
          <w:rFonts w:ascii="Arial" w:eastAsia="Arial" w:hAnsi="Arial" w:cs="Arial"/>
          <w:color w:val="2905C3"/>
          <w:lang w:val="pt-BR"/>
        </w:rPr>
        <w:t>120</w:t>
      </w:r>
      <w:r w:rsidRPr="0000060D">
        <w:rPr>
          <w:rFonts w:ascii="Arial" w:eastAsia="Arial" w:hAnsi="Arial" w:cs="Arial"/>
          <w:lang w:val="pt-BR"/>
        </w:rPr>
        <w:t xml:space="preserve">, </w:t>
      </w:r>
      <w:r w:rsidRPr="0000060D">
        <w:rPr>
          <w:rFonts w:ascii="Arial" w:eastAsia="Arial" w:hAnsi="Arial" w:cs="Arial"/>
          <w:color w:val="2905C3"/>
          <w:lang w:val="pt-BR"/>
        </w:rPr>
        <w:t>121</w:t>
      </w:r>
      <w:r w:rsidRPr="0000060D">
        <w:rPr>
          <w:rFonts w:ascii="Arial" w:eastAsia="Arial" w:hAnsi="Arial" w:cs="Arial"/>
          <w:color w:val="000000"/>
          <w:lang w:val="pt-BR"/>
        </w:rPr>
        <w:t>,</w:t>
      </w:r>
      <w:r w:rsidRPr="0000060D">
        <w:rPr>
          <w:rFonts w:ascii="Arial" w:eastAsia="Arial" w:hAnsi="Arial" w:cs="Arial"/>
          <w:color w:val="2905C3"/>
          <w:lang w:val="pt-BR"/>
        </w:rPr>
        <w:t xml:space="preserve"> 122</w:t>
      </w:r>
      <w:r w:rsidRPr="0000060D">
        <w:rPr>
          <w:rFonts w:ascii="Arial" w:eastAsia="Arial" w:hAnsi="Arial" w:cs="Arial"/>
          <w:color w:val="000000"/>
          <w:lang w:val="pt-BR"/>
        </w:rPr>
        <w:t>,</w:t>
      </w:r>
      <w:r w:rsidRPr="0000060D">
        <w:rPr>
          <w:rFonts w:ascii="Arial" w:eastAsia="Arial" w:hAnsi="Arial" w:cs="Arial"/>
          <w:color w:val="2905C3"/>
          <w:lang w:val="pt-BR"/>
        </w:rPr>
        <w:t xml:space="preserve"> 123 </w:t>
      </w:r>
      <w:r w:rsidRPr="0000060D">
        <w:rPr>
          <w:rFonts w:ascii="Arial" w:eastAsia="Arial" w:hAnsi="Arial" w:cs="Arial"/>
          <w:color w:val="000000"/>
          <w:lang w:val="pt-BR"/>
        </w:rPr>
        <w:t>e</w:t>
      </w:r>
      <w:r w:rsidRPr="0000060D">
        <w:rPr>
          <w:rFonts w:ascii="Arial" w:eastAsia="Arial" w:hAnsi="Arial" w:cs="Arial"/>
          <w:color w:val="2905C3"/>
          <w:lang w:val="pt-BR"/>
        </w:rPr>
        <w:t xml:space="preserve"> 124</w:t>
      </w:r>
      <w:r w:rsidRPr="0000060D">
        <w:rPr>
          <w:rFonts w:ascii="Arial" w:eastAsia="Arial" w:hAnsi="Arial" w:cs="Arial"/>
          <w:color w:val="000000"/>
          <w:lang w:val="pt-BR"/>
        </w:rPr>
        <w:t>.</w:t>
      </w:r>
    </w:p>
    <w:p w:rsidR="009D3C7B" w:rsidRPr="0000060D" w:rsidRDefault="009D3C7B">
      <w:pPr>
        <w:spacing w:line="128" w:lineRule="exact"/>
        <w:rPr>
          <w:rFonts w:ascii="Arial" w:hAnsi="Arial" w:cs="Arial"/>
          <w:lang w:val="pt-BR"/>
        </w:rPr>
      </w:pPr>
    </w:p>
    <w:p w:rsidR="009D3C7B" w:rsidRPr="0000060D" w:rsidRDefault="00691971">
      <w:pPr>
        <w:spacing w:line="268" w:lineRule="auto"/>
        <w:ind w:left="240" w:right="60" w:firstLine="13"/>
        <w:rPr>
          <w:rFonts w:ascii="Arial" w:hAnsi="Arial" w:cs="Arial"/>
        </w:rPr>
      </w:pPr>
      <w:r w:rsidRPr="0000060D">
        <w:rPr>
          <w:rFonts w:ascii="Arial" w:eastAsia="Arial" w:hAnsi="Arial" w:cs="Arial"/>
          <w:lang w:val="pt-BR"/>
        </w:rPr>
        <w:t xml:space="preserve">MIYATA, B. K. O.; KANO, V. Y.; DIGIAMPIETRI, L. A. Uso de mineração de textos para a identificação das áreas de atuação de pesquisadores. In: </w:t>
      </w:r>
      <w:r w:rsidRPr="0000060D">
        <w:rPr>
          <w:rFonts w:ascii="Arial" w:eastAsia="Arial" w:hAnsi="Arial" w:cs="Arial"/>
          <w:i/>
          <w:iCs/>
          <w:lang w:val="pt-BR"/>
        </w:rPr>
        <w:t>Anais do 21 Simpósio</w:t>
      </w:r>
      <w:r w:rsidRPr="0000060D">
        <w:rPr>
          <w:rFonts w:ascii="Arial" w:eastAsia="Arial" w:hAnsi="Arial" w:cs="Arial"/>
          <w:lang w:val="pt-BR"/>
        </w:rPr>
        <w:t xml:space="preserve"> </w:t>
      </w:r>
      <w:r w:rsidRPr="0000060D">
        <w:rPr>
          <w:rFonts w:ascii="Arial" w:eastAsia="Arial" w:hAnsi="Arial" w:cs="Arial"/>
          <w:i/>
          <w:iCs/>
          <w:lang w:val="pt-BR"/>
        </w:rPr>
        <w:t>Internacional de Iniciação Científica da USP (SIICUSP2013)</w:t>
      </w:r>
      <w:r w:rsidRPr="0000060D">
        <w:rPr>
          <w:rFonts w:ascii="Arial" w:eastAsia="Arial" w:hAnsi="Arial" w:cs="Arial"/>
          <w:lang w:val="pt-BR"/>
        </w:rPr>
        <w:t xml:space="preserve">. </w:t>
      </w:r>
      <w:r w:rsidRPr="0000060D">
        <w:rPr>
          <w:rFonts w:ascii="Arial" w:eastAsia="Arial" w:hAnsi="Arial" w:cs="Arial"/>
        </w:rPr>
        <w:t>[S.l.: s.n.], 2013. Citado na</w:t>
      </w:r>
      <w:r w:rsidRPr="0000060D">
        <w:rPr>
          <w:rFonts w:ascii="Arial" w:eastAsia="Arial" w:hAnsi="Arial" w:cs="Arial"/>
          <w:i/>
          <w:iCs/>
        </w:rPr>
        <w:t xml:space="preserve"> </w:t>
      </w:r>
      <w:r w:rsidRPr="0000060D">
        <w:rPr>
          <w:rFonts w:ascii="Arial" w:eastAsia="Arial" w:hAnsi="Arial" w:cs="Arial"/>
        </w:rPr>
        <w:t>pág</w:t>
      </w:r>
      <w:r w:rsidRPr="0000060D">
        <w:rPr>
          <w:rFonts w:ascii="Arial" w:eastAsia="Arial" w:hAnsi="Arial" w:cs="Arial"/>
        </w:rPr>
        <w:t xml:space="preserve">ina </w:t>
      </w:r>
      <w:r w:rsidRPr="0000060D">
        <w:rPr>
          <w:rFonts w:ascii="Arial" w:eastAsia="Arial" w:hAnsi="Arial" w:cs="Arial"/>
          <w:color w:val="2905C3"/>
        </w:rPr>
        <w:t>19</w:t>
      </w:r>
      <w:r w:rsidRPr="0000060D">
        <w:rPr>
          <w:rFonts w:ascii="Arial" w:eastAsia="Arial" w:hAnsi="Arial" w:cs="Arial"/>
        </w:rPr>
        <w:t>.</w:t>
      </w:r>
    </w:p>
    <w:p w:rsidR="009D3C7B" w:rsidRPr="0000060D" w:rsidRDefault="009D3C7B">
      <w:pPr>
        <w:spacing w:line="116" w:lineRule="exact"/>
        <w:rPr>
          <w:rFonts w:ascii="Arial" w:hAnsi="Arial" w:cs="Arial"/>
        </w:rPr>
      </w:pPr>
    </w:p>
    <w:p w:rsidR="009D3C7B" w:rsidRPr="0000060D" w:rsidRDefault="00691971">
      <w:pPr>
        <w:ind w:left="260"/>
        <w:rPr>
          <w:rFonts w:ascii="Arial" w:hAnsi="Arial" w:cs="Arial"/>
        </w:rPr>
      </w:pPr>
      <w:r w:rsidRPr="0000060D">
        <w:rPr>
          <w:rFonts w:ascii="Arial" w:eastAsia="Arial" w:hAnsi="Arial" w:cs="Arial"/>
        </w:rPr>
        <w:t>MUGNAINI, R.; DIGIAMPIETRI, L. A. The brazilian national impact: movement of</w:t>
      </w:r>
    </w:p>
    <w:p w:rsidR="009D3C7B" w:rsidRPr="0000060D" w:rsidRDefault="009D3C7B">
      <w:pPr>
        <w:spacing w:line="59" w:lineRule="exact"/>
        <w:rPr>
          <w:rFonts w:ascii="Arial" w:hAnsi="Arial" w:cs="Arial"/>
        </w:rPr>
      </w:pPr>
    </w:p>
    <w:p w:rsidR="009D3C7B" w:rsidRPr="0000060D" w:rsidRDefault="00691971">
      <w:pPr>
        <w:ind w:left="260"/>
        <w:rPr>
          <w:rFonts w:ascii="Arial" w:hAnsi="Arial" w:cs="Arial"/>
        </w:rPr>
      </w:pPr>
      <w:r w:rsidRPr="0000060D">
        <w:rPr>
          <w:rFonts w:ascii="Arial" w:eastAsia="Arial" w:hAnsi="Arial" w:cs="Arial"/>
        </w:rPr>
        <w:t xml:space="preserve">journals between Bradford Zones of production and consumption. In: </w:t>
      </w:r>
      <w:r w:rsidRPr="0000060D">
        <w:rPr>
          <w:rFonts w:ascii="Arial" w:eastAsia="Arial" w:hAnsi="Arial" w:cs="Arial"/>
          <w:i/>
          <w:iCs/>
        </w:rPr>
        <w:t>Proceedings of the</w:t>
      </w:r>
    </w:p>
    <w:p w:rsidR="009D3C7B" w:rsidRPr="0000060D" w:rsidRDefault="009D3C7B">
      <w:pPr>
        <w:spacing w:line="26" w:lineRule="exact"/>
        <w:rPr>
          <w:rFonts w:ascii="Arial" w:hAnsi="Arial" w:cs="Arial"/>
        </w:rPr>
      </w:pPr>
    </w:p>
    <w:p w:rsidR="009D3C7B" w:rsidRPr="0000060D" w:rsidRDefault="00691971">
      <w:pPr>
        <w:spacing w:line="260" w:lineRule="auto"/>
        <w:ind w:left="260" w:right="20" w:hanging="21"/>
        <w:rPr>
          <w:rFonts w:ascii="Arial" w:hAnsi="Arial" w:cs="Arial"/>
          <w:lang w:val="pt-BR"/>
        </w:rPr>
      </w:pPr>
      <w:r w:rsidRPr="0000060D">
        <w:rPr>
          <w:rFonts w:ascii="Arial" w:eastAsia="Arial" w:hAnsi="Arial" w:cs="Arial"/>
          <w:i/>
          <w:iCs/>
        </w:rPr>
        <w:t>15th International Conference on Scientometrics and Informetrics (ISSI 2015)</w:t>
      </w:r>
      <w:r w:rsidRPr="0000060D">
        <w:rPr>
          <w:rFonts w:ascii="Arial" w:eastAsia="Arial" w:hAnsi="Arial" w:cs="Arial"/>
        </w:rPr>
        <w:t xml:space="preserve">. </w:t>
      </w:r>
      <w:r w:rsidRPr="0000060D">
        <w:rPr>
          <w:rFonts w:ascii="Arial" w:eastAsia="Arial" w:hAnsi="Arial" w:cs="Arial"/>
          <w:lang w:val="pt-BR"/>
        </w:rPr>
        <w:t>[S.l.: s.n.],</w:t>
      </w:r>
      <w:r w:rsidRPr="0000060D">
        <w:rPr>
          <w:rFonts w:ascii="Arial" w:eastAsia="Arial" w:hAnsi="Arial" w:cs="Arial"/>
          <w:i/>
          <w:iCs/>
          <w:lang w:val="pt-BR"/>
        </w:rPr>
        <w:t xml:space="preserve"> </w:t>
      </w:r>
      <w:r w:rsidRPr="0000060D">
        <w:rPr>
          <w:rFonts w:ascii="Arial" w:eastAsia="Arial" w:hAnsi="Arial" w:cs="Arial"/>
          <w:lang w:val="pt-BR"/>
        </w:rPr>
        <w:t xml:space="preserve">2015. p. 19–24. Citado na página </w:t>
      </w:r>
      <w:r w:rsidRPr="0000060D">
        <w:rPr>
          <w:rFonts w:ascii="Arial" w:eastAsia="Arial" w:hAnsi="Arial" w:cs="Arial"/>
          <w:color w:val="2905C3"/>
          <w:lang w:val="pt-BR"/>
        </w:rPr>
        <w:t>18</w:t>
      </w:r>
      <w:r w:rsidRPr="0000060D">
        <w:rPr>
          <w:rFonts w:ascii="Arial" w:eastAsia="Arial" w:hAnsi="Arial" w:cs="Arial"/>
          <w:lang w:val="pt-BR"/>
        </w:rPr>
        <w:t>.</w:t>
      </w:r>
    </w:p>
    <w:p w:rsidR="009D3C7B" w:rsidRPr="0000060D" w:rsidRDefault="009D3C7B">
      <w:pPr>
        <w:spacing w:line="124" w:lineRule="exact"/>
        <w:rPr>
          <w:rFonts w:ascii="Arial" w:hAnsi="Arial" w:cs="Arial"/>
          <w:lang w:val="pt-BR"/>
        </w:rPr>
      </w:pPr>
    </w:p>
    <w:p w:rsidR="009D3C7B" w:rsidRPr="0000060D" w:rsidRDefault="00691971">
      <w:pPr>
        <w:spacing w:line="276" w:lineRule="auto"/>
        <w:ind w:left="260" w:right="20"/>
        <w:jc w:val="both"/>
        <w:rPr>
          <w:rFonts w:ascii="Arial" w:hAnsi="Arial" w:cs="Arial"/>
          <w:lang w:val="pt-BR"/>
        </w:rPr>
      </w:pPr>
      <w:r w:rsidRPr="0000060D">
        <w:rPr>
          <w:rFonts w:ascii="Arial" w:eastAsia="Arial" w:hAnsi="Arial" w:cs="Arial"/>
          <w:lang w:val="pt-BR"/>
        </w:rPr>
        <w:t xml:space="preserve">MUGNAINI, R.; DIGIAMPIETRI, L. A.; MENA-CHALCO, J. P. Comunicação científica no brasil (1998-2012): indexação, crescimento, fluxo e dispersão. </w:t>
      </w:r>
      <w:r w:rsidRPr="0000060D">
        <w:rPr>
          <w:rFonts w:ascii="Arial" w:eastAsia="Arial" w:hAnsi="Arial" w:cs="Arial"/>
          <w:i/>
          <w:iCs/>
          <w:lang w:val="pt-BR"/>
        </w:rPr>
        <w:t>Transinformação</w:t>
      </w:r>
      <w:r w:rsidRPr="0000060D">
        <w:rPr>
          <w:rFonts w:ascii="Arial" w:eastAsia="Arial" w:hAnsi="Arial" w:cs="Arial"/>
          <w:lang w:val="pt-BR"/>
        </w:rPr>
        <w:t xml:space="preserve">, v. 26, p. 239–252, 2014. Citado na página </w:t>
      </w:r>
      <w:r w:rsidRPr="0000060D">
        <w:rPr>
          <w:rFonts w:ascii="Arial" w:eastAsia="Arial" w:hAnsi="Arial" w:cs="Arial"/>
          <w:color w:val="2905C3"/>
          <w:lang w:val="pt-BR"/>
        </w:rPr>
        <w:t>17</w:t>
      </w:r>
      <w:r w:rsidRPr="0000060D">
        <w:rPr>
          <w:rFonts w:ascii="Arial" w:eastAsia="Arial" w:hAnsi="Arial" w:cs="Arial"/>
          <w:lang w:val="pt-BR"/>
        </w:rPr>
        <w:t>.</w:t>
      </w:r>
    </w:p>
    <w:p w:rsidR="009D3C7B" w:rsidRPr="0000060D" w:rsidRDefault="009D3C7B">
      <w:pPr>
        <w:spacing w:line="107" w:lineRule="exact"/>
        <w:rPr>
          <w:rFonts w:ascii="Arial" w:hAnsi="Arial" w:cs="Arial"/>
          <w:lang w:val="pt-BR"/>
        </w:rPr>
      </w:pPr>
    </w:p>
    <w:p w:rsidR="009D3C7B" w:rsidRPr="0000060D" w:rsidRDefault="00691971">
      <w:pPr>
        <w:spacing w:line="328" w:lineRule="auto"/>
        <w:ind w:left="260" w:right="60"/>
        <w:rPr>
          <w:rFonts w:ascii="Arial" w:hAnsi="Arial" w:cs="Arial"/>
          <w:lang w:val="pt-BR"/>
        </w:rPr>
      </w:pPr>
      <w:r w:rsidRPr="0000060D">
        <w:rPr>
          <w:rFonts w:ascii="Arial" w:eastAsia="Arial" w:hAnsi="Arial" w:cs="Arial"/>
          <w:lang w:val="pt-BR"/>
        </w:rPr>
        <w:t xml:space="preserve">MUGNAINI, R.; DIGIAMPIETRI, L. A.; MENA-CHALCO, J. P. Comunicação científica no brasil (1998-2012): infraestrutura nacional e internacionalização. In: </w:t>
      </w:r>
      <w:r w:rsidRPr="0000060D">
        <w:rPr>
          <w:rFonts w:ascii="Arial" w:eastAsia="Arial" w:hAnsi="Arial" w:cs="Arial"/>
          <w:i/>
          <w:iCs/>
          <w:lang w:val="pt-BR"/>
        </w:rPr>
        <w:t>Memórias del XIII</w:t>
      </w:r>
    </w:p>
    <w:p w:rsidR="009D3C7B" w:rsidRPr="0000060D" w:rsidRDefault="009D3C7B">
      <w:pPr>
        <w:rPr>
          <w:rFonts w:ascii="Arial" w:hAnsi="Arial" w:cs="Arial"/>
          <w:lang w:val="pt-BR"/>
        </w:rPr>
        <w:sectPr w:rsidR="009D3C7B" w:rsidRPr="0000060D">
          <w:pgSz w:w="11900" w:h="16838"/>
          <w:pgMar w:top="994" w:right="1086" w:bottom="397" w:left="1440" w:header="0" w:footer="0" w:gutter="0"/>
          <w:cols w:space="720" w:equalWidth="0">
            <w:col w:w="9380"/>
          </w:cols>
        </w:sectPr>
      </w:pPr>
    </w:p>
    <w:p w:rsidR="009D3C7B" w:rsidRPr="0000060D" w:rsidRDefault="00691971">
      <w:pPr>
        <w:ind w:left="9020"/>
        <w:rPr>
          <w:rFonts w:ascii="Arial" w:hAnsi="Arial" w:cs="Arial"/>
          <w:lang w:val="pt-BR"/>
        </w:rPr>
      </w:pPr>
      <w:r w:rsidRPr="0000060D">
        <w:rPr>
          <w:rFonts w:ascii="Arial" w:eastAsia="Arial" w:hAnsi="Arial" w:cs="Arial"/>
          <w:lang w:val="pt-BR"/>
        </w:rPr>
        <w:lastRenderedPageBreak/>
        <w:t>155</w:t>
      </w:r>
    </w:p>
    <w:p w:rsidR="009D3C7B" w:rsidRPr="0000060D" w:rsidRDefault="009D3C7B">
      <w:pPr>
        <w:spacing w:line="200" w:lineRule="exact"/>
        <w:rPr>
          <w:rFonts w:ascii="Arial" w:hAnsi="Arial" w:cs="Arial"/>
          <w:lang w:val="pt-BR"/>
        </w:rPr>
      </w:pPr>
    </w:p>
    <w:p w:rsidR="009D3C7B" w:rsidRPr="0000060D" w:rsidRDefault="009D3C7B">
      <w:pPr>
        <w:spacing w:line="246" w:lineRule="exact"/>
        <w:rPr>
          <w:rFonts w:ascii="Arial" w:hAnsi="Arial" w:cs="Arial"/>
          <w:lang w:val="pt-BR"/>
        </w:rPr>
      </w:pPr>
    </w:p>
    <w:p w:rsidR="009D3C7B" w:rsidRPr="0000060D" w:rsidRDefault="00691971">
      <w:pPr>
        <w:ind w:left="260" w:right="60" w:hanging="26"/>
        <w:rPr>
          <w:rFonts w:ascii="Arial" w:hAnsi="Arial" w:cs="Arial"/>
          <w:lang w:val="pt-BR"/>
        </w:rPr>
      </w:pPr>
      <w:r w:rsidRPr="0000060D">
        <w:rPr>
          <w:rFonts w:ascii="Arial" w:eastAsia="Arial" w:hAnsi="Arial" w:cs="Arial"/>
          <w:i/>
          <w:iCs/>
          <w:lang w:val="pt-BR"/>
        </w:rPr>
        <w:t>Congreso Internacional de Información (INFO’2014)</w:t>
      </w:r>
      <w:r w:rsidRPr="0000060D">
        <w:rPr>
          <w:rFonts w:ascii="Arial" w:eastAsia="Gabriola" w:hAnsi="Arial" w:cs="Arial"/>
          <w:lang w:val="pt-BR"/>
        </w:rPr>
        <w:t>. Havana,</w:t>
      </w:r>
      <w:r w:rsidRPr="0000060D">
        <w:rPr>
          <w:rFonts w:ascii="Arial" w:eastAsia="Gabriola" w:hAnsi="Arial" w:cs="Arial"/>
          <w:lang w:val="pt-BR"/>
        </w:rPr>
        <w:t xml:space="preserve"> Cuba: [s.n.], 2014. Citado</w:t>
      </w:r>
      <w:r w:rsidRPr="0000060D">
        <w:rPr>
          <w:rFonts w:ascii="Arial" w:eastAsia="Arial" w:hAnsi="Arial" w:cs="Arial"/>
          <w:i/>
          <w:iCs/>
          <w:lang w:val="pt-BR"/>
        </w:rPr>
        <w:t xml:space="preserve"> </w:t>
      </w:r>
      <w:r w:rsidRPr="0000060D">
        <w:rPr>
          <w:rFonts w:ascii="Arial" w:eastAsia="Gabriola" w:hAnsi="Arial" w:cs="Arial"/>
          <w:lang w:val="pt-BR"/>
        </w:rPr>
        <w:t xml:space="preserve">na página </w:t>
      </w:r>
      <w:r w:rsidRPr="0000060D">
        <w:rPr>
          <w:rFonts w:ascii="Arial" w:eastAsia="Gabriola" w:hAnsi="Arial" w:cs="Arial"/>
          <w:color w:val="2905C3"/>
          <w:lang w:val="pt-BR"/>
        </w:rPr>
        <w:t>18</w:t>
      </w:r>
      <w:r w:rsidRPr="0000060D">
        <w:rPr>
          <w:rFonts w:ascii="Arial" w:eastAsia="Gabriola" w:hAnsi="Arial" w:cs="Arial"/>
          <w:lang w:val="pt-BR"/>
        </w:rPr>
        <w:t>.</w:t>
      </w:r>
    </w:p>
    <w:p w:rsidR="009D3C7B" w:rsidRPr="0000060D" w:rsidRDefault="009D3C7B">
      <w:pPr>
        <w:spacing w:line="347" w:lineRule="exact"/>
        <w:rPr>
          <w:rFonts w:ascii="Arial" w:hAnsi="Arial" w:cs="Arial"/>
          <w:lang w:val="pt-BR"/>
        </w:rPr>
      </w:pPr>
    </w:p>
    <w:p w:rsidR="009D3C7B" w:rsidRPr="0000060D" w:rsidRDefault="00691971">
      <w:pPr>
        <w:ind w:left="260" w:right="20" w:firstLine="6"/>
        <w:rPr>
          <w:rFonts w:ascii="Arial" w:hAnsi="Arial" w:cs="Arial"/>
          <w:lang w:val="pt-BR"/>
        </w:rPr>
      </w:pPr>
      <w:r w:rsidRPr="0000060D">
        <w:rPr>
          <w:rFonts w:ascii="Arial" w:eastAsia="Gabriola" w:hAnsi="Arial" w:cs="Arial"/>
          <w:lang w:val="pt-BR"/>
        </w:rPr>
        <w:t xml:space="preserve">MUGNAINI, R. et al. Normalização de nomes de autores em fontes de informação institucionais: proposta de um método automático de verificação de erros. </w:t>
      </w:r>
      <w:r w:rsidRPr="0000060D">
        <w:rPr>
          <w:rFonts w:ascii="Arial" w:eastAsia="Arial" w:hAnsi="Arial" w:cs="Arial"/>
          <w:i/>
          <w:iCs/>
          <w:lang w:val="pt-BR"/>
        </w:rPr>
        <w:t>Em Questão</w:t>
      </w:r>
      <w:r w:rsidRPr="0000060D">
        <w:rPr>
          <w:rFonts w:ascii="Arial" w:eastAsia="Gabriola" w:hAnsi="Arial" w:cs="Arial"/>
          <w:lang w:val="pt-BR"/>
        </w:rPr>
        <w:t xml:space="preserve">, v. 18, n. 3, p. 263–279, 2012. Citado 4 vezes nas páginas </w:t>
      </w:r>
      <w:r w:rsidRPr="0000060D">
        <w:rPr>
          <w:rFonts w:ascii="Arial" w:eastAsia="Gabriola" w:hAnsi="Arial" w:cs="Arial"/>
          <w:color w:val="2905C3"/>
          <w:lang w:val="pt-BR"/>
        </w:rPr>
        <w:t>17</w:t>
      </w:r>
      <w:r w:rsidRPr="0000060D">
        <w:rPr>
          <w:rFonts w:ascii="Arial" w:eastAsia="Gabriola" w:hAnsi="Arial" w:cs="Arial"/>
          <w:lang w:val="pt-BR"/>
        </w:rPr>
        <w:t xml:space="preserve">, </w:t>
      </w:r>
      <w:r w:rsidRPr="0000060D">
        <w:rPr>
          <w:rFonts w:ascii="Arial" w:eastAsia="Gabriola" w:hAnsi="Arial" w:cs="Arial"/>
          <w:color w:val="2905C3"/>
          <w:lang w:val="pt-BR"/>
        </w:rPr>
        <w:t>65</w:t>
      </w:r>
      <w:r w:rsidRPr="0000060D">
        <w:rPr>
          <w:rFonts w:ascii="Arial" w:eastAsia="Gabriola" w:hAnsi="Arial" w:cs="Arial"/>
          <w:lang w:val="pt-BR"/>
        </w:rPr>
        <w:t xml:space="preserve">, </w:t>
      </w:r>
      <w:r w:rsidRPr="0000060D">
        <w:rPr>
          <w:rFonts w:ascii="Arial" w:eastAsia="Gabriola" w:hAnsi="Arial" w:cs="Arial"/>
          <w:color w:val="2905C3"/>
          <w:lang w:val="pt-BR"/>
        </w:rPr>
        <w:t>66</w:t>
      </w:r>
      <w:r w:rsidRPr="0000060D">
        <w:rPr>
          <w:rFonts w:ascii="Arial" w:eastAsia="Gabriola" w:hAnsi="Arial" w:cs="Arial"/>
          <w:lang w:val="pt-BR"/>
        </w:rPr>
        <w:t xml:space="preserve"> e </w:t>
      </w:r>
      <w:r w:rsidRPr="0000060D">
        <w:rPr>
          <w:rFonts w:ascii="Arial" w:eastAsia="Gabriola" w:hAnsi="Arial" w:cs="Arial"/>
          <w:color w:val="2905C3"/>
          <w:lang w:val="pt-BR"/>
        </w:rPr>
        <w:t>67</w:t>
      </w:r>
      <w:r w:rsidRPr="0000060D">
        <w:rPr>
          <w:rFonts w:ascii="Arial" w:eastAsia="Gabriola" w:hAnsi="Arial" w:cs="Arial"/>
          <w:lang w:val="pt-BR"/>
        </w:rPr>
        <w:t>.</w:t>
      </w:r>
    </w:p>
    <w:p w:rsidR="009D3C7B" w:rsidRPr="0000060D" w:rsidRDefault="009D3C7B">
      <w:pPr>
        <w:spacing w:line="176" w:lineRule="exact"/>
        <w:rPr>
          <w:rFonts w:ascii="Arial" w:hAnsi="Arial" w:cs="Arial"/>
          <w:lang w:val="pt-BR"/>
        </w:rPr>
      </w:pPr>
    </w:p>
    <w:p w:rsidR="009D3C7B" w:rsidRPr="0000060D" w:rsidRDefault="00691971">
      <w:pPr>
        <w:spacing w:line="184" w:lineRule="auto"/>
        <w:ind w:left="260" w:right="20"/>
        <w:rPr>
          <w:rFonts w:ascii="Arial" w:hAnsi="Arial" w:cs="Arial"/>
        </w:rPr>
      </w:pPr>
      <w:r w:rsidRPr="0000060D">
        <w:rPr>
          <w:rFonts w:ascii="Arial" w:eastAsia="Gabriola" w:hAnsi="Arial" w:cs="Arial"/>
        </w:rPr>
        <w:t>MUGNAINI, R.; IGAMI, M. P. Z.; BRESSIANI, J. C. Productivity and doctoral research in a brazilian nuclear research institution: validating co-word analysis technique.</w:t>
      </w:r>
    </w:p>
    <w:p w:rsidR="009D3C7B" w:rsidRPr="0000060D" w:rsidRDefault="009D3C7B">
      <w:pPr>
        <w:spacing w:line="3" w:lineRule="exact"/>
        <w:rPr>
          <w:rFonts w:ascii="Arial" w:hAnsi="Arial" w:cs="Arial"/>
        </w:rPr>
      </w:pPr>
    </w:p>
    <w:p w:rsidR="009D3C7B" w:rsidRPr="0000060D" w:rsidRDefault="00691971">
      <w:pPr>
        <w:spacing w:line="193" w:lineRule="auto"/>
        <w:ind w:left="240" w:right="60" w:firstLine="5"/>
        <w:rPr>
          <w:rFonts w:ascii="Arial" w:hAnsi="Arial" w:cs="Arial"/>
          <w:lang w:val="pt-BR"/>
        </w:rPr>
      </w:pPr>
      <w:r w:rsidRPr="0000060D">
        <w:rPr>
          <w:rFonts w:ascii="Arial" w:eastAsia="Arial" w:hAnsi="Arial" w:cs="Arial"/>
          <w:i/>
          <w:iCs/>
        </w:rPr>
        <w:t>Proceedings of the ISSI 2011 Conference. Durban : University of Zululand Reprographic and Printing Centre, 2011.</w:t>
      </w:r>
      <w:r w:rsidRPr="0000060D">
        <w:rPr>
          <w:rFonts w:ascii="Arial" w:eastAsia="Gabriola" w:hAnsi="Arial" w:cs="Arial"/>
        </w:rPr>
        <w:t xml:space="preserve">, v.II, p. 1037–1039, 2011. </w:t>
      </w:r>
      <w:r w:rsidRPr="0000060D">
        <w:rPr>
          <w:rFonts w:ascii="Arial" w:eastAsia="Gabriola" w:hAnsi="Arial" w:cs="Arial"/>
          <w:lang w:val="pt-BR"/>
        </w:rPr>
        <w:t>Citado na página</w:t>
      </w:r>
      <w:r w:rsidRPr="0000060D">
        <w:rPr>
          <w:rFonts w:ascii="Arial" w:eastAsia="Arial" w:hAnsi="Arial" w:cs="Arial"/>
          <w:i/>
          <w:iCs/>
          <w:lang w:val="pt-BR"/>
        </w:rPr>
        <w:t xml:space="preserve"> </w:t>
      </w:r>
      <w:r w:rsidRPr="0000060D">
        <w:rPr>
          <w:rFonts w:ascii="Arial" w:eastAsia="Gabriola" w:hAnsi="Arial" w:cs="Arial"/>
          <w:color w:val="2905C3"/>
          <w:lang w:val="pt-BR"/>
        </w:rPr>
        <w:t>51</w:t>
      </w:r>
      <w:r w:rsidRPr="0000060D">
        <w:rPr>
          <w:rFonts w:ascii="Arial" w:eastAsia="Gabriola" w:hAnsi="Arial" w:cs="Arial"/>
          <w:lang w:val="pt-BR"/>
        </w:rPr>
        <w:t>.</w:t>
      </w:r>
    </w:p>
    <w:p w:rsidR="009D3C7B" w:rsidRPr="0000060D" w:rsidRDefault="009D3C7B">
      <w:pPr>
        <w:spacing w:line="147" w:lineRule="exact"/>
        <w:rPr>
          <w:rFonts w:ascii="Arial" w:hAnsi="Arial" w:cs="Arial"/>
          <w:lang w:val="pt-BR"/>
        </w:rPr>
      </w:pPr>
    </w:p>
    <w:p w:rsidR="009D3C7B" w:rsidRPr="0000060D" w:rsidRDefault="00691971">
      <w:pPr>
        <w:spacing w:line="217" w:lineRule="auto"/>
        <w:ind w:left="240" w:right="60" w:firstLine="23"/>
        <w:rPr>
          <w:rFonts w:ascii="Arial" w:hAnsi="Arial" w:cs="Arial"/>
        </w:rPr>
      </w:pPr>
      <w:r w:rsidRPr="0000060D">
        <w:rPr>
          <w:rFonts w:ascii="Arial" w:eastAsia="Gabriola" w:hAnsi="Arial" w:cs="Arial"/>
          <w:lang w:val="pt-BR"/>
        </w:rPr>
        <w:t xml:space="preserve">MUGNAINI, R.; LEITE, P.; LETA, J. Fontes de informação para análise de internacionalização da </w:t>
      </w:r>
      <w:r w:rsidRPr="0000060D">
        <w:rPr>
          <w:rFonts w:ascii="Arial" w:eastAsia="Gabriola" w:hAnsi="Arial" w:cs="Arial"/>
          <w:lang w:val="pt-BR"/>
        </w:rPr>
        <w:t xml:space="preserve">produção científica brasileira. </w:t>
      </w:r>
      <w:r w:rsidRPr="0000060D">
        <w:rPr>
          <w:rFonts w:ascii="Arial" w:eastAsia="Arial" w:hAnsi="Arial" w:cs="Arial"/>
          <w:i/>
          <w:iCs/>
          <w:lang w:val="pt-BR"/>
        </w:rPr>
        <w:t>PontodeAcesso</w:t>
      </w:r>
      <w:r w:rsidRPr="0000060D">
        <w:rPr>
          <w:rFonts w:ascii="Arial" w:eastAsia="Gabriola" w:hAnsi="Arial" w:cs="Arial"/>
          <w:lang w:val="pt-BR"/>
        </w:rPr>
        <w:t xml:space="preserve">, v. 5, n. 3, 2011. ISSN ISSN 1981-6766. Disponível em: </w:t>
      </w:r>
      <w:r w:rsidRPr="0000060D">
        <w:rPr>
          <w:rFonts w:ascii="Arial" w:eastAsia="Arial" w:hAnsi="Arial" w:cs="Arial"/>
          <w:i/>
          <w:iCs/>
          <w:color w:val="2905C3"/>
          <w:lang w:val="pt-BR"/>
        </w:rPr>
        <w:t>&lt;</w:t>
      </w:r>
      <w:r w:rsidRPr="0000060D">
        <w:rPr>
          <w:rFonts w:ascii="Arial" w:eastAsia="Gabriola" w:hAnsi="Arial" w:cs="Arial"/>
          <w:color w:val="2905C3"/>
          <w:lang w:val="pt-BR"/>
        </w:rPr>
        <w:t>http://www.portalseer.ufba.br/index.php/revistaici-/article/view/5684</w:t>
      </w:r>
      <w:r w:rsidRPr="0000060D">
        <w:rPr>
          <w:rFonts w:ascii="Arial" w:eastAsia="Arial" w:hAnsi="Arial" w:cs="Arial"/>
          <w:i/>
          <w:iCs/>
          <w:color w:val="2905C3"/>
          <w:lang w:val="pt-BR"/>
        </w:rPr>
        <w:t>&gt;</w:t>
      </w:r>
      <w:r w:rsidRPr="0000060D">
        <w:rPr>
          <w:rFonts w:ascii="Arial" w:eastAsia="Gabriola" w:hAnsi="Arial" w:cs="Arial"/>
          <w:color w:val="000000"/>
          <w:lang w:val="pt-BR"/>
        </w:rPr>
        <w:t xml:space="preserve">. </w:t>
      </w:r>
      <w:r w:rsidRPr="0000060D">
        <w:rPr>
          <w:rFonts w:ascii="Arial" w:eastAsia="Gabriola" w:hAnsi="Arial" w:cs="Arial"/>
          <w:color w:val="000000"/>
        </w:rPr>
        <w:t>Citado na página</w:t>
      </w:r>
      <w:r w:rsidRPr="0000060D">
        <w:rPr>
          <w:rFonts w:ascii="Arial" w:eastAsia="Gabriola" w:hAnsi="Arial" w:cs="Arial"/>
          <w:color w:val="2905C3"/>
        </w:rPr>
        <w:t xml:space="preserve"> 18</w:t>
      </w:r>
      <w:r w:rsidRPr="0000060D">
        <w:rPr>
          <w:rFonts w:ascii="Arial" w:eastAsia="Gabriola" w:hAnsi="Arial" w:cs="Arial"/>
          <w:color w:val="000000"/>
        </w:rPr>
        <w:t>.</w:t>
      </w:r>
    </w:p>
    <w:p w:rsidR="009D3C7B" w:rsidRPr="0000060D" w:rsidRDefault="009D3C7B">
      <w:pPr>
        <w:spacing w:line="150" w:lineRule="exact"/>
        <w:rPr>
          <w:rFonts w:ascii="Arial" w:hAnsi="Arial" w:cs="Arial"/>
        </w:rPr>
      </w:pPr>
    </w:p>
    <w:p w:rsidR="009D3C7B" w:rsidRPr="0000060D" w:rsidRDefault="00691971">
      <w:pPr>
        <w:spacing w:line="217" w:lineRule="auto"/>
        <w:ind w:left="260" w:right="20" w:firstLine="6"/>
        <w:jc w:val="both"/>
        <w:rPr>
          <w:rFonts w:ascii="Arial" w:hAnsi="Arial" w:cs="Arial"/>
          <w:lang w:val="pt-BR"/>
        </w:rPr>
      </w:pPr>
      <w:r w:rsidRPr="0000060D">
        <w:rPr>
          <w:rFonts w:ascii="Arial" w:eastAsia="Gabriola" w:hAnsi="Arial" w:cs="Arial"/>
        </w:rPr>
        <w:t xml:space="preserve">MURATA, T.; MORIYASU, S. Link prediction based on structural properties of online social networks. </w:t>
      </w:r>
      <w:r w:rsidRPr="0000060D">
        <w:rPr>
          <w:rFonts w:ascii="Arial" w:eastAsia="Arial" w:hAnsi="Arial" w:cs="Arial"/>
          <w:i/>
          <w:iCs/>
        </w:rPr>
        <w:t>New Generation Computing</w:t>
      </w:r>
      <w:r w:rsidRPr="0000060D">
        <w:rPr>
          <w:rFonts w:ascii="Arial" w:eastAsia="Gabriola" w:hAnsi="Arial" w:cs="Arial"/>
        </w:rPr>
        <w:t xml:space="preserve">, Verlag Omsha Tokio, v. 26, n. 3, p. 245–257, 2008. ISSN 0288-3635. </w:t>
      </w:r>
      <w:r w:rsidRPr="0000060D">
        <w:rPr>
          <w:rFonts w:ascii="Arial" w:eastAsia="Gabriola" w:hAnsi="Arial" w:cs="Arial"/>
          <w:lang w:val="pt-BR"/>
        </w:rPr>
        <w:t xml:space="preserve">Disponível em: </w:t>
      </w:r>
      <w:r w:rsidRPr="0000060D">
        <w:rPr>
          <w:rFonts w:ascii="Arial" w:eastAsia="Arial" w:hAnsi="Arial" w:cs="Arial"/>
          <w:i/>
          <w:iCs/>
          <w:color w:val="2905C3"/>
          <w:lang w:val="pt-BR"/>
        </w:rPr>
        <w:t>&lt;</w:t>
      </w:r>
      <w:r w:rsidRPr="0000060D">
        <w:rPr>
          <w:rFonts w:ascii="Arial" w:eastAsia="Gabriola" w:hAnsi="Arial" w:cs="Arial"/>
          <w:color w:val="2905C3"/>
          <w:lang w:val="pt-BR"/>
        </w:rPr>
        <w:t>http://dx.doi.org/10.1007/s00354-008-0043-y</w:t>
      </w:r>
      <w:r w:rsidRPr="0000060D">
        <w:rPr>
          <w:rFonts w:ascii="Arial" w:eastAsia="Arial" w:hAnsi="Arial" w:cs="Arial"/>
          <w:i/>
          <w:iCs/>
          <w:color w:val="2905C3"/>
          <w:lang w:val="pt-BR"/>
        </w:rPr>
        <w:t>&gt;</w:t>
      </w:r>
      <w:r w:rsidRPr="0000060D">
        <w:rPr>
          <w:rFonts w:ascii="Arial" w:eastAsia="Gabriola" w:hAnsi="Arial" w:cs="Arial"/>
          <w:lang w:val="pt-BR"/>
        </w:rPr>
        <w:t>. Ci</w:t>
      </w:r>
      <w:r w:rsidRPr="0000060D">
        <w:rPr>
          <w:rFonts w:ascii="Arial" w:eastAsia="Gabriola" w:hAnsi="Arial" w:cs="Arial"/>
          <w:lang w:val="pt-BR"/>
        </w:rPr>
        <w:t xml:space="preserve">tado na página </w:t>
      </w:r>
      <w:r w:rsidRPr="0000060D">
        <w:rPr>
          <w:rFonts w:ascii="Arial" w:eastAsia="Gabriola" w:hAnsi="Arial" w:cs="Arial"/>
          <w:color w:val="2905C3"/>
          <w:lang w:val="pt-BR"/>
        </w:rPr>
        <w:t>105</w:t>
      </w:r>
      <w:r w:rsidRPr="0000060D">
        <w:rPr>
          <w:rFonts w:ascii="Arial" w:eastAsia="Gabriola" w:hAnsi="Arial" w:cs="Arial"/>
          <w:lang w:val="pt-BR"/>
        </w:rPr>
        <w:t>.</w:t>
      </w:r>
    </w:p>
    <w:p w:rsidR="009D3C7B" w:rsidRPr="0000060D" w:rsidRDefault="009D3C7B">
      <w:pPr>
        <w:spacing w:line="150" w:lineRule="exact"/>
        <w:rPr>
          <w:rFonts w:ascii="Arial" w:hAnsi="Arial" w:cs="Arial"/>
          <w:lang w:val="pt-BR"/>
        </w:rPr>
      </w:pPr>
    </w:p>
    <w:p w:rsidR="009D3C7B" w:rsidRPr="0000060D" w:rsidRDefault="00691971">
      <w:pPr>
        <w:spacing w:line="202" w:lineRule="auto"/>
        <w:ind w:left="240" w:right="400" w:firstLine="19"/>
        <w:rPr>
          <w:rFonts w:ascii="Arial" w:hAnsi="Arial" w:cs="Arial"/>
        </w:rPr>
      </w:pPr>
      <w:r w:rsidRPr="0000060D">
        <w:rPr>
          <w:rFonts w:ascii="Arial" w:eastAsia="Gabriola" w:hAnsi="Arial" w:cs="Arial"/>
        </w:rPr>
        <w:t xml:space="preserve">NAKAGAWA, H.; MORI, T. A Simple but Powerful Automatic Term Extraction Method. In: </w:t>
      </w:r>
      <w:r w:rsidRPr="0000060D">
        <w:rPr>
          <w:rFonts w:ascii="Arial" w:eastAsia="Arial" w:hAnsi="Arial" w:cs="Arial"/>
          <w:i/>
          <w:iCs/>
        </w:rPr>
        <w:t>COLING-02 on COMPUTERM 2002: Second International Workshop</w:t>
      </w:r>
      <w:r w:rsidRPr="0000060D">
        <w:rPr>
          <w:rFonts w:ascii="Arial" w:eastAsia="Gabriola" w:hAnsi="Arial" w:cs="Arial"/>
        </w:rPr>
        <w:t xml:space="preserve"> </w:t>
      </w:r>
      <w:r w:rsidRPr="0000060D">
        <w:rPr>
          <w:rFonts w:ascii="Arial" w:eastAsia="Arial" w:hAnsi="Arial" w:cs="Arial"/>
          <w:i/>
          <w:iCs/>
        </w:rPr>
        <w:t>on Computational Terminology - Volume 14</w:t>
      </w:r>
      <w:r w:rsidRPr="0000060D">
        <w:rPr>
          <w:rFonts w:ascii="Arial" w:eastAsia="Gabriola" w:hAnsi="Arial" w:cs="Arial"/>
        </w:rPr>
        <w:t xml:space="preserve">. </w:t>
      </w:r>
      <w:r w:rsidRPr="0000060D">
        <w:rPr>
          <w:rFonts w:ascii="Arial" w:eastAsia="Gabriola" w:hAnsi="Arial" w:cs="Arial"/>
          <w:lang w:val="pt-BR"/>
        </w:rPr>
        <w:t>Stroudsburg, PA, USA: Association</w:t>
      </w:r>
      <w:r w:rsidRPr="0000060D">
        <w:rPr>
          <w:rFonts w:ascii="Arial" w:eastAsia="Arial" w:hAnsi="Arial" w:cs="Arial"/>
          <w:i/>
          <w:iCs/>
          <w:lang w:val="pt-BR"/>
        </w:rPr>
        <w:t xml:space="preserve"> </w:t>
      </w:r>
      <w:r w:rsidRPr="0000060D">
        <w:rPr>
          <w:rFonts w:ascii="Arial" w:eastAsia="Gabriola" w:hAnsi="Arial" w:cs="Arial"/>
          <w:lang w:val="pt-BR"/>
        </w:rPr>
        <w:t>for Computational</w:t>
      </w:r>
      <w:r w:rsidRPr="0000060D">
        <w:rPr>
          <w:rFonts w:ascii="Arial" w:eastAsia="Gabriola" w:hAnsi="Arial" w:cs="Arial"/>
          <w:lang w:val="pt-BR"/>
        </w:rPr>
        <w:t xml:space="preserve"> Linguistics, 2002. (COMPUTERM ’02), p. 1–7. Disponível em: </w:t>
      </w:r>
      <w:r w:rsidRPr="0000060D">
        <w:rPr>
          <w:rFonts w:ascii="Arial" w:eastAsia="Arial" w:hAnsi="Arial" w:cs="Arial"/>
          <w:i/>
          <w:iCs/>
          <w:color w:val="2905C3"/>
          <w:lang w:val="pt-BR"/>
        </w:rPr>
        <w:t>&lt;</w:t>
      </w:r>
      <w:r w:rsidRPr="0000060D">
        <w:rPr>
          <w:rFonts w:ascii="Arial" w:eastAsia="Gabriola" w:hAnsi="Arial" w:cs="Arial"/>
          <w:color w:val="2905C3"/>
          <w:lang w:val="pt-BR"/>
        </w:rPr>
        <w:t>http://dx.doi.org/10.3115/1118771.1118778</w:t>
      </w:r>
      <w:r w:rsidRPr="0000060D">
        <w:rPr>
          <w:rFonts w:ascii="Arial" w:eastAsia="Arial" w:hAnsi="Arial" w:cs="Arial"/>
          <w:i/>
          <w:iCs/>
          <w:color w:val="2905C3"/>
          <w:lang w:val="pt-BR"/>
        </w:rPr>
        <w:t>&gt;</w:t>
      </w:r>
      <w:r w:rsidRPr="0000060D">
        <w:rPr>
          <w:rFonts w:ascii="Arial" w:eastAsia="Gabriola" w:hAnsi="Arial" w:cs="Arial"/>
          <w:color w:val="000000"/>
          <w:lang w:val="pt-BR"/>
        </w:rPr>
        <w:t xml:space="preserve">. </w:t>
      </w:r>
      <w:r w:rsidRPr="0000060D">
        <w:rPr>
          <w:rFonts w:ascii="Arial" w:eastAsia="Gabriola" w:hAnsi="Arial" w:cs="Arial"/>
          <w:color w:val="000000"/>
        </w:rPr>
        <w:t>Citado na página</w:t>
      </w:r>
      <w:r w:rsidRPr="0000060D">
        <w:rPr>
          <w:rFonts w:ascii="Arial" w:eastAsia="Arial" w:hAnsi="Arial" w:cs="Arial"/>
          <w:i/>
          <w:iCs/>
          <w:color w:val="2905C3"/>
        </w:rPr>
        <w:t xml:space="preserve"> </w:t>
      </w:r>
      <w:r w:rsidRPr="0000060D">
        <w:rPr>
          <w:rFonts w:ascii="Arial" w:eastAsia="Gabriola" w:hAnsi="Arial" w:cs="Arial"/>
          <w:color w:val="2905C3"/>
        </w:rPr>
        <w:t>125</w:t>
      </w:r>
      <w:r w:rsidRPr="0000060D">
        <w:rPr>
          <w:rFonts w:ascii="Arial" w:eastAsia="Gabriola" w:hAnsi="Arial" w:cs="Arial"/>
          <w:color w:val="000000"/>
        </w:rPr>
        <w:t>.</w:t>
      </w:r>
    </w:p>
    <w:p w:rsidR="009D3C7B" w:rsidRPr="0000060D" w:rsidRDefault="009D3C7B">
      <w:pPr>
        <w:spacing w:line="43" w:lineRule="exact"/>
        <w:rPr>
          <w:rFonts w:ascii="Arial" w:hAnsi="Arial" w:cs="Arial"/>
        </w:rPr>
      </w:pPr>
    </w:p>
    <w:p w:rsidR="009D3C7B" w:rsidRPr="0000060D" w:rsidRDefault="00691971">
      <w:pPr>
        <w:ind w:left="260"/>
        <w:rPr>
          <w:rFonts w:ascii="Arial" w:hAnsi="Arial" w:cs="Arial"/>
        </w:rPr>
      </w:pPr>
      <w:r w:rsidRPr="0000060D">
        <w:rPr>
          <w:rFonts w:ascii="Arial" w:eastAsia="Gabriola" w:hAnsi="Arial" w:cs="Arial"/>
        </w:rPr>
        <w:t>NARAYANAN, A.; SHI, E.; RUBINSTEIN, B. Link prediction by de-anonymization: How</w:t>
      </w:r>
    </w:p>
    <w:p w:rsidR="009D3C7B" w:rsidRPr="0000060D" w:rsidRDefault="00691971">
      <w:pPr>
        <w:spacing w:line="180" w:lineRule="auto"/>
        <w:ind w:left="260"/>
        <w:rPr>
          <w:rFonts w:ascii="Arial" w:hAnsi="Arial" w:cs="Arial"/>
        </w:rPr>
      </w:pPr>
      <w:r w:rsidRPr="0000060D">
        <w:rPr>
          <w:rFonts w:ascii="Arial" w:eastAsia="Gabriola" w:hAnsi="Arial" w:cs="Arial"/>
        </w:rPr>
        <w:t xml:space="preserve">we won the kaggle social network challenge. In: </w:t>
      </w:r>
      <w:r w:rsidRPr="0000060D">
        <w:rPr>
          <w:rFonts w:ascii="Arial" w:eastAsia="Arial" w:hAnsi="Arial" w:cs="Arial"/>
          <w:i/>
          <w:iCs/>
        </w:rPr>
        <w:t>International Joint Conference on Neural</w:t>
      </w:r>
    </w:p>
    <w:p w:rsidR="009D3C7B" w:rsidRPr="0000060D" w:rsidRDefault="00691971">
      <w:pPr>
        <w:spacing w:line="188" w:lineRule="auto"/>
        <w:ind w:left="240"/>
        <w:rPr>
          <w:rFonts w:ascii="Arial" w:hAnsi="Arial" w:cs="Arial"/>
        </w:rPr>
      </w:pPr>
      <w:r w:rsidRPr="0000060D">
        <w:rPr>
          <w:rFonts w:ascii="Arial" w:eastAsia="Arial" w:hAnsi="Arial" w:cs="Arial"/>
          <w:i/>
          <w:iCs/>
        </w:rPr>
        <w:t>Networks</w:t>
      </w:r>
      <w:r w:rsidRPr="0000060D">
        <w:rPr>
          <w:rFonts w:ascii="Arial" w:eastAsia="Gabriola" w:hAnsi="Arial" w:cs="Arial"/>
        </w:rPr>
        <w:t>. [S.l.: s.n.], 2011. p. 1825–1834. ISSN 2161-4393.  Citado na página</w:t>
      </w:r>
      <w:r w:rsidRPr="0000060D">
        <w:rPr>
          <w:rFonts w:ascii="Arial" w:eastAsia="Arial" w:hAnsi="Arial" w:cs="Arial"/>
          <w:i/>
          <w:iCs/>
        </w:rPr>
        <w:t xml:space="preserve"> </w:t>
      </w:r>
      <w:r w:rsidRPr="0000060D">
        <w:rPr>
          <w:rFonts w:ascii="Arial" w:eastAsia="Gabriola" w:hAnsi="Arial" w:cs="Arial"/>
          <w:color w:val="2905C3"/>
        </w:rPr>
        <w:t>50</w:t>
      </w:r>
      <w:r w:rsidRPr="0000060D">
        <w:rPr>
          <w:rFonts w:ascii="Arial" w:eastAsia="Gabriola" w:hAnsi="Arial" w:cs="Arial"/>
        </w:rPr>
        <w:t>.</w:t>
      </w:r>
    </w:p>
    <w:p w:rsidR="009D3C7B" w:rsidRPr="0000060D" w:rsidRDefault="009D3C7B">
      <w:pPr>
        <w:spacing w:line="146" w:lineRule="exact"/>
        <w:rPr>
          <w:rFonts w:ascii="Arial" w:hAnsi="Arial" w:cs="Arial"/>
        </w:rPr>
      </w:pPr>
    </w:p>
    <w:p w:rsidR="009D3C7B" w:rsidRPr="0000060D" w:rsidRDefault="00691971">
      <w:pPr>
        <w:spacing w:line="184" w:lineRule="auto"/>
        <w:ind w:left="260" w:right="60"/>
        <w:rPr>
          <w:rFonts w:ascii="Arial" w:hAnsi="Arial" w:cs="Arial"/>
        </w:rPr>
      </w:pPr>
      <w:r w:rsidRPr="0000060D">
        <w:rPr>
          <w:rFonts w:ascii="Arial" w:eastAsia="Gabriola" w:hAnsi="Arial" w:cs="Arial"/>
        </w:rPr>
        <w:t xml:space="preserve">NEWMAN, M. E. J. Mixing patterns in networks. </w:t>
      </w:r>
      <w:r w:rsidRPr="0000060D">
        <w:rPr>
          <w:rFonts w:ascii="Arial" w:eastAsia="Arial" w:hAnsi="Arial" w:cs="Arial"/>
          <w:i/>
          <w:iCs/>
        </w:rPr>
        <w:t>Physical Review E</w:t>
      </w:r>
      <w:r w:rsidRPr="0000060D">
        <w:rPr>
          <w:rFonts w:ascii="Arial" w:eastAsia="Gabriola" w:hAnsi="Arial" w:cs="Arial"/>
        </w:rPr>
        <w:t xml:space="preserve">, American Physical Society, v. 67, n. 2, p. 026126, 2003. Citado na página </w:t>
      </w:r>
      <w:r w:rsidRPr="0000060D">
        <w:rPr>
          <w:rFonts w:ascii="Arial" w:eastAsia="Gabriola" w:hAnsi="Arial" w:cs="Arial"/>
          <w:color w:val="2905C3"/>
        </w:rPr>
        <w:t>96</w:t>
      </w:r>
      <w:r w:rsidRPr="0000060D">
        <w:rPr>
          <w:rFonts w:ascii="Arial" w:eastAsia="Gabriola" w:hAnsi="Arial" w:cs="Arial"/>
        </w:rPr>
        <w:t>.</w:t>
      </w:r>
    </w:p>
    <w:p w:rsidR="009D3C7B" w:rsidRPr="0000060D" w:rsidRDefault="009D3C7B">
      <w:pPr>
        <w:spacing w:line="149" w:lineRule="exact"/>
        <w:rPr>
          <w:rFonts w:ascii="Arial" w:hAnsi="Arial" w:cs="Arial"/>
        </w:rPr>
      </w:pPr>
    </w:p>
    <w:p w:rsidR="009D3C7B" w:rsidRPr="0000060D" w:rsidRDefault="00691971">
      <w:pPr>
        <w:ind w:left="260" w:right="20"/>
        <w:jc w:val="both"/>
        <w:rPr>
          <w:rFonts w:ascii="Arial" w:hAnsi="Arial" w:cs="Arial"/>
        </w:rPr>
      </w:pPr>
      <w:r w:rsidRPr="0000060D">
        <w:rPr>
          <w:rFonts w:ascii="Arial" w:eastAsia="Gabriola" w:hAnsi="Arial" w:cs="Arial"/>
        </w:rPr>
        <w:t xml:space="preserve">NEWMAN, M. E. J. The structure and function of complex networks. </w:t>
      </w:r>
      <w:r w:rsidRPr="0000060D">
        <w:rPr>
          <w:rFonts w:ascii="Arial" w:eastAsia="Arial" w:hAnsi="Arial" w:cs="Arial"/>
          <w:i/>
          <w:iCs/>
          <w:lang w:val="pt-BR"/>
        </w:rPr>
        <w:t>SIAM Review</w:t>
      </w:r>
      <w:r w:rsidRPr="0000060D">
        <w:rPr>
          <w:rFonts w:ascii="Arial" w:eastAsia="Gabriola" w:hAnsi="Arial" w:cs="Arial"/>
          <w:lang w:val="pt-BR"/>
        </w:rPr>
        <w:t xml:space="preserve">, v. 45, n. 2, p. 167–256, 2003. Disponível em: </w:t>
      </w:r>
      <w:r w:rsidRPr="0000060D">
        <w:rPr>
          <w:rFonts w:ascii="Arial" w:eastAsia="Arial" w:hAnsi="Arial" w:cs="Arial"/>
          <w:i/>
          <w:iCs/>
          <w:color w:val="2905C3"/>
          <w:lang w:val="pt-BR"/>
        </w:rPr>
        <w:t>&lt;</w:t>
      </w:r>
      <w:r w:rsidRPr="0000060D">
        <w:rPr>
          <w:rFonts w:ascii="Arial" w:eastAsia="Gabriola" w:hAnsi="Arial" w:cs="Arial"/>
          <w:color w:val="2905C3"/>
          <w:lang w:val="pt-BR"/>
        </w:rPr>
        <w:t>http://dx.doi.org/10.1137/S003614450342480</w:t>
      </w:r>
      <w:r w:rsidRPr="0000060D">
        <w:rPr>
          <w:rFonts w:ascii="Arial" w:eastAsia="Arial" w:hAnsi="Arial" w:cs="Arial"/>
          <w:i/>
          <w:iCs/>
          <w:color w:val="2905C3"/>
          <w:lang w:val="pt-BR"/>
        </w:rPr>
        <w:t>&gt;</w:t>
      </w:r>
      <w:r w:rsidRPr="0000060D">
        <w:rPr>
          <w:rFonts w:ascii="Arial" w:eastAsia="Gabriola" w:hAnsi="Arial" w:cs="Arial"/>
          <w:lang w:val="pt-BR"/>
        </w:rPr>
        <w:t xml:space="preserve">. </w:t>
      </w:r>
      <w:r w:rsidRPr="0000060D">
        <w:rPr>
          <w:rFonts w:ascii="Arial" w:eastAsia="Gabriola" w:hAnsi="Arial" w:cs="Arial"/>
        </w:rPr>
        <w:t xml:space="preserve">Citado 2 vezes nas páginas </w:t>
      </w:r>
      <w:r w:rsidRPr="0000060D">
        <w:rPr>
          <w:rFonts w:ascii="Arial" w:eastAsia="Gabriola" w:hAnsi="Arial" w:cs="Arial"/>
          <w:color w:val="2905C3"/>
        </w:rPr>
        <w:t>22</w:t>
      </w:r>
      <w:r w:rsidRPr="0000060D">
        <w:rPr>
          <w:rFonts w:ascii="Arial" w:eastAsia="Gabriola" w:hAnsi="Arial" w:cs="Arial"/>
        </w:rPr>
        <w:t xml:space="preserve"> e </w:t>
      </w:r>
      <w:r w:rsidRPr="0000060D">
        <w:rPr>
          <w:rFonts w:ascii="Arial" w:eastAsia="Gabriola" w:hAnsi="Arial" w:cs="Arial"/>
          <w:color w:val="2905C3"/>
        </w:rPr>
        <w:t>24</w:t>
      </w:r>
      <w:r w:rsidRPr="0000060D">
        <w:rPr>
          <w:rFonts w:ascii="Arial" w:eastAsia="Gabriola" w:hAnsi="Arial" w:cs="Arial"/>
        </w:rPr>
        <w:t>.</w:t>
      </w:r>
    </w:p>
    <w:p w:rsidR="009D3C7B" w:rsidRPr="0000060D" w:rsidRDefault="009D3C7B">
      <w:pPr>
        <w:spacing w:line="176" w:lineRule="exact"/>
        <w:rPr>
          <w:rFonts w:ascii="Arial" w:hAnsi="Arial" w:cs="Arial"/>
        </w:rPr>
      </w:pPr>
    </w:p>
    <w:p w:rsidR="009D3C7B" w:rsidRPr="0000060D" w:rsidRDefault="00691971">
      <w:pPr>
        <w:ind w:left="240" w:right="20" w:firstLine="13"/>
        <w:jc w:val="both"/>
        <w:rPr>
          <w:rFonts w:ascii="Arial" w:hAnsi="Arial" w:cs="Arial"/>
        </w:rPr>
      </w:pPr>
      <w:r w:rsidRPr="0000060D">
        <w:rPr>
          <w:rFonts w:ascii="Arial" w:eastAsia="Gabriola" w:hAnsi="Arial" w:cs="Arial"/>
        </w:rPr>
        <w:t xml:space="preserve">NEWMAN, M. E. J. Coauthorship networks and patterns of scientific collaboration. In: </w:t>
      </w:r>
      <w:r w:rsidRPr="0000060D">
        <w:rPr>
          <w:rFonts w:ascii="Arial" w:eastAsia="Arial" w:hAnsi="Arial" w:cs="Arial"/>
          <w:i/>
          <w:iCs/>
        </w:rPr>
        <w:t>National Academy of Sciences</w:t>
      </w:r>
      <w:r w:rsidRPr="0000060D">
        <w:rPr>
          <w:rFonts w:ascii="Arial" w:eastAsia="Gabriola" w:hAnsi="Arial" w:cs="Arial"/>
        </w:rPr>
        <w:t>. [S.l.: s.n.], 2004. p. 5200–5205. Citado 2 vezes nas páginas</w:t>
      </w:r>
      <w:r w:rsidRPr="0000060D">
        <w:rPr>
          <w:rFonts w:ascii="Arial" w:eastAsia="Arial" w:hAnsi="Arial" w:cs="Arial"/>
          <w:i/>
          <w:iCs/>
        </w:rPr>
        <w:t xml:space="preserve"> </w:t>
      </w:r>
      <w:r w:rsidRPr="0000060D">
        <w:rPr>
          <w:rFonts w:ascii="Arial" w:eastAsia="Gabriola" w:hAnsi="Arial" w:cs="Arial"/>
          <w:color w:val="2905C3"/>
        </w:rPr>
        <w:t xml:space="preserve">39 </w:t>
      </w:r>
      <w:r w:rsidRPr="0000060D">
        <w:rPr>
          <w:rFonts w:ascii="Arial" w:eastAsia="Gabriola" w:hAnsi="Arial" w:cs="Arial"/>
          <w:color w:val="000000"/>
        </w:rPr>
        <w:t>e</w:t>
      </w:r>
      <w:r w:rsidRPr="0000060D">
        <w:rPr>
          <w:rFonts w:ascii="Arial" w:eastAsia="Gabriola" w:hAnsi="Arial" w:cs="Arial"/>
          <w:color w:val="2905C3"/>
        </w:rPr>
        <w:t xml:space="preserve"> 82</w:t>
      </w:r>
      <w:r w:rsidRPr="0000060D">
        <w:rPr>
          <w:rFonts w:ascii="Arial" w:eastAsia="Gabriola" w:hAnsi="Arial" w:cs="Arial"/>
          <w:color w:val="000000"/>
        </w:rPr>
        <w:t>.</w:t>
      </w:r>
    </w:p>
    <w:p w:rsidR="009D3C7B" w:rsidRPr="0000060D" w:rsidRDefault="009D3C7B">
      <w:pPr>
        <w:spacing w:line="176" w:lineRule="exact"/>
        <w:rPr>
          <w:rFonts w:ascii="Arial" w:hAnsi="Arial" w:cs="Arial"/>
        </w:rPr>
      </w:pPr>
    </w:p>
    <w:p w:rsidR="009D3C7B" w:rsidRPr="0000060D" w:rsidRDefault="00691971">
      <w:pPr>
        <w:spacing w:line="217" w:lineRule="auto"/>
        <w:ind w:left="240" w:firstLine="18"/>
        <w:jc w:val="both"/>
        <w:rPr>
          <w:rFonts w:ascii="Arial" w:hAnsi="Arial" w:cs="Arial"/>
        </w:rPr>
      </w:pPr>
      <w:r w:rsidRPr="0000060D">
        <w:rPr>
          <w:rFonts w:ascii="Arial" w:eastAsia="Gabriola" w:hAnsi="Arial" w:cs="Arial"/>
        </w:rPr>
        <w:t>OKAZAKI, N.; TSUJII, J. Simple and e</w:t>
      </w:r>
      <w:r w:rsidRPr="0000060D">
        <w:rPr>
          <w:rFonts w:ascii="Cambria Math" w:eastAsia="Gabriola" w:hAnsi="Cambria Math" w:cs="Cambria Math"/>
        </w:rPr>
        <w:t>ﬃ</w:t>
      </w:r>
      <w:r w:rsidRPr="0000060D">
        <w:rPr>
          <w:rFonts w:ascii="Arial" w:eastAsia="Gabriola" w:hAnsi="Arial" w:cs="Arial"/>
        </w:rPr>
        <w:t xml:space="preserve">cient algorithm for approximate dictionary matching. In: ASSOCIATION FOR COMPUTATIONAL LINGUISTICS. </w:t>
      </w:r>
      <w:r w:rsidRPr="0000060D">
        <w:rPr>
          <w:rFonts w:ascii="Arial" w:eastAsia="Arial" w:hAnsi="Arial" w:cs="Arial"/>
          <w:i/>
          <w:iCs/>
        </w:rPr>
        <w:t>Proceedings of</w:t>
      </w:r>
      <w:r w:rsidRPr="0000060D">
        <w:rPr>
          <w:rFonts w:ascii="Arial" w:eastAsia="Gabriola" w:hAnsi="Arial" w:cs="Arial"/>
        </w:rPr>
        <w:t xml:space="preserve"> </w:t>
      </w:r>
      <w:r w:rsidRPr="0000060D">
        <w:rPr>
          <w:rFonts w:ascii="Arial" w:eastAsia="Arial" w:hAnsi="Arial" w:cs="Arial"/>
          <w:i/>
          <w:iCs/>
        </w:rPr>
        <w:t>the 23rd International Conference on Computational Linguistics</w:t>
      </w:r>
      <w:r w:rsidRPr="0000060D">
        <w:rPr>
          <w:rFonts w:ascii="Arial" w:eastAsia="Gabriola" w:hAnsi="Arial" w:cs="Arial"/>
        </w:rPr>
        <w:t>. [S.l.], 2010. p. 851–859.</w:t>
      </w:r>
      <w:r w:rsidRPr="0000060D">
        <w:rPr>
          <w:rFonts w:ascii="Arial" w:eastAsia="Arial" w:hAnsi="Arial" w:cs="Arial"/>
          <w:i/>
          <w:iCs/>
        </w:rPr>
        <w:t xml:space="preserve"> </w:t>
      </w:r>
      <w:r w:rsidRPr="0000060D">
        <w:rPr>
          <w:rFonts w:ascii="Arial" w:eastAsia="Gabriola" w:hAnsi="Arial" w:cs="Arial"/>
        </w:rPr>
        <w:t>Citado na pági</w:t>
      </w:r>
      <w:r w:rsidRPr="0000060D">
        <w:rPr>
          <w:rFonts w:ascii="Arial" w:eastAsia="Gabriola" w:hAnsi="Arial" w:cs="Arial"/>
        </w:rPr>
        <w:t xml:space="preserve">na </w:t>
      </w:r>
      <w:r w:rsidRPr="0000060D">
        <w:rPr>
          <w:rFonts w:ascii="Arial" w:eastAsia="Gabriola" w:hAnsi="Arial" w:cs="Arial"/>
          <w:color w:val="2905C3"/>
        </w:rPr>
        <w:t>60</w:t>
      </w:r>
      <w:r w:rsidRPr="0000060D">
        <w:rPr>
          <w:rFonts w:ascii="Arial" w:eastAsia="Gabriola" w:hAnsi="Arial" w:cs="Arial"/>
        </w:rPr>
        <w:t>.</w:t>
      </w:r>
    </w:p>
    <w:p w:rsidR="009D3C7B" w:rsidRPr="0000060D" w:rsidRDefault="009D3C7B">
      <w:pPr>
        <w:spacing w:line="150" w:lineRule="exact"/>
        <w:rPr>
          <w:rFonts w:ascii="Arial" w:hAnsi="Arial" w:cs="Arial"/>
        </w:rPr>
      </w:pPr>
    </w:p>
    <w:p w:rsidR="009D3C7B" w:rsidRPr="0000060D" w:rsidRDefault="00691971">
      <w:pPr>
        <w:ind w:left="260" w:right="20"/>
        <w:rPr>
          <w:rFonts w:ascii="Arial" w:hAnsi="Arial" w:cs="Arial"/>
        </w:rPr>
      </w:pPr>
      <w:r w:rsidRPr="0000060D">
        <w:rPr>
          <w:rFonts w:ascii="Arial" w:eastAsia="Gabriola" w:hAnsi="Arial" w:cs="Arial"/>
        </w:rPr>
        <w:t xml:space="preserve">OTTE, E.; ROUSSEAU, R. Social network analysis: a powerful strategy, also for the information sciences. </w:t>
      </w:r>
      <w:r w:rsidRPr="0000060D">
        <w:rPr>
          <w:rFonts w:ascii="Arial" w:eastAsia="Arial" w:hAnsi="Arial" w:cs="Arial"/>
          <w:i/>
          <w:iCs/>
          <w:lang w:val="pt-BR"/>
        </w:rPr>
        <w:t>J. Information Science</w:t>
      </w:r>
      <w:r w:rsidRPr="0000060D">
        <w:rPr>
          <w:rFonts w:ascii="Arial" w:eastAsia="Gabriola" w:hAnsi="Arial" w:cs="Arial"/>
          <w:lang w:val="pt-BR"/>
        </w:rPr>
        <w:t xml:space="preserve">, v. 28, n. 6, p. 441–453, 2002. Disponível em: </w:t>
      </w:r>
      <w:r w:rsidRPr="0000060D">
        <w:rPr>
          <w:rFonts w:ascii="Arial" w:eastAsia="Arial" w:hAnsi="Arial" w:cs="Arial"/>
          <w:i/>
          <w:iCs/>
          <w:color w:val="2905C3"/>
          <w:lang w:val="pt-BR"/>
        </w:rPr>
        <w:t>&lt;</w:t>
      </w:r>
      <w:r w:rsidRPr="0000060D">
        <w:rPr>
          <w:rFonts w:ascii="Arial" w:eastAsia="Gabriola" w:hAnsi="Arial" w:cs="Arial"/>
          <w:color w:val="2905C3"/>
          <w:lang w:val="pt-BR"/>
        </w:rPr>
        <w:t>http://dx.doi.org/10.1177/016555150202800601</w:t>
      </w:r>
      <w:r w:rsidRPr="0000060D">
        <w:rPr>
          <w:rFonts w:ascii="Arial" w:eastAsia="Arial" w:hAnsi="Arial" w:cs="Arial"/>
          <w:i/>
          <w:iCs/>
          <w:color w:val="2905C3"/>
          <w:lang w:val="pt-BR"/>
        </w:rPr>
        <w:t>&gt;</w:t>
      </w:r>
      <w:r w:rsidRPr="0000060D">
        <w:rPr>
          <w:rFonts w:ascii="Arial" w:eastAsia="Gabriola" w:hAnsi="Arial" w:cs="Arial"/>
          <w:color w:val="000000"/>
          <w:lang w:val="pt-BR"/>
        </w:rPr>
        <w:t xml:space="preserve">. </w:t>
      </w:r>
      <w:r w:rsidRPr="0000060D">
        <w:rPr>
          <w:rFonts w:ascii="Arial" w:eastAsia="Gabriola" w:hAnsi="Arial" w:cs="Arial"/>
          <w:color w:val="000000"/>
        </w:rPr>
        <w:t>Citado na página</w:t>
      </w:r>
      <w:r w:rsidRPr="0000060D">
        <w:rPr>
          <w:rFonts w:ascii="Arial" w:eastAsia="Arial" w:hAnsi="Arial" w:cs="Arial"/>
          <w:i/>
          <w:iCs/>
          <w:color w:val="2905C3"/>
        </w:rPr>
        <w:t xml:space="preserve"> </w:t>
      </w:r>
      <w:r w:rsidRPr="0000060D">
        <w:rPr>
          <w:rFonts w:ascii="Arial" w:eastAsia="Gabriola" w:hAnsi="Arial" w:cs="Arial"/>
          <w:color w:val="2905C3"/>
        </w:rPr>
        <w:t>25</w:t>
      </w:r>
      <w:r w:rsidRPr="0000060D">
        <w:rPr>
          <w:rFonts w:ascii="Arial" w:eastAsia="Gabriola" w:hAnsi="Arial" w:cs="Arial"/>
          <w:color w:val="000000"/>
        </w:rPr>
        <w:t>.</w:t>
      </w:r>
    </w:p>
    <w:p w:rsidR="009D3C7B" w:rsidRPr="0000060D" w:rsidRDefault="009D3C7B">
      <w:pPr>
        <w:rPr>
          <w:rFonts w:ascii="Arial" w:hAnsi="Arial" w:cs="Arial"/>
        </w:rPr>
        <w:sectPr w:rsidR="009D3C7B" w:rsidRPr="0000060D">
          <w:pgSz w:w="11900" w:h="16838"/>
          <w:pgMar w:top="994" w:right="1086" w:bottom="947" w:left="1440" w:header="0" w:footer="0" w:gutter="0"/>
          <w:cols w:space="720" w:equalWidth="0">
            <w:col w:w="9380"/>
          </w:cols>
        </w:sectPr>
      </w:pPr>
    </w:p>
    <w:p w:rsidR="009D3C7B" w:rsidRPr="0000060D" w:rsidRDefault="00691971">
      <w:pPr>
        <w:ind w:left="9020"/>
        <w:rPr>
          <w:rFonts w:ascii="Arial" w:hAnsi="Arial" w:cs="Arial"/>
        </w:rPr>
      </w:pPr>
      <w:r w:rsidRPr="0000060D">
        <w:rPr>
          <w:rFonts w:ascii="Arial" w:eastAsia="Arial" w:hAnsi="Arial" w:cs="Arial"/>
        </w:rPr>
        <w:lastRenderedPageBreak/>
        <w:t>156</w:t>
      </w:r>
    </w:p>
    <w:p w:rsidR="009D3C7B" w:rsidRPr="0000060D" w:rsidRDefault="009D3C7B">
      <w:pPr>
        <w:spacing w:line="200" w:lineRule="exact"/>
        <w:rPr>
          <w:rFonts w:ascii="Arial" w:hAnsi="Arial" w:cs="Arial"/>
        </w:rPr>
      </w:pPr>
    </w:p>
    <w:p w:rsidR="009D3C7B" w:rsidRPr="0000060D" w:rsidRDefault="009D3C7B">
      <w:pPr>
        <w:spacing w:line="246" w:lineRule="exact"/>
        <w:rPr>
          <w:rFonts w:ascii="Arial" w:hAnsi="Arial" w:cs="Arial"/>
        </w:rPr>
      </w:pPr>
    </w:p>
    <w:p w:rsidR="009D3C7B" w:rsidRPr="0000060D" w:rsidRDefault="00691971">
      <w:pPr>
        <w:ind w:left="260"/>
        <w:rPr>
          <w:rFonts w:ascii="Arial" w:hAnsi="Arial" w:cs="Arial"/>
        </w:rPr>
      </w:pPr>
      <w:r w:rsidRPr="0000060D">
        <w:rPr>
          <w:rFonts w:ascii="Arial" w:eastAsia="Arial" w:hAnsi="Arial" w:cs="Arial"/>
        </w:rPr>
        <w:t>PARK, D. H. et al. A literature review and classification of recommender systems research.</w:t>
      </w:r>
    </w:p>
    <w:p w:rsidR="009D3C7B" w:rsidRPr="0000060D" w:rsidRDefault="009D3C7B">
      <w:pPr>
        <w:spacing w:line="82" w:lineRule="exact"/>
        <w:rPr>
          <w:rFonts w:ascii="Arial" w:hAnsi="Arial" w:cs="Arial"/>
        </w:rPr>
      </w:pPr>
    </w:p>
    <w:p w:rsidR="009D3C7B" w:rsidRPr="0000060D" w:rsidRDefault="00691971">
      <w:pPr>
        <w:ind w:left="240"/>
        <w:rPr>
          <w:rFonts w:ascii="Arial" w:hAnsi="Arial" w:cs="Arial"/>
          <w:lang w:val="pt-BR"/>
        </w:rPr>
      </w:pPr>
      <w:r w:rsidRPr="0000060D">
        <w:rPr>
          <w:rFonts w:ascii="Arial" w:eastAsia="Arial" w:hAnsi="Arial" w:cs="Arial"/>
          <w:i/>
          <w:iCs/>
        </w:rPr>
        <w:t>Expert Systems with Applications</w:t>
      </w:r>
      <w:r w:rsidRPr="0000060D">
        <w:rPr>
          <w:rFonts w:ascii="Arial" w:eastAsia="Arial" w:hAnsi="Arial" w:cs="Arial"/>
        </w:rPr>
        <w:t xml:space="preserve">, v. 39, n. 11, p. 10059 – 10072, 2012. </w:t>
      </w:r>
      <w:r w:rsidRPr="0000060D">
        <w:rPr>
          <w:rFonts w:ascii="Arial" w:eastAsia="Arial" w:hAnsi="Arial" w:cs="Arial"/>
          <w:lang w:val="pt-BR"/>
        </w:rPr>
        <w:t>ISSN 0957-4174.</w:t>
      </w:r>
    </w:p>
    <w:p w:rsidR="009D3C7B" w:rsidRPr="0000060D" w:rsidRDefault="009D3C7B">
      <w:pPr>
        <w:spacing w:line="26"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Arial" w:hAnsi="Arial" w:cs="Arial"/>
          <w:lang w:val="pt-BR"/>
        </w:rPr>
        <w:t xml:space="preserve">Disponível em: </w:t>
      </w:r>
      <w:r w:rsidRPr="0000060D">
        <w:rPr>
          <w:rFonts w:ascii="Arial" w:eastAsia="Arial" w:hAnsi="Arial" w:cs="Arial"/>
          <w:i/>
          <w:iCs/>
          <w:color w:val="2905C3"/>
          <w:lang w:val="pt-BR"/>
        </w:rPr>
        <w:t>&lt;</w:t>
      </w:r>
      <w:r w:rsidRPr="0000060D">
        <w:rPr>
          <w:rFonts w:ascii="Arial" w:eastAsia="Arial" w:hAnsi="Arial" w:cs="Arial"/>
          <w:color w:val="2905C3"/>
          <w:lang w:val="pt-BR"/>
        </w:rPr>
        <w:t>http://www.sciencedirect.com/science/article/pii/S0957417412002825</w:t>
      </w:r>
      <w:r w:rsidRPr="0000060D">
        <w:rPr>
          <w:rFonts w:ascii="Arial" w:eastAsia="Arial" w:hAnsi="Arial" w:cs="Arial"/>
          <w:i/>
          <w:iCs/>
          <w:color w:val="2905C3"/>
          <w:lang w:val="pt-BR"/>
        </w:rPr>
        <w:t>&gt;</w:t>
      </w:r>
      <w:r w:rsidRPr="0000060D">
        <w:rPr>
          <w:rFonts w:ascii="Arial" w:eastAsia="Arial" w:hAnsi="Arial" w:cs="Arial"/>
          <w:lang w:val="pt-BR"/>
        </w:rPr>
        <w:t>.</w:t>
      </w:r>
    </w:p>
    <w:p w:rsidR="009D3C7B" w:rsidRPr="0000060D" w:rsidRDefault="009D3C7B">
      <w:pPr>
        <w:spacing w:line="22"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Arial" w:hAnsi="Arial" w:cs="Arial"/>
          <w:lang w:val="pt-BR"/>
        </w:rPr>
        <w:t xml:space="preserve">Citado na página </w:t>
      </w:r>
      <w:r w:rsidRPr="0000060D">
        <w:rPr>
          <w:rFonts w:ascii="Arial" w:eastAsia="Arial" w:hAnsi="Arial" w:cs="Arial"/>
          <w:color w:val="2905C3"/>
          <w:lang w:val="pt-BR"/>
        </w:rPr>
        <w:t>45</w:t>
      </w:r>
      <w:r w:rsidRPr="0000060D">
        <w:rPr>
          <w:rFonts w:ascii="Arial" w:eastAsia="Arial" w:hAnsi="Arial" w:cs="Arial"/>
          <w:lang w:val="pt-BR"/>
        </w:rPr>
        <w:t>.</w:t>
      </w:r>
    </w:p>
    <w:p w:rsidR="009D3C7B" w:rsidRPr="0000060D" w:rsidRDefault="009D3C7B">
      <w:pPr>
        <w:spacing w:line="135" w:lineRule="exact"/>
        <w:rPr>
          <w:rFonts w:ascii="Arial" w:hAnsi="Arial" w:cs="Arial"/>
          <w:lang w:val="pt-BR"/>
        </w:rPr>
      </w:pPr>
    </w:p>
    <w:p w:rsidR="009D3C7B" w:rsidRPr="0000060D" w:rsidRDefault="00691971">
      <w:pPr>
        <w:spacing w:line="268" w:lineRule="auto"/>
        <w:ind w:left="240" w:right="60" w:firstLine="13"/>
        <w:rPr>
          <w:rFonts w:ascii="Arial" w:hAnsi="Arial" w:cs="Arial"/>
          <w:lang w:val="pt-BR"/>
        </w:rPr>
      </w:pPr>
      <w:r w:rsidRPr="0000060D">
        <w:rPr>
          <w:rFonts w:ascii="Arial" w:eastAsia="Arial" w:hAnsi="Arial" w:cs="Arial"/>
          <w:lang w:val="pt-BR"/>
        </w:rPr>
        <w:t xml:space="preserve">PEREZ-ALCAZAR, J. et al. Avaliação de redes de inovação usando uma ferramenta baseada em redes sociais - caso brasileiro de nanotecnologia. In: </w:t>
      </w:r>
      <w:r w:rsidRPr="0000060D">
        <w:rPr>
          <w:rFonts w:ascii="Arial" w:eastAsia="Arial" w:hAnsi="Arial" w:cs="Arial"/>
          <w:i/>
          <w:iCs/>
          <w:lang w:val="pt-BR"/>
        </w:rPr>
        <w:t>Anais do XIV Congres</w:t>
      </w:r>
      <w:r w:rsidRPr="0000060D">
        <w:rPr>
          <w:rFonts w:ascii="Arial" w:eastAsia="Arial" w:hAnsi="Arial" w:cs="Arial"/>
          <w:i/>
          <w:iCs/>
          <w:lang w:val="pt-BR"/>
        </w:rPr>
        <w:t>o</w:t>
      </w:r>
      <w:r w:rsidRPr="0000060D">
        <w:rPr>
          <w:rFonts w:ascii="Arial" w:eastAsia="Arial" w:hAnsi="Arial" w:cs="Arial"/>
          <w:lang w:val="pt-BR"/>
        </w:rPr>
        <w:t xml:space="preserve"> </w:t>
      </w:r>
      <w:r w:rsidRPr="0000060D">
        <w:rPr>
          <w:rFonts w:ascii="Arial" w:eastAsia="Arial" w:hAnsi="Arial" w:cs="Arial"/>
          <w:i/>
          <w:iCs/>
          <w:lang w:val="pt-BR"/>
        </w:rPr>
        <w:t>Latino-Iberoamericano de Gestión Tecnológica (ALTEC 2011)</w:t>
      </w:r>
      <w:r w:rsidRPr="0000060D">
        <w:rPr>
          <w:rFonts w:ascii="Arial" w:eastAsia="Arial" w:hAnsi="Arial" w:cs="Arial"/>
          <w:lang w:val="pt-BR"/>
        </w:rPr>
        <w:t>. [S.l.: s.n.], 2011. Citado</w:t>
      </w:r>
      <w:r w:rsidRPr="0000060D">
        <w:rPr>
          <w:rFonts w:ascii="Arial" w:eastAsia="Arial" w:hAnsi="Arial" w:cs="Arial"/>
          <w:i/>
          <w:iCs/>
          <w:lang w:val="pt-BR"/>
        </w:rPr>
        <w:t xml:space="preserve"> </w:t>
      </w:r>
      <w:r w:rsidRPr="0000060D">
        <w:rPr>
          <w:rFonts w:ascii="Arial" w:eastAsia="Arial" w:hAnsi="Arial" w:cs="Arial"/>
          <w:lang w:val="pt-BR"/>
        </w:rPr>
        <w:t xml:space="preserve">na página </w:t>
      </w:r>
      <w:r w:rsidRPr="0000060D">
        <w:rPr>
          <w:rFonts w:ascii="Arial" w:eastAsia="Arial" w:hAnsi="Arial" w:cs="Arial"/>
          <w:color w:val="2905C3"/>
          <w:lang w:val="pt-BR"/>
        </w:rPr>
        <w:t>18</w:t>
      </w:r>
      <w:r w:rsidRPr="0000060D">
        <w:rPr>
          <w:rFonts w:ascii="Arial" w:eastAsia="Arial" w:hAnsi="Arial" w:cs="Arial"/>
          <w:lang w:val="pt-BR"/>
        </w:rPr>
        <w:t>.</w:t>
      </w:r>
    </w:p>
    <w:p w:rsidR="009D3C7B" w:rsidRPr="0000060D" w:rsidRDefault="009D3C7B">
      <w:pPr>
        <w:spacing w:line="92" w:lineRule="exact"/>
        <w:rPr>
          <w:rFonts w:ascii="Arial" w:hAnsi="Arial" w:cs="Arial"/>
          <w:lang w:val="pt-BR"/>
        </w:rPr>
      </w:pPr>
    </w:p>
    <w:p w:rsidR="009D3C7B" w:rsidRPr="0000060D" w:rsidRDefault="00691971">
      <w:pPr>
        <w:spacing w:line="268" w:lineRule="auto"/>
        <w:ind w:left="240" w:right="120" w:firstLine="18"/>
        <w:jc w:val="both"/>
        <w:rPr>
          <w:rFonts w:ascii="Arial" w:hAnsi="Arial" w:cs="Arial"/>
        </w:rPr>
      </w:pPr>
      <w:r w:rsidRPr="0000060D">
        <w:rPr>
          <w:rFonts w:ascii="Arial" w:eastAsia="Arial" w:hAnsi="Arial" w:cs="Arial"/>
          <w:lang w:val="pt-BR"/>
        </w:rPr>
        <w:t xml:space="preserve">PEREZ, C.; BIRREGAH, B.; LEMERCIER, M. The multi-layer imbrication for data leakage prevention from mobile devices. </w:t>
      </w:r>
      <w:r w:rsidRPr="0000060D">
        <w:rPr>
          <w:rFonts w:ascii="Arial" w:eastAsia="Arial" w:hAnsi="Arial" w:cs="Arial"/>
        </w:rPr>
        <w:t xml:space="preserve">In: </w:t>
      </w:r>
      <w:r w:rsidRPr="0000060D">
        <w:rPr>
          <w:rFonts w:ascii="Arial" w:eastAsia="Arial" w:hAnsi="Arial" w:cs="Arial"/>
          <w:i/>
          <w:iCs/>
        </w:rPr>
        <w:t>Trust, Security and Privacy in Co</w:t>
      </w:r>
      <w:r w:rsidRPr="0000060D">
        <w:rPr>
          <w:rFonts w:ascii="Arial" w:eastAsia="Arial" w:hAnsi="Arial" w:cs="Arial"/>
          <w:i/>
          <w:iCs/>
        </w:rPr>
        <w:t>mputing</w:t>
      </w:r>
      <w:r w:rsidRPr="0000060D">
        <w:rPr>
          <w:rFonts w:ascii="Arial" w:eastAsia="Arial" w:hAnsi="Arial" w:cs="Arial"/>
        </w:rPr>
        <w:t xml:space="preserve"> </w:t>
      </w:r>
      <w:r w:rsidRPr="0000060D">
        <w:rPr>
          <w:rFonts w:ascii="Arial" w:eastAsia="Arial" w:hAnsi="Arial" w:cs="Arial"/>
          <w:i/>
          <w:iCs/>
        </w:rPr>
        <w:t>and Communications (TrustCom), 2012 IEEE 11th International Conference on</w:t>
      </w:r>
      <w:r w:rsidRPr="0000060D">
        <w:rPr>
          <w:rFonts w:ascii="Arial" w:eastAsia="Arial" w:hAnsi="Arial" w:cs="Arial"/>
        </w:rPr>
        <w:t>. [S.l.:</w:t>
      </w:r>
      <w:r w:rsidRPr="0000060D">
        <w:rPr>
          <w:rFonts w:ascii="Arial" w:eastAsia="Arial" w:hAnsi="Arial" w:cs="Arial"/>
          <w:i/>
          <w:iCs/>
        </w:rPr>
        <w:t xml:space="preserve"> </w:t>
      </w:r>
      <w:r w:rsidRPr="0000060D">
        <w:rPr>
          <w:rFonts w:ascii="Arial" w:eastAsia="Arial" w:hAnsi="Arial" w:cs="Arial"/>
        </w:rPr>
        <w:t xml:space="preserve">s.n.], 2012. p. 813–819. Citado na página </w:t>
      </w:r>
      <w:r w:rsidRPr="0000060D">
        <w:rPr>
          <w:rFonts w:ascii="Arial" w:eastAsia="Arial" w:hAnsi="Arial" w:cs="Arial"/>
          <w:color w:val="2905C3"/>
        </w:rPr>
        <w:t>48</w:t>
      </w:r>
      <w:r w:rsidRPr="0000060D">
        <w:rPr>
          <w:rFonts w:ascii="Arial" w:eastAsia="Arial" w:hAnsi="Arial" w:cs="Arial"/>
        </w:rPr>
        <w:t>.</w:t>
      </w:r>
    </w:p>
    <w:p w:rsidR="009D3C7B" w:rsidRPr="0000060D" w:rsidRDefault="009D3C7B">
      <w:pPr>
        <w:spacing w:line="92" w:lineRule="exact"/>
        <w:rPr>
          <w:rFonts w:ascii="Arial" w:hAnsi="Arial" w:cs="Arial"/>
        </w:rPr>
      </w:pPr>
    </w:p>
    <w:p w:rsidR="009D3C7B" w:rsidRPr="0000060D" w:rsidRDefault="00691971">
      <w:pPr>
        <w:spacing w:line="277" w:lineRule="auto"/>
        <w:ind w:left="240" w:right="60" w:firstLine="27"/>
        <w:rPr>
          <w:rFonts w:ascii="Arial" w:hAnsi="Arial" w:cs="Arial"/>
          <w:lang w:val="pt-BR"/>
        </w:rPr>
      </w:pPr>
      <w:r w:rsidRPr="0000060D">
        <w:rPr>
          <w:rFonts w:ascii="Arial" w:eastAsia="Arial" w:hAnsi="Arial" w:cs="Arial"/>
        </w:rPr>
        <w:t xml:space="preserve">PINHEIRO, D.; MELKERS, J.; YOUTIE, J. Learning to play the game: Student publishing as an indicator of future scholarly success. </w:t>
      </w:r>
      <w:r w:rsidRPr="0000060D">
        <w:rPr>
          <w:rFonts w:ascii="Arial" w:eastAsia="Arial" w:hAnsi="Arial" w:cs="Arial"/>
          <w:i/>
          <w:iCs/>
          <w:lang w:val="pt-BR"/>
        </w:rPr>
        <w:t>Technological Forecasting &amp; Social</w:t>
      </w:r>
      <w:r w:rsidRPr="0000060D">
        <w:rPr>
          <w:rFonts w:ascii="Arial" w:eastAsia="Arial" w:hAnsi="Arial" w:cs="Arial"/>
          <w:lang w:val="pt-BR"/>
        </w:rPr>
        <w:t xml:space="preserve"> </w:t>
      </w:r>
      <w:r w:rsidRPr="0000060D">
        <w:rPr>
          <w:rFonts w:ascii="Arial" w:eastAsia="Arial" w:hAnsi="Arial" w:cs="Arial"/>
          <w:i/>
          <w:iCs/>
          <w:lang w:val="pt-BR"/>
        </w:rPr>
        <w:t>Change</w:t>
      </w:r>
      <w:r w:rsidRPr="0000060D">
        <w:rPr>
          <w:rFonts w:ascii="Arial" w:eastAsia="Arial" w:hAnsi="Arial" w:cs="Arial"/>
          <w:lang w:val="pt-BR"/>
        </w:rPr>
        <w:t>, v. 81, p. 56–66, 2014. Citado na página</w:t>
      </w:r>
      <w:r w:rsidRPr="0000060D">
        <w:rPr>
          <w:rFonts w:ascii="Arial" w:eastAsia="Arial" w:hAnsi="Arial" w:cs="Arial"/>
          <w:i/>
          <w:iCs/>
          <w:lang w:val="pt-BR"/>
        </w:rPr>
        <w:t xml:space="preserve"> </w:t>
      </w:r>
      <w:r w:rsidRPr="0000060D">
        <w:rPr>
          <w:rFonts w:ascii="Arial" w:eastAsia="Arial" w:hAnsi="Arial" w:cs="Arial"/>
          <w:color w:val="2905C3"/>
          <w:lang w:val="pt-BR"/>
        </w:rPr>
        <w:t>51</w:t>
      </w:r>
      <w:r w:rsidRPr="0000060D">
        <w:rPr>
          <w:rFonts w:ascii="Arial" w:eastAsia="Arial" w:hAnsi="Arial" w:cs="Arial"/>
          <w:lang w:val="pt-BR"/>
        </w:rPr>
        <w:t>.</w:t>
      </w:r>
    </w:p>
    <w:p w:rsidR="009D3C7B" w:rsidRPr="0000060D" w:rsidRDefault="009D3C7B">
      <w:pPr>
        <w:spacing w:line="80" w:lineRule="exact"/>
        <w:rPr>
          <w:rFonts w:ascii="Arial" w:hAnsi="Arial" w:cs="Arial"/>
          <w:lang w:val="pt-BR"/>
        </w:rPr>
      </w:pPr>
    </w:p>
    <w:p w:rsidR="009D3C7B" w:rsidRPr="0000060D" w:rsidRDefault="00691971">
      <w:pPr>
        <w:spacing w:line="276" w:lineRule="auto"/>
        <w:ind w:left="240" w:right="60" w:firstLine="15"/>
        <w:rPr>
          <w:rFonts w:ascii="Arial" w:hAnsi="Arial" w:cs="Arial"/>
          <w:lang w:val="pt-BR"/>
        </w:rPr>
      </w:pPr>
      <w:r w:rsidRPr="0000060D">
        <w:rPr>
          <w:rFonts w:ascii="Arial" w:eastAsia="Arial" w:hAnsi="Arial" w:cs="Arial"/>
          <w:lang w:val="pt-BR"/>
        </w:rPr>
        <w:t xml:space="preserve">POBLACION, D.; MUGNAINI, R.; RAMOS, L. </w:t>
      </w:r>
      <w:r w:rsidRPr="0000060D">
        <w:rPr>
          <w:rFonts w:ascii="Arial" w:eastAsia="Arial" w:hAnsi="Arial" w:cs="Arial"/>
          <w:i/>
          <w:iCs/>
          <w:lang w:val="pt-BR"/>
        </w:rPr>
        <w:t>Redes sociais e colaborativas em</w:t>
      </w:r>
      <w:r w:rsidRPr="0000060D">
        <w:rPr>
          <w:rFonts w:ascii="Arial" w:eastAsia="Arial" w:hAnsi="Arial" w:cs="Arial"/>
          <w:lang w:val="pt-BR"/>
        </w:rPr>
        <w:t xml:space="preserve"> </w:t>
      </w:r>
      <w:r w:rsidRPr="0000060D">
        <w:rPr>
          <w:rFonts w:ascii="Arial" w:eastAsia="Arial" w:hAnsi="Arial" w:cs="Arial"/>
          <w:i/>
          <w:iCs/>
          <w:lang w:val="pt-BR"/>
        </w:rPr>
        <w:t>informacao cientifica</w:t>
      </w:r>
      <w:r w:rsidRPr="0000060D">
        <w:rPr>
          <w:rFonts w:ascii="Arial" w:eastAsia="Arial" w:hAnsi="Arial" w:cs="Arial"/>
          <w:lang w:val="pt-BR"/>
        </w:rPr>
        <w:t>. 1st. ed. [S.l.]: Angellara Editoras, Sao Paulo, 2009. Citado 2 vezes</w:t>
      </w:r>
      <w:r w:rsidRPr="0000060D">
        <w:rPr>
          <w:rFonts w:ascii="Arial" w:eastAsia="Arial" w:hAnsi="Arial" w:cs="Arial"/>
          <w:i/>
          <w:iCs/>
          <w:lang w:val="pt-BR"/>
        </w:rPr>
        <w:t xml:space="preserve"> </w:t>
      </w:r>
      <w:r w:rsidRPr="0000060D">
        <w:rPr>
          <w:rFonts w:ascii="Arial" w:eastAsia="Arial" w:hAnsi="Arial" w:cs="Arial"/>
          <w:lang w:val="pt-BR"/>
        </w:rPr>
        <w:t xml:space="preserve">nas páginas </w:t>
      </w:r>
      <w:r w:rsidRPr="0000060D">
        <w:rPr>
          <w:rFonts w:ascii="Arial" w:eastAsia="Arial" w:hAnsi="Arial" w:cs="Arial"/>
          <w:color w:val="2905C3"/>
          <w:lang w:val="pt-BR"/>
        </w:rPr>
        <w:t>14</w:t>
      </w:r>
      <w:r w:rsidRPr="0000060D">
        <w:rPr>
          <w:rFonts w:ascii="Arial" w:eastAsia="Arial" w:hAnsi="Arial" w:cs="Arial"/>
          <w:lang w:val="pt-BR"/>
        </w:rPr>
        <w:t xml:space="preserve"> e </w:t>
      </w:r>
      <w:r w:rsidRPr="0000060D">
        <w:rPr>
          <w:rFonts w:ascii="Arial" w:eastAsia="Arial" w:hAnsi="Arial" w:cs="Arial"/>
          <w:color w:val="2905C3"/>
          <w:lang w:val="pt-BR"/>
        </w:rPr>
        <w:t>22</w:t>
      </w:r>
      <w:r w:rsidRPr="0000060D">
        <w:rPr>
          <w:rFonts w:ascii="Arial" w:eastAsia="Arial" w:hAnsi="Arial" w:cs="Arial"/>
          <w:lang w:val="pt-BR"/>
        </w:rPr>
        <w:t>.</w:t>
      </w:r>
    </w:p>
    <w:p w:rsidR="009D3C7B" w:rsidRPr="0000060D" w:rsidRDefault="009D3C7B">
      <w:pPr>
        <w:spacing w:line="83" w:lineRule="exact"/>
        <w:rPr>
          <w:rFonts w:ascii="Arial" w:hAnsi="Arial" w:cs="Arial"/>
          <w:lang w:val="pt-BR"/>
        </w:rPr>
      </w:pPr>
    </w:p>
    <w:p w:rsidR="009D3C7B" w:rsidRPr="0000060D" w:rsidRDefault="00691971">
      <w:pPr>
        <w:spacing w:line="302" w:lineRule="auto"/>
        <w:ind w:left="260" w:right="200"/>
        <w:rPr>
          <w:rFonts w:ascii="Arial" w:hAnsi="Arial" w:cs="Arial"/>
          <w:lang w:val="pt-BR"/>
        </w:rPr>
      </w:pPr>
      <w:r w:rsidRPr="0000060D">
        <w:rPr>
          <w:rFonts w:ascii="Arial" w:eastAsia="Arial" w:hAnsi="Arial" w:cs="Arial"/>
        </w:rPr>
        <w:t xml:space="preserve">PRELL, C. </w:t>
      </w:r>
      <w:r w:rsidRPr="0000060D">
        <w:rPr>
          <w:rFonts w:ascii="Arial" w:eastAsia="Arial" w:hAnsi="Arial" w:cs="Arial"/>
          <w:i/>
          <w:iCs/>
        </w:rPr>
        <w:t>Social network analysis history, theory &amp; methodology</w:t>
      </w:r>
      <w:r w:rsidRPr="0000060D">
        <w:rPr>
          <w:rFonts w:ascii="Arial" w:eastAsia="Arial" w:hAnsi="Arial" w:cs="Arial"/>
        </w:rPr>
        <w:t xml:space="preserve">. </w:t>
      </w:r>
      <w:r w:rsidRPr="0000060D">
        <w:rPr>
          <w:rFonts w:ascii="Arial" w:eastAsia="Arial" w:hAnsi="Arial" w:cs="Arial"/>
          <w:lang w:val="pt-BR"/>
        </w:rPr>
        <w:t>[S.l.]: Los Angeles London SAGE, 2012. 263 p</w:t>
      </w:r>
      <w:r w:rsidRPr="0000060D">
        <w:rPr>
          <w:rFonts w:ascii="Arial" w:eastAsia="Arial" w:hAnsi="Arial" w:cs="Arial"/>
          <w:lang w:val="pt-BR"/>
        </w:rPr>
        <w:t xml:space="preserve">. Citado 2 vezes nas páginas </w:t>
      </w:r>
      <w:r w:rsidRPr="0000060D">
        <w:rPr>
          <w:rFonts w:ascii="Arial" w:eastAsia="Arial" w:hAnsi="Arial" w:cs="Arial"/>
          <w:color w:val="2905C3"/>
          <w:lang w:val="pt-BR"/>
        </w:rPr>
        <w:t>14</w:t>
      </w:r>
      <w:r w:rsidRPr="0000060D">
        <w:rPr>
          <w:rFonts w:ascii="Arial" w:eastAsia="Arial" w:hAnsi="Arial" w:cs="Arial"/>
          <w:lang w:val="pt-BR"/>
        </w:rPr>
        <w:t xml:space="preserve"> e </w:t>
      </w:r>
      <w:r w:rsidRPr="0000060D">
        <w:rPr>
          <w:rFonts w:ascii="Arial" w:eastAsia="Arial" w:hAnsi="Arial" w:cs="Arial"/>
          <w:color w:val="2905C3"/>
          <w:lang w:val="pt-BR"/>
        </w:rPr>
        <w:t>22</w:t>
      </w:r>
      <w:r w:rsidRPr="0000060D">
        <w:rPr>
          <w:rFonts w:ascii="Arial" w:eastAsia="Arial" w:hAnsi="Arial" w:cs="Arial"/>
          <w:lang w:val="pt-BR"/>
        </w:rPr>
        <w:t>.</w:t>
      </w:r>
    </w:p>
    <w:p w:rsidR="009D3C7B" w:rsidRPr="0000060D" w:rsidRDefault="009D3C7B">
      <w:pPr>
        <w:spacing w:line="52" w:lineRule="exact"/>
        <w:rPr>
          <w:rFonts w:ascii="Arial" w:hAnsi="Arial" w:cs="Arial"/>
          <w:lang w:val="pt-BR"/>
        </w:rPr>
      </w:pPr>
    </w:p>
    <w:p w:rsidR="009D3C7B" w:rsidRPr="0000060D" w:rsidRDefault="00691971">
      <w:pPr>
        <w:spacing w:line="302" w:lineRule="auto"/>
        <w:ind w:left="260" w:right="40" w:firstLine="6"/>
        <w:rPr>
          <w:rFonts w:ascii="Arial" w:hAnsi="Arial" w:cs="Arial"/>
          <w:lang w:val="pt-BR"/>
        </w:rPr>
      </w:pPr>
      <w:r w:rsidRPr="0000060D">
        <w:rPr>
          <w:rFonts w:ascii="Arial" w:eastAsia="Arial" w:hAnsi="Arial" w:cs="Arial"/>
        </w:rPr>
        <w:t xml:space="preserve">PRITCHARD, A. Statistical bibliography or bibliometrics? </w:t>
      </w:r>
      <w:r w:rsidRPr="0000060D">
        <w:rPr>
          <w:rFonts w:ascii="Arial" w:eastAsia="Arial" w:hAnsi="Arial" w:cs="Arial"/>
          <w:i/>
          <w:iCs/>
        </w:rPr>
        <w:t>Journal of Documentation</w:t>
      </w:r>
      <w:r w:rsidRPr="0000060D">
        <w:rPr>
          <w:rFonts w:ascii="Arial" w:eastAsia="Arial" w:hAnsi="Arial" w:cs="Arial"/>
        </w:rPr>
        <w:t xml:space="preserve">, v. 25, n. 4, p. 348–349, 1969. </w:t>
      </w:r>
      <w:r w:rsidRPr="0000060D">
        <w:rPr>
          <w:rFonts w:ascii="Arial" w:eastAsia="Arial" w:hAnsi="Arial" w:cs="Arial"/>
          <w:lang w:val="pt-BR"/>
        </w:rPr>
        <w:t xml:space="preserve">Citado 2 vezes nas páginas </w:t>
      </w:r>
      <w:r w:rsidRPr="0000060D">
        <w:rPr>
          <w:rFonts w:ascii="Arial" w:eastAsia="Arial" w:hAnsi="Arial" w:cs="Arial"/>
          <w:color w:val="2905C3"/>
          <w:lang w:val="pt-BR"/>
        </w:rPr>
        <w:t>14</w:t>
      </w:r>
      <w:r w:rsidRPr="0000060D">
        <w:rPr>
          <w:rFonts w:ascii="Arial" w:eastAsia="Arial" w:hAnsi="Arial" w:cs="Arial"/>
          <w:lang w:val="pt-BR"/>
        </w:rPr>
        <w:t xml:space="preserve"> e </w:t>
      </w:r>
      <w:r w:rsidRPr="0000060D">
        <w:rPr>
          <w:rFonts w:ascii="Arial" w:eastAsia="Arial" w:hAnsi="Arial" w:cs="Arial"/>
          <w:color w:val="2905C3"/>
          <w:lang w:val="pt-BR"/>
        </w:rPr>
        <w:t>27</w:t>
      </w:r>
      <w:r w:rsidRPr="0000060D">
        <w:rPr>
          <w:rFonts w:ascii="Arial" w:eastAsia="Arial" w:hAnsi="Arial" w:cs="Arial"/>
          <w:lang w:val="pt-BR"/>
        </w:rPr>
        <w:t>.</w:t>
      </w:r>
    </w:p>
    <w:p w:rsidR="009D3C7B" w:rsidRPr="0000060D" w:rsidRDefault="009D3C7B">
      <w:pPr>
        <w:spacing w:line="52" w:lineRule="exact"/>
        <w:rPr>
          <w:rFonts w:ascii="Arial" w:hAnsi="Arial" w:cs="Arial"/>
          <w:lang w:val="pt-BR"/>
        </w:rPr>
      </w:pPr>
    </w:p>
    <w:p w:rsidR="009D3C7B" w:rsidRPr="0000060D" w:rsidRDefault="00691971">
      <w:pPr>
        <w:spacing w:line="268" w:lineRule="auto"/>
        <w:ind w:left="220" w:right="20" w:firstLine="33"/>
        <w:rPr>
          <w:rFonts w:ascii="Arial" w:hAnsi="Arial" w:cs="Arial"/>
        </w:rPr>
      </w:pPr>
      <w:r w:rsidRPr="0000060D">
        <w:rPr>
          <w:rFonts w:ascii="Arial" w:eastAsia="Arial" w:hAnsi="Arial" w:cs="Arial"/>
          <w:lang w:val="pt-BR"/>
        </w:rPr>
        <w:t xml:space="preserve">PUDHIYAVEETIL, A. K. et al. </w:t>
      </w:r>
      <w:r w:rsidRPr="0000060D">
        <w:rPr>
          <w:rFonts w:ascii="Arial" w:eastAsia="Arial" w:hAnsi="Arial" w:cs="Arial"/>
        </w:rPr>
        <w:t xml:space="preserve">Conceptual recommender system for citeseerx. In: </w:t>
      </w:r>
      <w:r w:rsidRPr="0000060D">
        <w:rPr>
          <w:rFonts w:ascii="Arial" w:eastAsia="Arial" w:hAnsi="Arial" w:cs="Arial"/>
          <w:i/>
          <w:iCs/>
        </w:rPr>
        <w:t>Proceedings of the third ACM conference on Recommender systems</w:t>
      </w:r>
      <w:r w:rsidRPr="0000060D">
        <w:rPr>
          <w:rFonts w:ascii="Arial" w:eastAsia="Arial" w:hAnsi="Arial" w:cs="Arial"/>
        </w:rPr>
        <w:t xml:space="preserve">. </w:t>
      </w:r>
      <w:r w:rsidRPr="0000060D">
        <w:rPr>
          <w:rFonts w:ascii="Arial" w:eastAsia="Arial" w:hAnsi="Arial" w:cs="Arial"/>
          <w:lang w:val="pt-BR"/>
        </w:rPr>
        <w:t>ACM, 2009. (RecSys</w:t>
      </w:r>
      <w:r w:rsidRPr="0000060D">
        <w:rPr>
          <w:rFonts w:ascii="Arial" w:eastAsia="Arial" w:hAnsi="Arial" w:cs="Arial"/>
          <w:i/>
          <w:iCs/>
          <w:lang w:val="pt-BR"/>
        </w:rPr>
        <w:t xml:space="preserve"> </w:t>
      </w:r>
      <w:r w:rsidRPr="0000060D">
        <w:rPr>
          <w:rFonts w:ascii="Arial" w:eastAsia="Arial" w:hAnsi="Arial" w:cs="Arial"/>
          <w:lang w:val="pt-BR"/>
        </w:rPr>
        <w:t xml:space="preserve">’09), p. 241–244. ISBN 978-1-60558-435-5. Disponível em: </w:t>
      </w:r>
      <w:r w:rsidRPr="0000060D">
        <w:rPr>
          <w:rFonts w:ascii="Arial" w:eastAsia="Arial" w:hAnsi="Arial" w:cs="Arial"/>
          <w:i/>
          <w:iCs/>
          <w:color w:val="2905C3"/>
          <w:lang w:val="pt-BR"/>
        </w:rPr>
        <w:t>&lt;</w:t>
      </w:r>
      <w:r w:rsidRPr="0000060D">
        <w:rPr>
          <w:rFonts w:ascii="Arial" w:eastAsia="Arial" w:hAnsi="Arial" w:cs="Arial"/>
          <w:color w:val="2905C3"/>
          <w:lang w:val="pt-BR"/>
        </w:rPr>
        <w:t>http://doi.acm.org/10.1145-/1639714.16</w:t>
      </w:r>
      <w:r w:rsidRPr="0000060D">
        <w:rPr>
          <w:rFonts w:ascii="Arial" w:eastAsia="Arial" w:hAnsi="Arial" w:cs="Arial"/>
          <w:color w:val="2905C3"/>
          <w:lang w:val="pt-BR"/>
        </w:rPr>
        <w:t>39758</w:t>
      </w:r>
      <w:r w:rsidRPr="0000060D">
        <w:rPr>
          <w:rFonts w:ascii="Arial" w:eastAsia="Arial" w:hAnsi="Arial" w:cs="Arial"/>
          <w:i/>
          <w:iCs/>
          <w:color w:val="2905C3"/>
          <w:lang w:val="pt-BR"/>
        </w:rPr>
        <w:t>&gt;</w:t>
      </w:r>
      <w:r w:rsidRPr="0000060D">
        <w:rPr>
          <w:rFonts w:ascii="Arial" w:eastAsia="Arial" w:hAnsi="Arial" w:cs="Arial"/>
          <w:color w:val="000000"/>
          <w:lang w:val="pt-BR"/>
        </w:rPr>
        <w:t xml:space="preserve">. </w:t>
      </w:r>
      <w:r w:rsidRPr="0000060D">
        <w:rPr>
          <w:rFonts w:ascii="Arial" w:eastAsia="Arial" w:hAnsi="Arial" w:cs="Arial"/>
          <w:color w:val="000000"/>
        </w:rPr>
        <w:t>Citado na página</w:t>
      </w:r>
      <w:r w:rsidRPr="0000060D">
        <w:rPr>
          <w:rFonts w:ascii="Arial" w:eastAsia="Arial" w:hAnsi="Arial" w:cs="Arial"/>
          <w:color w:val="2905C3"/>
        </w:rPr>
        <w:t xml:space="preserve"> 46</w:t>
      </w:r>
      <w:r w:rsidRPr="0000060D">
        <w:rPr>
          <w:rFonts w:ascii="Arial" w:eastAsia="Arial" w:hAnsi="Arial" w:cs="Arial"/>
          <w:color w:val="000000"/>
        </w:rPr>
        <w:t>.</w:t>
      </w:r>
    </w:p>
    <w:p w:rsidR="009D3C7B" w:rsidRPr="0000060D" w:rsidRDefault="009D3C7B">
      <w:pPr>
        <w:spacing w:line="92" w:lineRule="exact"/>
        <w:rPr>
          <w:rFonts w:ascii="Arial" w:hAnsi="Arial" w:cs="Arial"/>
        </w:rPr>
      </w:pPr>
    </w:p>
    <w:p w:rsidR="009D3C7B" w:rsidRPr="0000060D" w:rsidRDefault="00691971">
      <w:pPr>
        <w:ind w:left="260"/>
        <w:rPr>
          <w:rFonts w:ascii="Arial" w:hAnsi="Arial" w:cs="Arial"/>
        </w:rPr>
      </w:pPr>
      <w:r w:rsidRPr="0000060D">
        <w:rPr>
          <w:rFonts w:ascii="Arial" w:eastAsia="Arial" w:hAnsi="Arial" w:cs="Arial"/>
        </w:rPr>
        <w:t>QUERCIA, D.; CAPRA, L. Friendsensing: Recommending friends using mobile phones.</w:t>
      </w:r>
    </w:p>
    <w:p w:rsidR="009D3C7B" w:rsidRPr="0000060D" w:rsidRDefault="009D3C7B">
      <w:pPr>
        <w:spacing w:line="71" w:lineRule="exact"/>
        <w:rPr>
          <w:rFonts w:ascii="Arial" w:hAnsi="Arial" w:cs="Arial"/>
        </w:rPr>
      </w:pPr>
    </w:p>
    <w:p w:rsidR="009D3C7B" w:rsidRPr="0000060D" w:rsidRDefault="00691971">
      <w:pPr>
        <w:ind w:left="260"/>
        <w:rPr>
          <w:rFonts w:ascii="Arial" w:hAnsi="Arial" w:cs="Arial"/>
          <w:lang w:val="pt-BR"/>
        </w:rPr>
      </w:pPr>
      <w:r w:rsidRPr="0000060D">
        <w:rPr>
          <w:rFonts w:ascii="Arial" w:eastAsia="Arial" w:hAnsi="Arial" w:cs="Arial"/>
        </w:rPr>
        <w:t xml:space="preserve">In: </w:t>
      </w:r>
      <w:r w:rsidRPr="0000060D">
        <w:rPr>
          <w:rFonts w:ascii="Arial" w:eastAsia="Arial" w:hAnsi="Arial" w:cs="Arial"/>
          <w:i/>
          <w:iCs/>
        </w:rPr>
        <w:t>Proceedings of the Third ACM Conference on Recommender Systems</w:t>
      </w:r>
      <w:r w:rsidRPr="0000060D">
        <w:rPr>
          <w:rFonts w:ascii="Arial" w:eastAsia="Arial" w:hAnsi="Arial" w:cs="Arial"/>
        </w:rPr>
        <w:t xml:space="preserve">. </w:t>
      </w:r>
      <w:r w:rsidRPr="0000060D">
        <w:rPr>
          <w:rFonts w:ascii="Arial" w:eastAsia="Arial" w:hAnsi="Arial" w:cs="Arial"/>
          <w:lang w:val="pt-BR"/>
        </w:rPr>
        <w:t>New York, NY,</w:t>
      </w:r>
    </w:p>
    <w:p w:rsidR="009D3C7B" w:rsidRPr="0000060D" w:rsidRDefault="009D3C7B">
      <w:pPr>
        <w:spacing w:line="38"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Arial" w:hAnsi="Arial" w:cs="Arial"/>
          <w:lang w:val="pt-BR"/>
        </w:rPr>
        <w:t xml:space="preserve">USA: ACM, 2009. (RecSys ’09), p. 273–276. ISBN </w:t>
      </w:r>
      <w:r w:rsidRPr="0000060D">
        <w:rPr>
          <w:rFonts w:ascii="Arial" w:eastAsia="Arial" w:hAnsi="Arial" w:cs="Arial"/>
          <w:lang w:val="pt-BR"/>
        </w:rPr>
        <w:t>978-1-60558-435-5. Disponível em:</w:t>
      </w:r>
    </w:p>
    <w:p w:rsidR="009D3C7B" w:rsidRPr="0000060D" w:rsidRDefault="009D3C7B">
      <w:pPr>
        <w:spacing w:line="22"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Arial" w:hAnsi="Arial" w:cs="Arial"/>
          <w:i/>
          <w:iCs/>
          <w:color w:val="2905C3"/>
          <w:lang w:val="pt-BR"/>
        </w:rPr>
        <w:t>&lt;</w:t>
      </w:r>
      <w:r w:rsidRPr="0000060D">
        <w:rPr>
          <w:rFonts w:ascii="Arial" w:eastAsia="Arial" w:hAnsi="Arial" w:cs="Arial"/>
          <w:color w:val="2905C3"/>
          <w:lang w:val="pt-BR"/>
        </w:rPr>
        <w:t>http://doi.acm.org/10.1145/1639714.1639766</w:t>
      </w:r>
      <w:r w:rsidRPr="0000060D">
        <w:rPr>
          <w:rFonts w:ascii="Arial" w:eastAsia="Arial" w:hAnsi="Arial" w:cs="Arial"/>
          <w:i/>
          <w:iCs/>
          <w:color w:val="2905C3"/>
          <w:lang w:val="pt-BR"/>
        </w:rPr>
        <w:t>&gt;</w:t>
      </w:r>
      <w:r w:rsidRPr="0000060D">
        <w:rPr>
          <w:rFonts w:ascii="Arial" w:eastAsia="Arial" w:hAnsi="Arial" w:cs="Arial"/>
          <w:color w:val="000000"/>
          <w:lang w:val="pt-BR"/>
        </w:rPr>
        <w:t>.  Citado na página</w:t>
      </w:r>
      <w:r w:rsidRPr="0000060D">
        <w:rPr>
          <w:rFonts w:ascii="Arial" w:eastAsia="Arial" w:hAnsi="Arial" w:cs="Arial"/>
          <w:i/>
          <w:iCs/>
          <w:color w:val="2905C3"/>
          <w:lang w:val="pt-BR"/>
        </w:rPr>
        <w:t xml:space="preserve"> </w:t>
      </w:r>
      <w:r w:rsidRPr="0000060D">
        <w:rPr>
          <w:rFonts w:ascii="Arial" w:eastAsia="Arial" w:hAnsi="Arial" w:cs="Arial"/>
          <w:color w:val="2905C3"/>
          <w:lang w:val="pt-BR"/>
        </w:rPr>
        <w:t>48</w:t>
      </w:r>
      <w:r w:rsidRPr="0000060D">
        <w:rPr>
          <w:rFonts w:ascii="Arial" w:eastAsia="Arial" w:hAnsi="Arial" w:cs="Arial"/>
          <w:color w:val="000000"/>
          <w:lang w:val="pt-BR"/>
        </w:rPr>
        <w:t>.</w:t>
      </w:r>
    </w:p>
    <w:p w:rsidR="009D3C7B" w:rsidRPr="0000060D" w:rsidRDefault="009D3C7B">
      <w:pPr>
        <w:spacing w:line="135" w:lineRule="exact"/>
        <w:rPr>
          <w:rFonts w:ascii="Arial" w:hAnsi="Arial" w:cs="Arial"/>
          <w:lang w:val="pt-BR"/>
        </w:rPr>
      </w:pPr>
    </w:p>
    <w:p w:rsidR="009D3C7B" w:rsidRPr="0000060D" w:rsidRDefault="00691971">
      <w:pPr>
        <w:spacing w:line="277" w:lineRule="auto"/>
        <w:ind w:left="240" w:right="60" w:firstLine="14"/>
        <w:jc w:val="both"/>
        <w:rPr>
          <w:rFonts w:ascii="Arial" w:hAnsi="Arial" w:cs="Arial"/>
          <w:lang w:val="pt-BR"/>
        </w:rPr>
      </w:pPr>
      <w:r w:rsidRPr="0000060D">
        <w:rPr>
          <w:rFonts w:ascii="Arial" w:eastAsia="Arial" w:hAnsi="Arial" w:cs="Arial"/>
          <w:lang w:val="pt-BR"/>
        </w:rPr>
        <w:t>RAMOS, P. et al. Dissertações e Teses de Pós Graduação geram publicação de artigos científicos? análise baseada em 3 programas da área de educação físic</w:t>
      </w:r>
      <w:r w:rsidRPr="0000060D">
        <w:rPr>
          <w:rFonts w:ascii="Arial" w:eastAsia="Arial" w:hAnsi="Arial" w:cs="Arial"/>
          <w:lang w:val="pt-BR"/>
        </w:rPr>
        <w:t xml:space="preserve">a. </w:t>
      </w:r>
      <w:r w:rsidRPr="0000060D">
        <w:rPr>
          <w:rFonts w:ascii="Arial" w:eastAsia="Arial" w:hAnsi="Arial" w:cs="Arial"/>
          <w:i/>
          <w:iCs/>
          <w:lang w:val="pt-BR"/>
        </w:rPr>
        <w:t>Brazilian Journal</w:t>
      </w:r>
      <w:r w:rsidRPr="0000060D">
        <w:rPr>
          <w:rFonts w:ascii="Arial" w:eastAsia="Arial" w:hAnsi="Arial" w:cs="Arial"/>
          <w:lang w:val="pt-BR"/>
        </w:rPr>
        <w:t xml:space="preserve"> </w:t>
      </w:r>
      <w:r w:rsidRPr="0000060D">
        <w:rPr>
          <w:rFonts w:ascii="Arial" w:eastAsia="Arial" w:hAnsi="Arial" w:cs="Arial"/>
          <w:i/>
          <w:iCs/>
          <w:lang w:val="pt-BR"/>
        </w:rPr>
        <w:t>Biomotricity</w:t>
      </w:r>
      <w:r w:rsidRPr="0000060D">
        <w:rPr>
          <w:rFonts w:ascii="Arial" w:eastAsia="Arial" w:hAnsi="Arial" w:cs="Arial"/>
          <w:lang w:val="pt-BR"/>
        </w:rPr>
        <w:t>, v. 3(4), p. 315–324, 2009. Citado na página</w:t>
      </w:r>
      <w:r w:rsidRPr="0000060D">
        <w:rPr>
          <w:rFonts w:ascii="Arial" w:eastAsia="Arial" w:hAnsi="Arial" w:cs="Arial"/>
          <w:i/>
          <w:iCs/>
          <w:lang w:val="pt-BR"/>
        </w:rPr>
        <w:t xml:space="preserve"> </w:t>
      </w:r>
      <w:r w:rsidRPr="0000060D">
        <w:rPr>
          <w:rFonts w:ascii="Arial" w:eastAsia="Arial" w:hAnsi="Arial" w:cs="Arial"/>
          <w:color w:val="2905C3"/>
          <w:lang w:val="pt-BR"/>
        </w:rPr>
        <w:t>51</w:t>
      </w:r>
      <w:r w:rsidRPr="0000060D">
        <w:rPr>
          <w:rFonts w:ascii="Arial" w:eastAsia="Arial" w:hAnsi="Arial" w:cs="Arial"/>
          <w:lang w:val="pt-BR"/>
        </w:rPr>
        <w:t>.</w:t>
      </w:r>
    </w:p>
    <w:p w:rsidR="009D3C7B" w:rsidRPr="0000060D" w:rsidRDefault="009D3C7B">
      <w:pPr>
        <w:spacing w:line="80" w:lineRule="exact"/>
        <w:rPr>
          <w:rFonts w:ascii="Arial" w:hAnsi="Arial" w:cs="Arial"/>
          <w:lang w:val="pt-BR"/>
        </w:rPr>
      </w:pPr>
    </w:p>
    <w:p w:rsidR="009D3C7B" w:rsidRPr="0000060D" w:rsidRDefault="00691971">
      <w:pPr>
        <w:spacing w:line="268" w:lineRule="auto"/>
        <w:ind w:left="240" w:right="60" w:firstLine="13"/>
        <w:rPr>
          <w:rFonts w:ascii="Arial" w:hAnsi="Arial" w:cs="Arial"/>
          <w:lang w:val="pt-BR"/>
        </w:rPr>
      </w:pPr>
      <w:r w:rsidRPr="0000060D">
        <w:rPr>
          <w:rFonts w:ascii="Arial" w:eastAsia="Arial" w:hAnsi="Arial" w:cs="Arial"/>
          <w:lang w:val="pt-BR"/>
        </w:rPr>
        <w:t xml:space="preserve">RATTANAJITBANJONG, N.; MANEEROJ, S. Multi criteria pseudo rating and multidimensional user profile for movie recommender system. </w:t>
      </w:r>
      <w:r w:rsidRPr="0000060D">
        <w:rPr>
          <w:rFonts w:ascii="Arial" w:eastAsia="Arial" w:hAnsi="Arial" w:cs="Arial"/>
        </w:rPr>
        <w:t xml:space="preserve">In: </w:t>
      </w:r>
      <w:r w:rsidRPr="0000060D">
        <w:rPr>
          <w:rFonts w:ascii="Arial" w:eastAsia="Arial" w:hAnsi="Arial" w:cs="Arial"/>
          <w:i/>
          <w:iCs/>
        </w:rPr>
        <w:t>Computer Science and</w:t>
      </w:r>
      <w:r w:rsidRPr="0000060D">
        <w:rPr>
          <w:rFonts w:ascii="Arial" w:eastAsia="Arial" w:hAnsi="Arial" w:cs="Arial"/>
        </w:rPr>
        <w:t xml:space="preserve"> </w:t>
      </w:r>
      <w:r w:rsidRPr="0000060D">
        <w:rPr>
          <w:rFonts w:ascii="Arial" w:eastAsia="Arial" w:hAnsi="Arial" w:cs="Arial"/>
          <w:i/>
          <w:iCs/>
        </w:rPr>
        <w:t>Information Techno</w:t>
      </w:r>
      <w:r w:rsidRPr="0000060D">
        <w:rPr>
          <w:rFonts w:ascii="Arial" w:eastAsia="Arial" w:hAnsi="Arial" w:cs="Arial"/>
          <w:i/>
          <w:iCs/>
        </w:rPr>
        <w:t>logy, 2009. ICCSIT 2009. 2nd IEEE International Conference on</w:t>
      </w:r>
      <w:r w:rsidRPr="0000060D">
        <w:rPr>
          <w:rFonts w:ascii="Arial" w:eastAsia="Arial" w:hAnsi="Arial" w:cs="Arial"/>
        </w:rPr>
        <w:t>.</w:t>
      </w:r>
      <w:r w:rsidRPr="0000060D">
        <w:rPr>
          <w:rFonts w:ascii="Arial" w:eastAsia="Arial" w:hAnsi="Arial" w:cs="Arial"/>
          <w:i/>
          <w:iCs/>
        </w:rPr>
        <w:t xml:space="preserve"> </w:t>
      </w:r>
      <w:r w:rsidRPr="0000060D">
        <w:rPr>
          <w:rFonts w:ascii="Arial" w:eastAsia="Arial" w:hAnsi="Arial" w:cs="Arial"/>
          <w:lang w:val="pt-BR"/>
        </w:rPr>
        <w:t xml:space="preserve">[S.l.: s.n.], 2009. p. 596 –601. Citado na página </w:t>
      </w:r>
      <w:r w:rsidRPr="0000060D">
        <w:rPr>
          <w:rFonts w:ascii="Arial" w:eastAsia="Arial" w:hAnsi="Arial" w:cs="Arial"/>
          <w:color w:val="2905C3"/>
          <w:lang w:val="pt-BR"/>
        </w:rPr>
        <w:t>46</w:t>
      </w:r>
      <w:r w:rsidRPr="0000060D">
        <w:rPr>
          <w:rFonts w:ascii="Arial" w:eastAsia="Arial" w:hAnsi="Arial" w:cs="Arial"/>
          <w:lang w:val="pt-BR"/>
        </w:rPr>
        <w:t>.</w:t>
      </w:r>
    </w:p>
    <w:p w:rsidR="009D3C7B" w:rsidRPr="0000060D" w:rsidRDefault="009D3C7B">
      <w:pPr>
        <w:spacing w:line="92" w:lineRule="exact"/>
        <w:rPr>
          <w:rFonts w:ascii="Arial" w:hAnsi="Arial" w:cs="Arial"/>
          <w:lang w:val="pt-BR"/>
        </w:rPr>
      </w:pPr>
    </w:p>
    <w:p w:rsidR="009D3C7B" w:rsidRPr="0000060D" w:rsidRDefault="00691971">
      <w:pPr>
        <w:spacing w:line="302" w:lineRule="auto"/>
        <w:ind w:left="260" w:right="40" w:firstLine="6"/>
        <w:rPr>
          <w:rFonts w:ascii="Arial" w:hAnsi="Arial" w:cs="Arial"/>
          <w:lang w:val="pt-BR"/>
        </w:rPr>
      </w:pPr>
      <w:r w:rsidRPr="0000060D">
        <w:rPr>
          <w:rFonts w:ascii="Arial" w:eastAsia="Arial" w:hAnsi="Arial" w:cs="Arial"/>
          <w:lang w:val="pt-BR"/>
        </w:rPr>
        <w:t xml:space="preserve">REATEGUI, E. B.; CAZELLA, S. C. </w:t>
      </w:r>
      <w:r w:rsidRPr="0000060D">
        <w:rPr>
          <w:rFonts w:ascii="Arial" w:eastAsia="Arial" w:hAnsi="Arial" w:cs="Arial"/>
          <w:i/>
          <w:iCs/>
          <w:lang w:val="pt-BR"/>
        </w:rPr>
        <w:t>Sistemas de recomendaçao</w:t>
      </w:r>
      <w:r w:rsidRPr="0000060D">
        <w:rPr>
          <w:rFonts w:ascii="Arial" w:eastAsia="Arial" w:hAnsi="Arial" w:cs="Arial"/>
          <w:lang w:val="pt-BR"/>
        </w:rPr>
        <w:t xml:space="preserve">. [S.l.], 2005. Citado 2 vezes nas páginas </w:t>
      </w:r>
      <w:r w:rsidRPr="0000060D">
        <w:rPr>
          <w:rFonts w:ascii="Arial" w:eastAsia="Arial" w:hAnsi="Arial" w:cs="Arial"/>
          <w:color w:val="2905C3"/>
          <w:lang w:val="pt-BR"/>
        </w:rPr>
        <w:t>44</w:t>
      </w:r>
      <w:r w:rsidRPr="0000060D">
        <w:rPr>
          <w:rFonts w:ascii="Arial" w:eastAsia="Arial" w:hAnsi="Arial" w:cs="Arial"/>
          <w:lang w:val="pt-BR"/>
        </w:rPr>
        <w:t xml:space="preserve"> e </w:t>
      </w:r>
      <w:r w:rsidRPr="0000060D">
        <w:rPr>
          <w:rFonts w:ascii="Arial" w:eastAsia="Arial" w:hAnsi="Arial" w:cs="Arial"/>
          <w:color w:val="2905C3"/>
          <w:lang w:val="pt-BR"/>
        </w:rPr>
        <w:t>45</w:t>
      </w:r>
      <w:r w:rsidRPr="0000060D">
        <w:rPr>
          <w:rFonts w:ascii="Arial" w:eastAsia="Arial" w:hAnsi="Arial" w:cs="Arial"/>
          <w:lang w:val="pt-BR"/>
        </w:rPr>
        <w:t>.</w:t>
      </w:r>
    </w:p>
    <w:p w:rsidR="009D3C7B" w:rsidRPr="0000060D" w:rsidRDefault="009D3C7B">
      <w:pPr>
        <w:spacing w:line="52" w:lineRule="exact"/>
        <w:rPr>
          <w:rFonts w:ascii="Arial" w:hAnsi="Arial" w:cs="Arial"/>
          <w:lang w:val="pt-BR"/>
        </w:rPr>
      </w:pPr>
    </w:p>
    <w:p w:rsidR="009D3C7B" w:rsidRPr="0000060D" w:rsidRDefault="00691971">
      <w:pPr>
        <w:spacing w:line="276" w:lineRule="auto"/>
        <w:ind w:left="260" w:right="20"/>
        <w:jc w:val="both"/>
        <w:rPr>
          <w:rFonts w:ascii="Arial" w:hAnsi="Arial" w:cs="Arial"/>
          <w:lang w:val="pt-BR"/>
        </w:rPr>
      </w:pPr>
      <w:r w:rsidRPr="0000060D">
        <w:rPr>
          <w:rFonts w:ascii="Arial" w:eastAsia="Arial" w:hAnsi="Arial" w:cs="Arial"/>
        </w:rPr>
        <w:t xml:space="preserve">RESNICK, P.; VARIAN, H. R. Recommender systems. </w:t>
      </w:r>
      <w:r w:rsidRPr="0000060D">
        <w:rPr>
          <w:rFonts w:ascii="Arial" w:eastAsia="Arial" w:hAnsi="Arial" w:cs="Arial"/>
          <w:i/>
          <w:iCs/>
        </w:rPr>
        <w:t>Communications of ACM</w:t>
      </w:r>
      <w:r w:rsidRPr="0000060D">
        <w:rPr>
          <w:rFonts w:ascii="Arial" w:eastAsia="Arial" w:hAnsi="Arial" w:cs="Arial"/>
        </w:rPr>
        <w:t xml:space="preserve">, ACM, New York, NY, USA, v. 40, n. 3, p. 56–58, mar. 1997. </w:t>
      </w:r>
      <w:r w:rsidRPr="0000060D">
        <w:rPr>
          <w:rFonts w:ascii="Arial" w:eastAsia="Arial" w:hAnsi="Arial" w:cs="Arial"/>
          <w:lang w:val="pt-BR"/>
        </w:rPr>
        <w:t xml:space="preserve">ISSN 0001-0782. Disponível em: </w:t>
      </w:r>
      <w:r w:rsidRPr="0000060D">
        <w:rPr>
          <w:rFonts w:ascii="Arial" w:eastAsia="Arial" w:hAnsi="Arial" w:cs="Arial"/>
          <w:i/>
          <w:iCs/>
          <w:color w:val="2905C3"/>
          <w:lang w:val="pt-BR"/>
        </w:rPr>
        <w:t>&lt;</w:t>
      </w:r>
      <w:r w:rsidRPr="0000060D">
        <w:rPr>
          <w:rFonts w:ascii="Arial" w:eastAsia="Arial" w:hAnsi="Arial" w:cs="Arial"/>
          <w:color w:val="2905C3"/>
          <w:lang w:val="pt-BR"/>
        </w:rPr>
        <w:t>http://doi.acm.org/10.1145/245108.245121</w:t>
      </w:r>
      <w:r w:rsidRPr="0000060D">
        <w:rPr>
          <w:rFonts w:ascii="Arial" w:eastAsia="Arial" w:hAnsi="Arial" w:cs="Arial"/>
          <w:i/>
          <w:iCs/>
          <w:color w:val="2905C3"/>
          <w:lang w:val="pt-BR"/>
        </w:rPr>
        <w:t>&gt;</w:t>
      </w:r>
      <w:r w:rsidRPr="0000060D">
        <w:rPr>
          <w:rFonts w:ascii="Arial" w:eastAsia="Arial" w:hAnsi="Arial" w:cs="Arial"/>
          <w:color w:val="000000"/>
          <w:lang w:val="pt-BR"/>
        </w:rPr>
        <w:t>. Citado na página</w:t>
      </w:r>
      <w:r w:rsidRPr="0000060D">
        <w:rPr>
          <w:rFonts w:ascii="Arial" w:eastAsia="Arial" w:hAnsi="Arial" w:cs="Arial"/>
          <w:i/>
          <w:iCs/>
          <w:color w:val="2905C3"/>
          <w:lang w:val="pt-BR"/>
        </w:rPr>
        <w:t xml:space="preserve"> </w:t>
      </w:r>
      <w:r w:rsidRPr="0000060D">
        <w:rPr>
          <w:rFonts w:ascii="Arial" w:eastAsia="Arial" w:hAnsi="Arial" w:cs="Arial"/>
          <w:color w:val="2905C3"/>
          <w:lang w:val="pt-BR"/>
        </w:rPr>
        <w:t>44</w:t>
      </w:r>
      <w:r w:rsidRPr="0000060D">
        <w:rPr>
          <w:rFonts w:ascii="Arial" w:eastAsia="Arial" w:hAnsi="Arial" w:cs="Arial"/>
          <w:color w:val="000000"/>
          <w:lang w:val="pt-BR"/>
        </w:rPr>
        <w:t>.</w:t>
      </w:r>
    </w:p>
    <w:p w:rsidR="009D3C7B" w:rsidRPr="0000060D" w:rsidRDefault="009D3C7B">
      <w:pPr>
        <w:rPr>
          <w:rFonts w:ascii="Arial" w:hAnsi="Arial" w:cs="Arial"/>
          <w:lang w:val="pt-BR"/>
        </w:rPr>
        <w:sectPr w:rsidR="009D3C7B" w:rsidRPr="0000060D">
          <w:pgSz w:w="11900" w:h="16838"/>
          <w:pgMar w:top="994" w:right="1086" w:bottom="360" w:left="1440" w:header="0" w:footer="0" w:gutter="0"/>
          <w:cols w:space="720" w:equalWidth="0">
            <w:col w:w="9380"/>
          </w:cols>
        </w:sectPr>
      </w:pPr>
    </w:p>
    <w:p w:rsidR="009D3C7B" w:rsidRPr="0000060D" w:rsidRDefault="00691971">
      <w:pPr>
        <w:ind w:left="9020"/>
        <w:rPr>
          <w:rFonts w:ascii="Arial" w:hAnsi="Arial" w:cs="Arial"/>
        </w:rPr>
      </w:pPr>
      <w:r w:rsidRPr="0000060D">
        <w:rPr>
          <w:rFonts w:ascii="Arial" w:eastAsia="Arial" w:hAnsi="Arial" w:cs="Arial"/>
        </w:rPr>
        <w:lastRenderedPageBreak/>
        <w:t>157</w:t>
      </w:r>
    </w:p>
    <w:p w:rsidR="009D3C7B" w:rsidRPr="0000060D" w:rsidRDefault="009D3C7B">
      <w:pPr>
        <w:spacing w:line="200" w:lineRule="exact"/>
        <w:rPr>
          <w:rFonts w:ascii="Arial" w:hAnsi="Arial" w:cs="Arial"/>
        </w:rPr>
      </w:pPr>
    </w:p>
    <w:p w:rsidR="009D3C7B" w:rsidRPr="0000060D" w:rsidRDefault="009D3C7B">
      <w:pPr>
        <w:spacing w:line="246" w:lineRule="exact"/>
        <w:rPr>
          <w:rFonts w:ascii="Arial" w:hAnsi="Arial" w:cs="Arial"/>
        </w:rPr>
      </w:pPr>
    </w:p>
    <w:p w:rsidR="009D3C7B" w:rsidRPr="0000060D" w:rsidRDefault="00691971">
      <w:pPr>
        <w:spacing w:line="276" w:lineRule="auto"/>
        <w:ind w:left="240" w:right="620" w:firstLine="13"/>
        <w:jc w:val="both"/>
        <w:rPr>
          <w:rFonts w:ascii="Arial" w:hAnsi="Arial" w:cs="Arial"/>
        </w:rPr>
      </w:pPr>
      <w:r w:rsidRPr="0000060D">
        <w:rPr>
          <w:rFonts w:ascii="Arial" w:eastAsia="Arial" w:hAnsi="Arial" w:cs="Arial"/>
        </w:rPr>
        <w:t>RICCI</w:t>
      </w:r>
      <w:r w:rsidRPr="0000060D">
        <w:rPr>
          <w:rFonts w:ascii="Arial" w:eastAsia="Arial" w:hAnsi="Arial" w:cs="Arial"/>
        </w:rPr>
        <w:t xml:space="preserve">, F.; ROKACH, L.; SHAPIRA, B. </w:t>
      </w:r>
      <w:r w:rsidRPr="0000060D">
        <w:rPr>
          <w:rFonts w:ascii="Arial" w:eastAsia="Arial" w:hAnsi="Arial" w:cs="Arial"/>
          <w:i/>
          <w:iCs/>
        </w:rPr>
        <w:t>Introduction to Recommender Systems</w:t>
      </w:r>
      <w:r w:rsidRPr="0000060D">
        <w:rPr>
          <w:rFonts w:ascii="Arial" w:eastAsia="Arial" w:hAnsi="Arial" w:cs="Arial"/>
        </w:rPr>
        <w:t xml:space="preserve"> </w:t>
      </w:r>
      <w:r w:rsidRPr="0000060D">
        <w:rPr>
          <w:rFonts w:ascii="Arial" w:eastAsia="Arial" w:hAnsi="Arial" w:cs="Arial"/>
          <w:i/>
          <w:iCs/>
        </w:rPr>
        <w:t>Handbook</w:t>
      </w:r>
      <w:r w:rsidRPr="0000060D">
        <w:rPr>
          <w:rFonts w:ascii="Arial" w:eastAsia="Arial" w:hAnsi="Arial" w:cs="Arial"/>
        </w:rPr>
        <w:t xml:space="preserve">. </w:t>
      </w:r>
      <w:r w:rsidRPr="0000060D">
        <w:rPr>
          <w:rFonts w:ascii="Arial" w:eastAsia="Arial" w:hAnsi="Arial" w:cs="Arial"/>
          <w:lang w:val="pt-BR"/>
        </w:rPr>
        <w:t>Springer US, 2011. 1-35 p. ISBN 978-0-387-85819-7. Disponível em:</w:t>
      </w:r>
      <w:r w:rsidRPr="0000060D">
        <w:rPr>
          <w:rFonts w:ascii="Arial" w:eastAsia="Arial" w:hAnsi="Arial" w:cs="Arial"/>
          <w:i/>
          <w:iCs/>
          <w:lang w:val="pt-BR"/>
        </w:rPr>
        <w:t xml:space="preserve"> </w:t>
      </w:r>
      <w:r w:rsidRPr="0000060D">
        <w:rPr>
          <w:rFonts w:ascii="Arial" w:eastAsia="Arial" w:hAnsi="Arial" w:cs="Arial"/>
          <w:i/>
          <w:iCs/>
          <w:color w:val="2905C3"/>
          <w:lang w:val="pt-BR"/>
        </w:rPr>
        <w:t>&lt;</w:t>
      </w:r>
      <w:r w:rsidRPr="0000060D">
        <w:rPr>
          <w:rFonts w:ascii="Arial" w:eastAsia="Arial" w:hAnsi="Arial" w:cs="Arial"/>
          <w:color w:val="2905C3"/>
          <w:lang w:val="pt-BR"/>
        </w:rPr>
        <w:t>http://dx.doi.org/10.1007/978-0-387-85820-3 1</w:t>
      </w:r>
      <w:r w:rsidRPr="0000060D">
        <w:rPr>
          <w:rFonts w:ascii="Arial" w:eastAsia="Arial" w:hAnsi="Arial" w:cs="Arial"/>
          <w:i/>
          <w:iCs/>
          <w:color w:val="2905C3"/>
          <w:lang w:val="pt-BR"/>
        </w:rPr>
        <w:t>&gt;</w:t>
      </w:r>
      <w:r w:rsidRPr="0000060D">
        <w:rPr>
          <w:rFonts w:ascii="Arial" w:eastAsia="Arial" w:hAnsi="Arial" w:cs="Arial"/>
          <w:color w:val="000000"/>
          <w:lang w:val="pt-BR"/>
        </w:rPr>
        <w:t xml:space="preserve">. </w:t>
      </w:r>
      <w:r w:rsidRPr="0000060D">
        <w:rPr>
          <w:rFonts w:ascii="Arial" w:eastAsia="Arial" w:hAnsi="Arial" w:cs="Arial"/>
          <w:color w:val="000000"/>
        </w:rPr>
        <w:t>Citado na página</w:t>
      </w:r>
      <w:r w:rsidRPr="0000060D">
        <w:rPr>
          <w:rFonts w:ascii="Arial" w:eastAsia="Arial" w:hAnsi="Arial" w:cs="Arial"/>
          <w:i/>
          <w:iCs/>
          <w:color w:val="2905C3"/>
        </w:rPr>
        <w:t xml:space="preserve"> </w:t>
      </w:r>
      <w:r w:rsidRPr="0000060D">
        <w:rPr>
          <w:rFonts w:ascii="Arial" w:eastAsia="Arial" w:hAnsi="Arial" w:cs="Arial"/>
          <w:color w:val="2905C3"/>
        </w:rPr>
        <w:t>47</w:t>
      </w:r>
      <w:r w:rsidRPr="0000060D">
        <w:rPr>
          <w:rFonts w:ascii="Arial" w:eastAsia="Arial" w:hAnsi="Arial" w:cs="Arial"/>
          <w:color w:val="000000"/>
        </w:rPr>
        <w:t>.</w:t>
      </w:r>
    </w:p>
    <w:p w:rsidR="009D3C7B" w:rsidRPr="0000060D" w:rsidRDefault="00691971">
      <w:pPr>
        <w:spacing w:line="20" w:lineRule="exact"/>
        <w:rPr>
          <w:rFonts w:ascii="Arial" w:hAnsi="Arial" w:cs="Arial"/>
        </w:rPr>
      </w:pPr>
      <w:r w:rsidRPr="0000060D">
        <w:rPr>
          <w:rFonts w:ascii="Arial" w:hAnsi="Arial" w:cs="Arial"/>
          <w:noProof/>
        </w:rPr>
        <mc:AlternateContent>
          <mc:Choice Requires="wps">
            <w:drawing>
              <wp:anchor distT="0" distB="0" distL="114300" distR="114300" simplePos="0" relativeHeight="251719168" behindDoc="1" locked="0" layoutInCell="0" allowOverlap="1" wp14:anchorId="392C39F2" wp14:editId="70B7D586">
                <wp:simplePos x="0" y="0"/>
                <wp:positionH relativeFrom="column">
                  <wp:posOffset>3195320</wp:posOffset>
                </wp:positionH>
                <wp:positionV relativeFrom="paragraph">
                  <wp:posOffset>-48895</wp:posOffset>
                </wp:positionV>
                <wp:extent cx="49530" cy="0"/>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 cy="4763"/>
                        </a:xfrm>
                        <a:prstGeom prst="line">
                          <a:avLst/>
                        </a:prstGeom>
                        <a:solidFill>
                          <a:srgbClr val="FFFFFF"/>
                        </a:solidFill>
                        <a:ln w="5054">
                          <a:solidFill>
                            <a:srgbClr val="2905C3"/>
                          </a:solidFill>
                          <a:miter lim="800000"/>
                          <a:headEnd/>
                          <a:tailEnd/>
                        </a:ln>
                      </wps:spPr>
                      <wps:bodyPr/>
                    </wps:wsp>
                  </a:graphicData>
                </a:graphic>
              </wp:anchor>
            </w:drawing>
          </mc:Choice>
          <mc:Fallback>
            <w:pict>
              <v:line id="Shape 122" o:spid="_x0000_s11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1.6pt,-3.8499pt" to="255.5pt,-3.8499pt" o:allowincell="f" strokecolor="#2905C3" strokeweight="0.398pt"/>
            </w:pict>
          </mc:Fallback>
        </mc:AlternateContent>
      </w:r>
    </w:p>
    <w:p w:rsidR="009D3C7B" w:rsidRPr="0000060D" w:rsidRDefault="009D3C7B">
      <w:pPr>
        <w:spacing w:line="63" w:lineRule="exact"/>
        <w:rPr>
          <w:rFonts w:ascii="Arial" w:hAnsi="Arial" w:cs="Arial"/>
        </w:rPr>
      </w:pPr>
    </w:p>
    <w:p w:rsidR="009D3C7B" w:rsidRPr="0000060D" w:rsidRDefault="00691971">
      <w:pPr>
        <w:spacing w:line="302" w:lineRule="auto"/>
        <w:ind w:left="260" w:right="220"/>
        <w:rPr>
          <w:rFonts w:ascii="Arial" w:hAnsi="Arial" w:cs="Arial"/>
        </w:rPr>
      </w:pPr>
      <w:r w:rsidRPr="0000060D">
        <w:rPr>
          <w:rFonts w:ascii="Arial" w:eastAsia="Arial" w:hAnsi="Arial" w:cs="Arial"/>
        </w:rPr>
        <w:t xml:space="preserve">RICCI, F. et al. (Ed.). </w:t>
      </w:r>
      <w:r w:rsidRPr="0000060D">
        <w:rPr>
          <w:rFonts w:ascii="Arial" w:eastAsia="Arial" w:hAnsi="Arial" w:cs="Arial"/>
          <w:i/>
          <w:iCs/>
        </w:rPr>
        <w:t>Recommender Syste</w:t>
      </w:r>
      <w:r w:rsidRPr="0000060D">
        <w:rPr>
          <w:rFonts w:ascii="Arial" w:eastAsia="Arial" w:hAnsi="Arial" w:cs="Arial"/>
          <w:i/>
          <w:iCs/>
        </w:rPr>
        <w:t>ms Handbook</w:t>
      </w:r>
      <w:r w:rsidRPr="0000060D">
        <w:rPr>
          <w:rFonts w:ascii="Arial" w:eastAsia="Arial" w:hAnsi="Arial" w:cs="Arial"/>
        </w:rPr>
        <w:t xml:space="preserve">. [S.l.]: Springer, 2011. ISBN 978-0-387-85819-7. Citado na página </w:t>
      </w:r>
      <w:r w:rsidRPr="0000060D">
        <w:rPr>
          <w:rFonts w:ascii="Arial" w:eastAsia="Arial" w:hAnsi="Arial" w:cs="Arial"/>
          <w:color w:val="2905C3"/>
        </w:rPr>
        <w:t>44</w:t>
      </w:r>
      <w:r w:rsidRPr="0000060D">
        <w:rPr>
          <w:rFonts w:ascii="Arial" w:eastAsia="Arial" w:hAnsi="Arial" w:cs="Arial"/>
        </w:rPr>
        <w:t>.</w:t>
      </w:r>
    </w:p>
    <w:p w:rsidR="009D3C7B" w:rsidRPr="0000060D" w:rsidRDefault="009D3C7B">
      <w:pPr>
        <w:spacing w:line="52" w:lineRule="exact"/>
        <w:rPr>
          <w:rFonts w:ascii="Arial" w:hAnsi="Arial" w:cs="Arial"/>
        </w:rPr>
      </w:pPr>
    </w:p>
    <w:p w:rsidR="009D3C7B" w:rsidRPr="0000060D" w:rsidRDefault="00691971">
      <w:pPr>
        <w:spacing w:line="276" w:lineRule="auto"/>
        <w:ind w:left="260" w:right="140" w:firstLine="6"/>
        <w:rPr>
          <w:rFonts w:ascii="Arial" w:hAnsi="Arial" w:cs="Arial"/>
        </w:rPr>
      </w:pPr>
      <w:r w:rsidRPr="0000060D">
        <w:rPr>
          <w:rFonts w:ascii="Arial" w:eastAsia="Arial" w:hAnsi="Arial" w:cs="Arial"/>
        </w:rPr>
        <w:t xml:space="preserve">RODRIGUEZ, J.; KUNCHEVA, L.; ALONSO, C. Rotation forest: A new classifier ensemble method. </w:t>
      </w:r>
      <w:r w:rsidRPr="0000060D">
        <w:rPr>
          <w:rFonts w:ascii="Arial" w:eastAsia="Arial" w:hAnsi="Arial" w:cs="Arial"/>
          <w:i/>
          <w:iCs/>
        </w:rPr>
        <w:t>Pattern Analysis and Machine Intelligence, IEEE Transactions on</w:t>
      </w:r>
      <w:r w:rsidRPr="0000060D">
        <w:rPr>
          <w:rFonts w:ascii="Arial" w:eastAsia="Arial" w:hAnsi="Arial" w:cs="Arial"/>
        </w:rPr>
        <w:t xml:space="preserve">, v. 28, n. 10, p. </w:t>
      </w:r>
      <w:r w:rsidRPr="0000060D">
        <w:rPr>
          <w:rFonts w:ascii="Arial" w:eastAsia="Arial" w:hAnsi="Arial" w:cs="Arial"/>
        </w:rPr>
        <w:t xml:space="preserve">1619–1630, Oct 2006. ISSN 0162-8828. Citado na página </w:t>
      </w:r>
      <w:r w:rsidRPr="0000060D">
        <w:rPr>
          <w:rFonts w:ascii="Arial" w:eastAsia="Arial" w:hAnsi="Arial" w:cs="Arial"/>
          <w:color w:val="2905C3"/>
        </w:rPr>
        <w:t>73</w:t>
      </w:r>
      <w:r w:rsidRPr="0000060D">
        <w:rPr>
          <w:rFonts w:ascii="Arial" w:eastAsia="Arial" w:hAnsi="Arial" w:cs="Arial"/>
        </w:rPr>
        <w:t>.</w:t>
      </w:r>
    </w:p>
    <w:p w:rsidR="009D3C7B" w:rsidRPr="0000060D" w:rsidRDefault="009D3C7B">
      <w:pPr>
        <w:spacing w:line="83" w:lineRule="exact"/>
        <w:rPr>
          <w:rFonts w:ascii="Arial" w:hAnsi="Arial" w:cs="Arial"/>
        </w:rPr>
      </w:pPr>
    </w:p>
    <w:p w:rsidR="009D3C7B" w:rsidRPr="0000060D" w:rsidRDefault="00691971">
      <w:pPr>
        <w:spacing w:line="283" w:lineRule="auto"/>
        <w:ind w:left="260"/>
        <w:rPr>
          <w:rFonts w:ascii="Arial" w:hAnsi="Arial" w:cs="Arial"/>
          <w:lang w:val="pt-BR"/>
        </w:rPr>
      </w:pPr>
      <w:r w:rsidRPr="0000060D">
        <w:rPr>
          <w:rFonts w:ascii="Arial" w:eastAsia="Arial" w:hAnsi="Arial" w:cs="Arial"/>
        </w:rPr>
        <w:t xml:space="preserve">ROWLEY, J. The controlled versus natural indexing languages debate revisited: A perspective on information retrieval practice and research. </w:t>
      </w:r>
      <w:r w:rsidRPr="0000060D">
        <w:rPr>
          <w:rFonts w:ascii="Arial" w:eastAsia="Arial" w:hAnsi="Arial" w:cs="Arial"/>
          <w:i/>
          <w:iCs/>
        </w:rPr>
        <w:t>J. Inf. Sci.</w:t>
      </w:r>
      <w:r w:rsidRPr="0000060D">
        <w:rPr>
          <w:rFonts w:ascii="Arial" w:eastAsia="Arial" w:hAnsi="Arial" w:cs="Arial"/>
        </w:rPr>
        <w:t xml:space="preserve">, Sage Publications, Inc., Thousand Oaks, CA, USA, v. 20, n. 2, p. 108–119, fev. 1994. </w:t>
      </w:r>
      <w:r w:rsidRPr="0000060D">
        <w:rPr>
          <w:rFonts w:ascii="Arial" w:eastAsia="Arial" w:hAnsi="Arial" w:cs="Arial"/>
          <w:lang w:val="pt-BR"/>
        </w:rPr>
        <w:t xml:space="preserve">ISSN 0165-5515. Disponível em: </w:t>
      </w:r>
      <w:r w:rsidRPr="0000060D">
        <w:rPr>
          <w:rFonts w:ascii="Arial" w:eastAsia="Arial" w:hAnsi="Arial" w:cs="Arial"/>
          <w:i/>
          <w:iCs/>
          <w:color w:val="2905C3"/>
          <w:lang w:val="pt-BR"/>
        </w:rPr>
        <w:t>&lt;</w:t>
      </w:r>
      <w:r w:rsidRPr="0000060D">
        <w:rPr>
          <w:rFonts w:ascii="Arial" w:eastAsia="Arial" w:hAnsi="Arial" w:cs="Arial"/>
          <w:color w:val="2905C3"/>
          <w:lang w:val="pt-BR"/>
        </w:rPr>
        <w:t>http://dx.doi.org/10.1177/016555159402000204</w:t>
      </w:r>
      <w:r w:rsidRPr="0000060D">
        <w:rPr>
          <w:rFonts w:ascii="Arial" w:eastAsia="Arial" w:hAnsi="Arial" w:cs="Arial"/>
          <w:i/>
          <w:iCs/>
          <w:color w:val="2905C3"/>
          <w:lang w:val="pt-BR"/>
        </w:rPr>
        <w:t>&gt;</w:t>
      </w:r>
      <w:r w:rsidRPr="0000060D">
        <w:rPr>
          <w:rFonts w:ascii="Arial" w:eastAsia="Arial" w:hAnsi="Arial" w:cs="Arial"/>
          <w:lang w:val="pt-BR"/>
        </w:rPr>
        <w:t xml:space="preserve">. Citado na página </w:t>
      </w:r>
      <w:r w:rsidRPr="0000060D">
        <w:rPr>
          <w:rFonts w:ascii="Arial" w:eastAsia="Arial" w:hAnsi="Arial" w:cs="Arial"/>
          <w:color w:val="2905C3"/>
          <w:lang w:val="pt-BR"/>
        </w:rPr>
        <w:t>43</w:t>
      </w:r>
      <w:r w:rsidRPr="0000060D">
        <w:rPr>
          <w:rFonts w:ascii="Arial" w:eastAsia="Arial" w:hAnsi="Arial" w:cs="Arial"/>
          <w:lang w:val="pt-BR"/>
        </w:rPr>
        <w:t>.</w:t>
      </w:r>
    </w:p>
    <w:p w:rsidR="009D3C7B" w:rsidRPr="0000060D" w:rsidRDefault="009D3C7B">
      <w:pPr>
        <w:spacing w:line="77" w:lineRule="exact"/>
        <w:rPr>
          <w:rFonts w:ascii="Arial" w:hAnsi="Arial" w:cs="Arial"/>
          <w:lang w:val="pt-BR"/>
        </w:rPr>
      </w:pPr>
    </w:p>
    <w:p w:rsidR="009D3C7B" w:rsidRPr="0000060D" w:rsidRDefault="00691971">
      <w:pPr>
        <w:ind w:left="260"/>
        <w:rPr>
          <w:rFonts w:ascii="Arial" w:hAnsi="Arial" w:cs="Arial"/>
        </w:rPr>
      </w:pPr>
      <w:r w:rsidRPr="0000060D">
        <w:rPr>
          <w:rFonts w:ascii="Arial" w:eastAsia="Arial" w:hAnsi="Arial" w:cs="Arial"/>
        </w:rPr>
        <w:t>SA, H. de; PRUDENCIO, R. Supervised link prediction in weighted netw</w:t>
      </w:r>
      <w:r w:rsidRPr="0000060D">
        <w:rPr>
          <w:rFonts w:ascii="Arial" w:eastAsia="Arial" w:hAnsi="Arial" w:cs="Arial"/>
        </w:rPr>
        <w:t xml:space="preserve">orks. In: </w:t>
      </w:r>
      <w:r w:rsidRPr="0000060D">
        <w:rPr>
          <w:rFonts w:ascii="Arial" w:eastAsia="Arial" w:hAnsi="Arial" w:cs="Arial"/>
          <w:i/>
          <w:iCs/>
        </w:rPr>
        <w:t>Neural</w:t>
      </w:r>
    </w:p>
    <w:p w:rsidR="009D3C7B" w:rsidRPr="0000060D" w:rsidRDefault="009D3C7B">
      <w:pPr>
        <w:spacing w:line="73" w:lineRule="exact"/>
        <w:rPr>
          <w:rFonts w:ascii="Arial" w:hAnsi="Arial" w:cs="Arial"/>
        </w:rPr>
      </w:pPr>
    </w:p>
    <w:p w:rsidR="009D3C7B" w:rsidRPr="0000060D" w:rsidRDefault="00691971">
      <w:pPr>
        <w:ind w:left="240"/>
        <w:rPr>
          <w:rFonts w:ascii="Arial" w:hAnsi="Arial" w:cs="Arial"/>
        </w:rPr>
      </w:pPr>
      <w:r w:rsidRPr="0000060D">
        <w:rPr>
          <w:rFonts w:ascii="Arial" w:eastAsia="Arial" w:hAnsi="Arial" w:cs="Arial"/>
          <w:i/>
          <w:iCs/>
        </w:rPr>
        <w:t>Networks (IJCNN), The 2011 International Joint Conference on</w:t>
      </w:r>
      <w:r w:rsidRPr="0000060D">
        <w:rPr>
          <w:rFonts w:ascii="Arial" w:eastAsia="Arial" w:hAnsi="Arial" w:cs="Arial"/>
        </w:rPr>
        <w:t>. [S.l.: s.n.], 2011. p.</w:t>
      </w:r>
    </w:p>
    <w:p w:rsidR="009D3C7B" w:rsidRPr="0000060D" w:rsidRDefault="009D3C7B">
      <w:pPr>
        <w:spacing w:line="13" w:lineRule="exact"/>
        <w:rPr>
          <w:rFonts w:ascii="Arial" w:hAnsi="Arial" w:cs="Arial"/>
        </w:rPr>
      </w:pPr>
    </w:p>
    <w:p w:rsidR="009D3C7B" w:rsidRPr="0000060D" w:rsidRDefault="00691971">
      <w:pPr>
        <w:ind w:left="260"/>
        <w:rPr>
          <w:rFonts w:ascii="Arial" w:hAnsi="Arial" w:cs="Arial"/>
          <w:lang w:val="pt-BR"/>
        </w:rPr>
      </w:pPr>
      <w:r w:rsidRPr="0000060D">
        <w:rPr>
          <w:rFonts w:ascii="Arial" w:eastAsia="Arial" w:hAnsi="Arial" w:cs="Arial"/>
          <w:lang w:val="pt-BR"/>
        </w:rPr>
        <w:t xml:space="preserve">2281–2288. ISSN 2161-4393.  Citado na página </w:t>
      </w:r>
      <w:r w:rsidRPr="0000060D">
        <w:rPr>
          <w:rFonts w:ascii="Arial" w:eastAsia="Arial" w:hAnsi="Arial" w:cs="Arial"/>
          <w:color w:val="2905C3"/>
          <w:lang w:val="pt-BR"/>
        </w:rPr>
        <w:t>48</w:t>
      </w:r>
      <w:r w:rsidRPr="0000060D">
        <w:rPr>
          <w:rFonts w:ascii="Arial" w:eastAsia="Arial" w:hAnsi="Arial" w:cs="Arial"/>
          <w:lang w:val="pt-BR"/>
        </w:rPr>
        <w:t>.</w:t>
      </w:r>
    </w:p>
    <w:p w:rsidR="009D3C7B" w:rsidRPr="0000060D" w:rsidRDefault="009D3C7B">
      <w:pPr>
        <w:spacing w:line="133" w:lineRule="exact"/>
        <w:rPr>
          <w:rFonts w:ascii="Arial" w:hAnsi="Arial" w:cs="Arial"/>
          <w:lang w:val="pt-BR"/>
        </w:rPr>
      </w:pPr>
    </w:p>
    <w:p w:rsidR="009D3C7B" w:rsidRPr="0000060D" w:rsidRDefault="00691971">
      <w:pPr>
        <w:spacing w:line="295" w:lineRule="auto"/>
        <w:ind w:left="240" w:right="240" w:firstLine="14"/>
        <w:jc w:val="both"/>
        <w:rPr>
          <w:rFonts w:ascii="Arial" w:hAnsi="Arial" w:cs="Arial"/>
          <w:lang w:val="pt-BR"/>
        </w:rPr>
      </w:pPr>
      <w:r w:rsidRPr="0000060D">
        <w:rPr>
          <w:rFonts w:ascii="Arial" w:eastAsia="Arial" w:hAnsi="Arial" w:cs="Arial"/>
          <w:lang w:val="pt-BR"/>
        </w:rPr>
        <w:t>SACARDO, M.; HAYASHI, M. C. Balanço bibliométrico da produção científica em Educação Física e Educação</w:t>
      </w:r>
      <w:r w:rsidRPr="0000060D">
        <w:rPr>
          <w:rFonts w:ascii="Arial" w:eastAsia="Arial" w:hAnsi="Arial" w:cs="Arial"/>
          <w:lang w:val="pt-BR"/>
        </w:rPr>
        <w:t xml:space="preserve"> Especial oriunda de teses e dissertações. </w:t>
      </w:r>
      <w:r w:rsidRPr="0000060D">
        <w:rPr>
          <w:rFonts w:ascii="Arial" w:eastAsia="Arial" w:hAnsi="Arial" w:cs="Arial"/>
          <w:i/>
          <w:iCs/>
          <w:lang w:val="pt-BR"/>
        </w:rPr>
        <w:t>RBPG Revista</w:t>
      </w:r>
      <w:r w:rsidRPr="0000060D">
        <w:rPr>
          <w:rFonts w:ascii="Arial" w:eastAsia="Arial" w:hAnsi="Arial" w:cs="Arial"/>
          <w:lang w:val="pt-BR"/>
        </w:rPr>
        <w:t xml:space="preserve"> </w:t>
      </w:r>
      <w:r w:rsidRPr="0000060D">
        <w:rPr>
          <w:rFonts w:ascii="Arial" w:eastAsia="Arial" w:hAnsi="Arial" w:cs="Arial"/>
          <w:i/>
          <w:iCs/>
          <w:lang w:val="pt-BR"/>
        </w:rPr>
        <w:t>Brasileira de Pós-Graduação</w:t>
      </w:r>
      <w:r w:rsidRPr="0000060D">
        <w:rPr>
          <w:rFonts w:ascii="Arial" w:eastAsia="Arial" w:hAnsi="Arial" w:cs="Arial"/>
          <w:lang w:val="pt-BR"/>
        </w:rPr>
        <w:t>, v. 8(15), p. 111–135, 2011. Citado na página</w:t>
      </w:r>
      <w:r w:rsidRPr="0000060D">
        <w:rPr>
          <w:rFonts w:ascii="Arial" w:eastAsia="Arial" w:hAnsi="Arial" w:cs="Arial"/>
          <w:i/>
          <w:iCs/>
          <w:lang w:val="pt-BR"/>
        </w:rPr>
        <w:t xml:space="preserve"> </w:t>
      </w:r>
      <w:r w:rsidRPr="0000060D">
        <w:rPr>
          <w:rFonts w:ascii="Arial" w:eastAsia="Arial" w:hAnsi="Arial" w:cs="Arial"/>
          <w:color w:val="2905C3"/>
          <w:lang w:val="pt-BR"/>
        </w:rPr>
        <w:t>51</w:t>
      </w:r>
      <w:r w:rsidRPr="0000060D">
        <w:rPr>
          <w:rFonts w:ascii="Arial" w:eastAsia="Arial" w:hAnsi="Arial" w:cs="Arial"/>
          <w:lang w:val="pt-BR"/>
        </w:rPr>
        <w:t>.</w:t>
      </w:r>
    </w:p>
    <w:p w:rsidR="009D3C7B" w:rsidRPr="0000060D" w:rsidRDefault="009D3C7B">
      <w:pPr>
        <w:spacing w:line="60" w:lineRule="exact"/>
        <w:rPr>
          <w:rFonts w:ascii="Arial" w:hAnsi="Arial" w:cs="Arial"/>
          <w:lang w:val="pt-BR"/>
        </w:rPr>
      </w:pPr>
    </w:p>
    <w:p w:rsidR="009D3C7B" w:rsidRPr="0000060D" w:rsidRDefault="00691971">
      <w:pPr>
        <w:spacing w:line="304" w:lineRule="auto"/>
        <w:ind w:left="240" w:right="120" w:firstLine="12"/>
        <w:rPr>
          <w:rFonts w:ascii="Arial" w:hAnsi="Arial" w:cs="Arial"/>
          <w:lang w:val="pt-BR"/>
        </w:rPr>
      </w:pPr>
      <w:r w:rsidRPr="0000060D">
        <w:rPr>
          <w:rFonts w:ascii="Arial" w:eastAsia="Arial" w:hAnsi="Arial" w:cs="Arial"/>
        </w:rPr>
        <w:t xml:space="preserve">SALMI, L.; GANA, S.; MOUILLET, E. Publication pattern of medical theses, France 1993-98. </w:t>
      </w:r>
      <w:r w:rsidRPr="0000060D">
        <w:rPr>
          <w:rFonts w:ascii="Arial" w:eastAsia="Arial" w:hAnsi="Arial" w:cs="Arial"/>
          <w:i/>
          <w:iCs/>
          <w:lang w:val="pt-BR"/>
        </w:rPr>
        <w:t>Medical Education</w:t>
      </w:r>
      <w:r w:rsidRPr="0000060D">
        <w:rPr>
          <w:rFonts w:ascii="Arial" w:eastAsia="Arial" w:hAnsi="Arial" w:cs="Arial"/>
          <w:lang w:val="pt-BR"/>
        </w:rPr>
        <w:t xml:space="preserve">, v. 35(1), p. </w:t>
      </w:r>
      <w:r w:rsidRPr="0000060D">
        <w:rPr>
          <w:rFonts w:ascii="Arial" w:eastAsia="Arial" w:hAnsi="Arial" w:cs="Arial"/>
          <w:lang w:val="pt-BR"/>
        </w:rPr>
        <w:t xml:space="preserve">18–21, 2001. Citado na página </w:t>
      </w:r>
      <w:r w:rsidRPr="0000060D">
        <w:rPr>
          <w:rFonts w:ascii="Arial" w:eastAsia="Arial" w:hAnsi="Arial" w:cs="Arial"/>
          <w:color w:val="2905C3"/>
          <w:lang w:val="pt-BR"/>
        </w:rPr>
        <w:t>51</w:t>
      </w:r>
      <w:r w:rsidRPr="0000060D">
        <w:rPr>
          <w:rFonts w:ascii="Arial" w:eastAsia="Arial" w:hAnsi="Arial" w:cs="Arial"/>
          <w:lang w:val="pt-BR"/>
        </w:rPr>
        <w:t>.</w:t>
      </w:r>
    </w:p>
    <w:p w:rsidR="009D3C7B" w:rsidRPr="0000060D" w:rsidRDefault="009D3C7B">
      <w:pPr>
        <w:spacing w:line="47" w:lineRule="exact"/>
        <w:rPr>
          <w:rFonts w:ascii="Arial" w:hAnsi="Arial" w:cs="Arial"/>
          <w:lang w:val="pt-BR"/>
        </w:rPr>
      </w:pPr>
    </w:p>
    <w:p w:rsidR="009D3C7B" w:rsidRPr="0000060D" w:rsidRDefault="00691971">
      <w:pPr>
        <w:spacing w:line="276" w:lineRule="auto"/>
        <w:ind w:left="240" w:right="80" w:firstLine="18"/>
        <w:jc w:val="both"/>
        <w:rPr>
          <w:rFonts w:ascii="Arial" w:hAnsi="Arial" w:cs="Arial"/>
          <w:lang w:val="pt-BR"/>
        </w:rPr>
      </w:pPr>
      <w:r w:rsidRPr="0000060D">
        <w:rPr>
          <w:rFonts w:ascii="Arial" w:eastAsia="Arial" w:hAnsi="Arial" w:cs="Arial"/>
          <w:lang w:val="pt-BR"/>
        </w:rPr>
        <w:t xml:space="preserve">SANTIAGO, C. R. do N. </w:t>
      </w:r>
      <w:r w:rsidRPr="0000060D">
        <w:rPr>
          <w:rFonts w:ascii="Arial" w:eastAsia="Arial" w:hAnsi="Arial" w:cs="Arial"/>
          <w:i/>
          <w:iCs/>
          <w:lang w:val="pt-BR"/>
        </w:rPr>
        <w:t>Desenvolvimento de um ambiente de computação voluntária</w:t>
      </w:r>
      <w:r w:rsidRPr="0000060D">
        <w:rPr>
          <w:rFonts w:ascii="Arial" w:eastAsia="Arial" w:hAnsi="Arial" w:cs="Arial"/>
          <w:lang w:val="pt-BR"/>
        </w:rPr>
        <w:t xml:space="preserve"> </w:t>
      </w:r>
      <w:r w:rsidRPr="0000060D">
        <w:rPr>
          <w:rFonts w:ascii="Arial" w:eastAsia="Arial" w:hAnsi="Arial" w:cs="Arial"/>
          <w:i/>
          <w:iCs/>
          <w:lang w:val="pt-BR"/>
        </w:rPr>
        <w:t>baseado em computação ponto-a-ponto</w:t>
      </w:r>
      <w:r w:rsidRPr="0000060D">
        <w:rPr>
          <w:rFonts w:ascii="Arial" w:eastAsia="Arial" w:hAnsi="Arial" w:cs="Arial"/>
          <w:lang w:val="pt-BR"/>
        </w:rPr>
        <w:t>. Dissertação (Mestrado) — Universidade de Sao</w:t>
      </w:r>
      <w:r w:rsidRPr="0000060D">
        <w:rPr>
          <w:rFonts w:ascii="Arial" w:eastAsia="Arial" w:hAnsi="Arial" w:cs="Arial"/>
          <w:i/>
          <w:iCs/>
          <w:lang w:val="pt-BR"/>
        </w:rPr>
        <w:t xml:space="preserve"> </w:t>
      </w:r>
      <w:r w:rsidRPr="0000060D">
        <w:rPr>
          <w:rFonts w:ascii="Arial" w:eastAsia="Arial" w:hAnsi="Arial" w:cs="Arial"/>
          <w:lang w:val="pt-BR"/>
        </w:rPr>
        <w:t xml:space="preserve">Paulo, 2015. Citado na página </w:t>
      </w:r>
      <w:r w:rsidRPr="0000060D">
        <w:rPr>
          <w:rFonts w:ascii="Arial" w:eastAsia="Arial" w:hAnsi="Arial" w:cs="Arial"/>
          <w:color w:val="2905C3"/>
          <w:lang w:val="pt-BR"/>
        </w:rPr>
        <w:t>107</w:t>
      </w:r>
      <w:r w:rsidRPr="0000060D">
        <w:rPr>
          <w:rFonts w:ascii="Arial" w:eastAsia="Arial" w:hAnsi="Arial" w:cs="Arial"/>
          <w:lang w:val="pt-BR"/>
        </w:rPr>
        <w:t>.</w:t>
      </w:r>
    </w:p>
    <w:p w:rsidR="009D3C7B" w:rsidRPr="0000060D" w:rsidRDefault="009D3C7B">
      <w:pPr>
        <w:spacing w:line="83" w:lineRule="exact"/>
        <w:rPr>
          <w:rFonts w:ascii="Arial" w:hAnsi="Arial" w:cs="Arial"/>
          <w:lang w:val="pt-BR"/>
        </w:rPr>
      </w:pPr>
    </w:p>
    <w:p w:rsidR="009D3C7B" w:rsidRPr="0000060D" w:rsidRDefault="00691971">
      <w:pPr>
        <w:spacing w:line="302" w:lineRule="auto"/>
        <w:ind w:left="260" w:right="60"/>
        <w:jc w:val="both"/>
        <w:rPr>
          <w:rFonts w:ascii="Arial" w:hAnsi="Arial" w:cs="Arial"/>
          <w:lang w:val="pt-BR"/>
        </w:rPr>
      </w:pPr>
      <w:r w:rsidRPr="0000060D">
        <w:rPr>
          <w:rFonts w:ascii="Arial" w:eastAsia="Arial" w:hAnsi="Arial" w:cs="Arial"/>
          <w:lang w:val="pt-BR"/>
        </w:rPr>
        <w:t xml:space="preserve">SCOTT, J. </w:t>
      </w:r>
      <w:r w:rsidRPr="0000060D">
        <w:rPr>
          <w:rFonts w:ascii="Arial" w:eastAsia="Arial" w:hAnsi="Arial" w:cs="Arial"/>
          <w:i/>
          <w:iCs/>
          <w:lang w:val="pt-BR"/>
        </w:rPr>
        <w:t xml:space="preserve">Social network </w:t>
      </w:r>
      <w:r w:rsidRPr="0000060D">
        <w:rPr>
          <w:rFonts w:ascii="Arial" w:eastAsia="Arial" w:hAnsi="Arial" w:cs="Arial"/>
          <w:i/>
          <w:iCs/>
          <w:lang w:val="pt-BR"/>
        </w:rPr>
        <w:t>analysis: a handbook</w:t>
      </w:r>
      <w:r w:rsidRPr="0000060D">
        <w:rPr>
          <w:rFonts w:ascii="Arial" w:eastAsia="Arial" w:hAnsi="Arial" w:cs="Arial"/>
          <w:lang w:val="pt-BR"/>
        </w:rPr>
        <w:t xml:space="preserve">. 2. ed. [S.l.]: SAGE, 2009. Citado 5 vezes nas páginas </w:t>
      </w:r>
      <w:r w:rsidRPr="0000060D">
        <w:rPr>
          <w:rFonts w:ascii="Arial" w:eastAsia="Arial" w:hAnsi="Arial" w:cs="Arial"/>
          <w:color w:val="2905C3"/>
          <w:lang w:val="pt-BR"/>
        </w:rPr>
        <w:t>14</w:t>
      </w:r>
      <w:r w:rsidRPr="0000060D">
        <w:rPr>
          <w:rFonts w:ascii="Arial" w:eastAsia="Arial" w:hAnsi="Arial" w:cs="Arial"/>
          <w:lang w:val="pt-BR"/>
        </w:rPr>
        <w:t xml:space="preserve">, </w:t>
      </w:r>
      <w:r w:rsidRPr="0000060D">
        <w:rPr>
          <w:rFonts w:ascii="Arial" w:eastAsia="Arial" w:hAnsi="Arial" w:cs="Arial"/>
          <w:color w:val="2905C3"/>
          <w:lang w:val="pt-BR"/>
        </w:rPr>
        <w:t>21</w:t>
      </w:r>
      <w:r w:rsidRPr="0000060D">
        <w:rPr>
          <w:rFonts w:ascii="Arial" w:eastAsia="Arial" w:hAnsi="Arial" w:cs="Arial"/>
          <w:lang w:val="pt-BR"/>
        </w:rPr>
        <w:t xml:space="preserve">, </w:t>
      </w:r>
      <w:r w:rsidRPr="0000060D">
        <w:rPr>
          <w:rFonts w:ascii="Arial" w:eastAsia="Arial" w:hAnsi="Arial" w:cs="Arial"/>
          <w:color w:val="2905C3"/>
          <w:lang w:val="pt-BR"/>
        </w:rPr>
        <w:t>22</w:t>
      </w:r>
      <w:r w:rsidRPr="0000060D">
        <w:rPr>
          <w:rFonts w:ascii="Arial" w:eastAsia="Arial" w:hAnsi="Arial" w:cs="Arial"/>
          <w:lang w:val="pt-BR"/>
        </w:rPr>
        <w:t xml:space="preserve">, </w:t>
      </w:r>
      <w:r w:rsidRPr="0000060D">
        <w:rPr>
          <w:rFonts w:ascii="Arial" w:eastAsia="Arial" w:hAnsi="Arial" w:cs="Arial"/>
          <w:color w:val="2905C3"/>
          <w:lang w:val="pt-BR"/>
        </w:rPr>
        <w:t>24</w:t>
      </w:r>
      <w:r w:rsidRPr="0000060D">
        <w:rPr>
          <w:rFonts w:ascii="Arial" w:eastAsia="Arial" w:hAnsi="Arial" w:cs="Arial"/>
          <w:lang w:val="pt-BR"/>
        </w:rPr>
        <w:t xml:space="preserve"> e </w:t>
      </w:r>
      <w:r w:rsidRPr="0000060D">
        <w:rPr>
          <w:rFonts w:ascii="Arial" w:eastAsia="Arial" w:hAnsi="Arial" w:cs="Arial"/>
          <w:color w:val="2905C3"/>
          <w:lang w:val="pt-BR"/>
        </w:rPr>
        <w:t>25</w:t>
      </w:r>
      <w:r w:rsidRPr="0000060D">
        <w:rPr>
          <w:rFonts w:ascii="Arial" w:eastAsia="Arial" w:hAnsi="Arial" w:cs="Arial"/>
          <w:lang w:val="pt-BR"/>
        </w:rPr>
        <w:t>.</w:t>
      </w:r>
    </w:p>
    <w:p w:rsidR="009D3C7B" w:rsidRPr="0000060D" w:rsidRDefault="009D3C7B">
      <w:pPr>
        <w:spacing w:line="52" w:lineRule="exact"/>
        <w:rPr>
          <w:rFonts w:ascii="Arial" w:hAnsi="Arial" w:cs="Arial"/>
          <w:lang w:val="pt-BR"/>
        </w:rPr>
      </w:pPr>
    </w:p>
    <w:p w:rsidR="009D3C7B" w:rsidRPr="0000060D" w:rsidRDefault="00691971">
      <w:pPr>
        <w:ind w:left="260"/>
        <w:rPr>
          <w:rFonts w:ascii="Arial" w:hAnsi="Arial" w:cs="Arial"/>
        </w:rPr>
      </w:pPr>
      <w:r w:rsidRPr="0000060D">
        <w:rPr>
          <w:rFonts w:ascii="Arial" w:eastAsia="Arial" w:hAnsi="Arial" w:cs="Arial"/>
        </w:rPr>
        <w:t>SHARMA, M.; URS, S. R. Network dynamics of scholarship: a social network analysis</w:t>
      </w:r>
    </w:p>
    <w:p w:rsidR="009D3C7B" w:rsidRPr="0000060D" w:rsidRDefault="009D3C7B">
      <w:pPr>
        <w:spacing w:line="59" w:lineRule="exact"/>
        <w:rPr>
          <w:rFonts w:ascii="Arial" w:hAnsi="Arial" w:cs="Arial"/>
        </w:rPr>
      </w:pPr>
    </w:p>
    <w:p w:rsidR="009D3C7B" w:rsidRPr="0000060D" w:rsidRDefault="00691971">
      <w:pPr>
        <w:ind w:left="260"/>
        <w:rPr>
          <w:rFonts w:ascii="Arial" w:hAnsi="Arial" w:cs="Arial"/>
        </w:rPr>
      </w:pPr>
      <w:r w:rsidRPr="0000060D">
        <w:rPr>
          <w:rFonts w:ascii="Arial" w:eastAsia="Arial" w:hAnsi="Arial" w:cs="Arial"/>
        </w:rPr>
        <w:t xml:space="preserve">of digital library community. In: </w:t>
      </w:r>
      <w:r w:rsidRPr="0000060D">
        <w:rPr>
          <w:rFonts w:ascii="Arial" w:eastAsia="Arial" w:hAnsi="Arial" w:cs="Arial"/>
          <w:i/>
          <w:iCs/>
        </w:rPr>
        <w:t xml:space="preserve">Proceedings of the 2nd PhD workshop on </w:t>
      </w:r>
      <w:r w:rsidRPr="0000060D">
        <w:rPr>
          <w:rFonts w:ascii="Arial" w:eastAsia="Arial" w:hAnsi="Arial" w:cs="Arial"/>
          <w:i/>
          <w:iCs/>
        </w:rPr>
        <w:t>Information</w:t>
      </w:r>
    </w:p>
    <w:p w:rsidR="009D3C7B" w:rsidRPr="0000060D" w:rsidRDefault="009D3C7B">
      <w:pPr>
        <w:spacing w:line="15" w:lineRule="exact"/>
        <w:rPr>
          <w:rFonts w:ascii="Arial" w:hAnsi="Arial" w:cs="Arial"/>
        </w:rPr>
      </w:pPr>
    </w:p>
    <w:p w:rsidR="009D3C7B" w:rsidRPr="0000060D" w:rsidRDefault="00691971">
      <w:pPr>
        <w:ind w:left="240"/>
        <w:rPr>
          <w:rFonts w:ascii="Arial" w:hAnsi="Arial" w:cs="Arial"/>
          <w:lang w:val="pt-BR"/>
        </w:rPr>
      </w:pPr>
      <w:r w:rsidRPr="0000060D">
        <w:rPr>
          <w:rFonts w:ascii="Arial" w:eastAsia="Arial" w:hAnsi="Arial" w:cs="Arial"/>
          <w:i/>
          <w:iCs/>
        </w:rPr>
        <w:t>and knowledge management</w:t>
      </w:r>
      <w:r w:rsidRPr="0000060D">
        <w:rPr>
          <w:rFonts w:ascii="Arial" w:eastAsia="Arial" w:hAnsi="Arial" w:cs="Arial"/>
        </w:rPr>
        <w:t xml:space="preserve">. New York, NY, USA: [s.n.], 2008. p. 101–104. </w:t>
      </w:r>
      <w:r w:rsidRPr="0000060D">
        <w:rPr>
          <w:rFonts w:ascii="Arial" w:eastAsia="Arial" w:hAnsi="Arial" w:cs="Arial"/>
          <w:lang w:val="pt-BR"/>
        </w:rPr>
        <w:t>ISBN</w:t>
      </w:r>
    </w:p>
    <w:p w:rsidR="009D3C7B" w:rsidRPr="0000060D" w:rsidRDefault="009D3C7B">
      <w:pPr>
        <w:spacing w:line="13"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Arial" w:hAnsi="Arial" w:cs="Arial"/>
          <w:lang w:val="pt-BR"/>
        </w:rPr>
        <w:t xml:space="preserve">978-1-60558-257-3. Disponível em: </w:t>
      </w:r>
      <w:r w:rsidRPr="0000060D">
        <w:rPr>
          <w:rFonts w:ascii="Arial" w:eastAsia="Arial" w:hAnsi="Arial" w:cs="Arial"/>
          <w:i/>
          <w:iCs/>
          <w:color w:val="2905C3"/>
          <w:lang w:val="pt-BR"/>
        </w:rPr>
        <w:t>&lt;</w:t>
      </w:r>
      <w:r w:rsidRPr="0000060D">
        <w:rPr>
          <w:rFonts w:ascii="Arial" w:eastAsia="Arial" w:hAnsi="Arial" w:cs="Arial"/>
          <w:color w:val="2905C3"/>
          <w:lang w:val="pt-BR"/>
        </w:rPr>
        <w:t>http://doi.acm.org/10.1145/1458550.1458570</w:t>
      </w:r>
      <w:r w:rsidRPr="0000060D">
        <w:rPr>
          <w:rFonts w:ascii="Arial" w:eastAsia="Arial" w:hAnsi="Arial" w:cs="Arial"/>
          <w:i/>
          <w:iCs/>
          <w:color w:val="2905C3"/>
          <w:lang w:val="pt-BR"/>
        </w:rPr>
        <w:t>&gt;</w:t>
      </w:r>
      <w:r w:rsidRPr="0000060D">
        <w:rPr>
          <w:rFonts w:ascii="Arial" w:eastAsia="Arial" w:hAnsi="Arial" w:cs="Arial"/>
          <w:lang w:val="pt-BR"/>
        </w:rPr>
        <w:t>.</w:t>
      </w:r>
    </w:p>
    <w:p w:rsidR="009D3C7B" w:rsidRPr="0000060D" w:rsidRDefault="009D3C7B">
      <w:pPr>
        <w:spacing w:line="11"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Arial" w:hAnsi="Arial" w:cs="Arial"/>
          <w:lang w:val="pt-BR"/>
        </w:rPr>
        <w:t xml:space="preserve">Citado na página </w:t>
      </w:r>
      <w:r w:rsidRPr="0000060D">
        <w:rPr>
          <w:rFonts w:ascii="Arial" w:eastAsia="Arial" w:hAnsi="Arial" w:cs="Arial"/>
          <w:color w:val="2905C3"/>
          <w:lang w:val="pt-BR"/>
        </w:rPr>
        <w:t>48</w:t>
      </w:r>
      <w:r w:rsidRPr="0000060D">
        <w:rPr>
          <w:rFonts w:ascii="Arial" w:eastAsia="Arial" w:hAnsi="Arial" w:cs="Arial"/>
          <w:lang w:val="pt-BR"/>
        </w:rPr>
        <w:t>.</w:t>
      </w:r>
    </w:p>
    <w:p w:rsidR="009D3C7B" w:rsidRPr="0000060D" w:rsidRDefault="009D3C7B">
      <w:pPr>
        <w:spacing w:line="135" w:lineRule="exact"/>
        <w:rPr>
          <w:rFonts w:ascii="Arial" w:hAnsi="Arial" w:cs="Arial"/>
          <w:lang w:val="pt-BR"/>
        </w:rPr>
      </w:pPr>
    </w:p>
    <w:p w:rsidR="009D3C7B" w:rsidRPr="0000060D" w:rsidRDefault="00691971">
      <w:pPr>
        <w:spacing w:line="264" w:lineRule="auto"/>
        <w:ind w:left="240" w:right="60" w:firstLine="19"/>
        <w:rPr>
          <w:rFonts w:ascii="Arial" w:hAnsi="Arial" w:cs="Arial"/>
          <w:lang w:val="pt-BR"/>
        </w:rPr>
      </w:pPr>
      <w:r w:rsidRPr="0000060D">
        <w:rPr>
          <w:rFonts w:ascii="Arial" w:eastAsia="Arial" w:hAnsi="Arial" w:cs="Arial"/>
          <w:lang w:val="pt-BR"/>
        </w:rPr>
        <w:t>SILVA, F. M.; SMIT, J. W. Organização da informação em sistemas</w:t>
      </w:r>
      <w:r w:rsidRPr="0000060D">
        <w:rPr>
          <w:rFonts w:ascii="Arial" w:eastAsia="Arial" w:hAnsi="Arial" w:cs="Arial"/>
          <w:lang w:val="pt-BR"/>
        </w:rPr>
        <w:t xml:space="preserve"> eletrônicos abertos de Informação Científica &amp; Tecnológica: análise da Plataforma Lattes. </w:t>
      </w:r>
      <w:r w:rsidRPr="0000060D">
        <w:rPr>
          <w:rFonts w:ascii="Arial" w:eastAsia="Arial" w:hAnsi="Arial" w:cs="Arial"/>
          <w:i/>
          <w:iCs/>
          <w:lang w:val="pt-BR"/>
        </w:rPr>
        <w:t>Perspectivas</w:t>
      </w:r>
      <w:r w:rsidRPr="0000060D">
        <w:rPr>
          <w:rFonts w:ascii="Arial" w:eastAsia="Arial" w:hAnsi="Arial" w:cs="Arial"/>
          <w:lang w:val="pt-BR"/>
        </w:rPr>
        <w:t xml:space="preserve"> </w:t>
      </w:r>
      <w:r w:rsidRPr="0000060D">
        <w:rPr>
          <w:rFonts w:ascii="Arial" w:eastAsia="Arial" w:hAnsi="Arial" w:cs="Arial"/>
          <w:i/>
          <w:iCs/>
          <w:lang w:val="pt-BR"/>
        </w:rPr>
        <w:t>em Ciência da Informação</w:t>
      </w:r>
      <w:r w:rsidRPr="0000060D">
        <w:rPr>
          <w:rFonts w:ascii="Arial" w:eastAsia="Arial" w:hAnsi="Arial" w:cs="Arial"/>
          <w:lang w:val="pt-BR"/>
        </w:rPr>
        <w:t>, scielo, v. 14, p. 77 – 98, 04 2009. ISSN 1413-9936.</w:t>
      </w:r>
      <w:r w:rsidRPr="0000060D">
        <w:rPr>
          <w:rFonts w:ascii="Arial" w:eastAsia="Arial" w:hAnsi="Arial" w:cs="Arial"/>
          <w:i/>
          <w:iCs/>
          <w:lang w:val="pt-BR"/>
        </w:rPr>
        <w:t xml:space="preserve"> </w:t>
      </w:r>
      <w:r w:rsidRPr="0000060D">
        <w:rPr>
          <w:rFonts w:ascii="Arial" w:eastAsia="Arial" w:hAnsi="Arial" w:cs="Arial"/>
          <w:lang w:val="pt-BR"/>
        </w:rPr>
        <w:t xml:space="preserve">Disponível em: </w:t>
      </w:r>
      <w:r w:rsidRPr="0000060D">
        <w:rPr>
          <w:rFonts w:ascii="Arial" w:eastAsia="Arial" w:hAnsi="Arial" w:cs="Arial"/>
          <w:i/>
          <w:iCs/>
          <w:color w:val="2905C3"/>
          <w:lang w:val="pt-BR"/>
        </w:rPr>
        <w:t>&lt;</w:t>
      </w:r>
      <w:r w:rsidRPr="0000060D">
        <w:rPr>
          <w:rFonts w:ascii="Arial" w:eastAsia="Arial" w:hAnsi="Arial" w:cs="Arial"/>
          <w:color w:val="2905C3"/>
          <w:lang w:val="pt-BR"/>
        </w:rPr>
        <w:t>http://www.scielo.br/scielo.php?script=sci arttext&amp;pid=S14</w:t>
      </w:r>
      <w:r w:rsidRPr="0000060D">
        <w:rPr>
          <w:rFonts w:ascii="Arial" w:eastAsia="Arial" w:hAnsi="Arial" w:cs="Arial"/>
          <w:color w:val="2905C3"/>
          <w:lang w:val="pt-BR"/>
        </w:rPr>
        <w:t>13-99362009000100007&amp;nrm=iso</w:t>
      </w:r>
      <w:r w:rsidRPr="0000060D">
        <w:rPr>
          <w:rFonts w:ascii="Arial" w:eastAsia="Arial" w:hAnsi="Arial" w:cs="Arial"/>
          <w:i/>
          <w:iCs/>
          <w:color w:val="2905C3"/>
          <w:lang w:val="pt-BR"/>
        </w:rPr>
        <w:t>&gt;</w:t>
      </w:r>
      <w:r w:rsidRPr="0000060D">
        <w:rPr>
          <w:rFonts w:ascii="Arial" w:eastAsia="Arial" w:hAnsi="Arial" w:cs="Arial"/>
          <w:color w:val="000000"/>
          <w:lang w:val="pt-BR"/>
        </w:rPr>
        <w:t>. Citado na página</w:t>
      </w:r>
      <w:r w:rsidRPr="0000060D">
        <w:rPr>
          <w:rFonts w:ascii="Arial" w:eastAsia="Arial" w:hAnsi="Arial" w:cs="Arial"/>
          <w:color w:val="2905C3"/>
          <w:lang w:val="pt-BR"/>
        </w:rPr>
        <w:t xml:space="preserve"> 33</w:t>
      </w:r>
      <w:r w:rsidRPr="0000060D">
        <w:rPr>
          <w:rFonts w:ascii="Arial" w:eastAsia="Arial" w:hAnsi="Arial" w:cs="Arial"/>
          <w:color w:val="000000"/>
          <w:lang w:val="pt-BR"/>
        </w:rPr>
        <w:t>.</w:t>
      </w:r>
    </w:p>
    <w:p w:rsidR="009D3C7B" w:rsidRPr="0000060D" w:rsidRDefault="00691971">
      <w:pPr>
        <w:spacing w:line="20" w:lineRule="exact"/>
        <w:rPr>
          <w:rFonts w:ascii="Arial" w:hAnsi="Arial" w:cs="Arial"/>
          <w:lang w:val="pt-BR"/>
        </w:rPr>
      </w:pPr>
      <w:r w:rsidRPr="0000060D">
        <w:rPr>
          <w:rFonts w:ascii="Arial" w:hAnsi="Arial" w:cs="Arial"/>
          <w:noProof/>
        </w:rPr>
        <mc:AlternateContent>
          <mc:Choice Requires="wps">
            <w:drawing>
              <wp:anchor distT="0" distB="0" distL="114300" distR="114300" simplePos="0" relativeHeight="251720192" behindDoc="1" locked="0" layoutInCell="0" allowOverlap="1" wp14:anchorId="57876300" wp14:editId="7FEDD16F">
                <wp:simplePos x="0" y="0"/>
                <wp:positionH relativeFrom="column">
                  <wp:posOffset>4177030</wp:posOffset>
                </wp:positionH>
                <wp:positionV relativeFrom="paragraph">
                  <wp:posOffset>-224790</wp:posOffset>
                </wp:positionV>
                <wp:extent cx="49530" cy="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 cy="4763"/>
                        </a:xfrm>
                        <a:prstGeom prst="line">
                          <a:avLst/>
                        </a:prstGeom>
                        <a:solidFill>
                          <a:srgbClr val="FFFFFF"/>
                        </a:solidFill>
                        <a:ln w="5054">
                          <a:solidFill>
                            <a:srgbClr val="2905C3"/>
                          </a:solidFill>
                          <a:miter lim="800000"/>
                          <a:headEnd/>
                          <a:tailEnd/>
                        </a:ln>
                      </wps:spPr>
                      <wps:bodyPr/>
                    </wps:wsp>
                  </a:graphicData>
                </a:graphic>
              </wp:anchor>
            </w:drawing>
          </mc:Choice>
          <mc:Fallback>
            <w:pict>
              <v:line id="Shape 123" o:spid="_x0000_s11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8.9pt,-17.6999pt" to="332.8pt,-17.6999pt" o:allowincell="f" strokecolor="#2905C3" strokeweight="0.398pt"/>
            </w:pict>
          </mc:Fallback>
        </mc:AlternateContent>
      </w:r>
    </w:p>
    <w:p w:rsidR="009D3C7B" w:rsidRPr="0000060D" w:rsidRDefault="009D3C7B">
      <w:pPr>
        <w:spacing w:line="75" w:lineRule="exact"/>
        <w:rPr>
          <w:rFonts w:ascii="Arial" w:hAnsi="Arial" w:cs="Arial"/>
          <w:lang w:val="pt-BR"/>
        </w:rPr>
      </w:pPr>
    </w:p>
    <w:p w:rsidR="009D3C7B" w:rsidRPr="0000060D" w:rsidRDefault="00691971">
      <w:pPr>
        <w:spacing w:line="277" w:lineRule="auto"/>
        <w:ind w:left="240" w:right="60" w:firstLine="27"/>
        <w:rPr>
          <w:rFonts w:ascii="Arial" w:hAnsi="Arial" w:cs="Arial"/>
          <w:lang w:val="pt-BR"/>
        </w:rPr>
      </w:pPr>
      <w:r w:rsidRPr="0000060D">
        <w:rPr>
          <w:rFonts w:ascii="Arial" w:eastAsia="Arial" w:hAnsi="Arial" w:cs="Arial"/>
          <w:lang w:val="pt-BR"/>
        </w:rPr>
        <w:t xml:space="preserve">SILVA, G. S.; DIGIAMPIETRI, L. A. Análise de redes sociais de pesquisadores baseada em dados da plataforma Lattes. In: </w:t>
      </w:r>
      <w:r w:rsidRPr="0000060D">
        <w:rPr>
          <w:rFonts w:ascii="Arial" w:eastAsia="Arial" w:hAnsi="Arial" w:cs="Arial"/>
          <w:i/>
          <w:iCs/>
          <w:lang w:val="pt-BR"/>
        </w:rPr>
        <w:t>Anais do 20 Simpósio Internacional de Iniciação</w:t>
      </w:r>
      <w:r w:rsidRPr="0000060D">
        <w:rPr>
          <w:rFonts w:ascii="Arial" w:eastAsia="Arial" w:hAnsi="Arial" w:cs="Arial"/>
          <w:lang w:val="pt-BR"/>
        </w:rPr>
        <w:t xml:space="preserve"> </w:t>
      </w:r>
      <w:r w:rsidRPr="0000060D">
        <w:rPr>
          <w:rFonts w:ascii="Arial" w:eastAsia="Arial" w:hAnsi="Arial" w:cs="Arial"/>
          <w:i/>
          <w:iCs/>
          <w:lang w:val="pt-BR"/>
        </w:rPr>
        <w:t>Científica da USP (SIICUSP2012)</w:t>
      </w:r>
      <w:r w:rsidRPr="0000060D">
        <w:rPr>
          <w:rFonts w:ascii="Arial" w:eastAsia="Arial" w:hAnsi="Arial" w:cs="Arial"/>
          <w:lang w:val="pt-BR"/>
        </w:rPr>
        <w:t>. [</w:t>
      </w:r>
      <w:r w:rsidRPr="0000060D">
        <w:rPr>
          <w:rFonts w:ascii="Arial" w:eastAsia="Arial" w:hAnsi="Arial" w:cs="Arial"/>
          <w:lang w:val="pt-BR"/>
        </w:rPr>
        <w:t>S.l.: s.n.], 2012. Citado na página</w:t>
      </w:r>
      <w:r w:rsidRPr="0000060D">
        <w:rPr>
          <w:rFonts w:ascii="Arial" w:eastAsia="Arial" w:hAnsi="Arial" w:cs="Arial"/>
          <w:i/>
          <w:iCs/>
          <w:lang w:val="pt-BR"/>
        </w:rPr>
        <w:t xml:space="preserve"> </w:t>
      </w:r>
      <w:r w:rsidRPr="0000060D">
        <w:rPr>
          <w:rFonts w:ascii="Arial" w:eastAsia="Arial" w:hAnsi="Arial" w:cs="Arial"/>
          <w:color w:val="2905C3"/>
          <w:lang w:val="pt-BR"/>
        </w:rPr>
        <w:t>19</w:t>
      </w:r>
      <w:r w:rsidRPr="0000060D">
        <w:rPr>
          <w:rFonts w:ascii="Arial" w:eastAsia="Arial" w:hAnsi="Arial" w:cs="Arial"/>
          <w:lang w:val="pt-BR"/>
        </w:rPr>
        <w:t>.</w:t>
      </w:r>
    </w:p>
    <w:p w:rsidR="009D3C7B" w:rsidRPr="0000060D" w:rsidRDefault="009D3C7B">
      <w:pPr>
        <w:spacing w:line="80" w:lineRule="exact"/>
        <w:rPr>
          <w:rFonts w:ascii="Arial" w:hAnsi="Arial" w:cs="Arial"/>
          <w:lang w:val="pt-BR"/>
        </w:rPr>
      </w:pPr>
    </w:p>
    <w:p w:rsidR="009D3C7B" w:rsidRPr="0000060D" w:rsidRDefault="00691971">
      <w:pPr>
        <w:spacing w:line="268" w:lineRule="auto"/>
        <w:ind w:left="240" w:right="480" w:firstLine="13"/>
        <w:rPr>
          <w:rFonts w:ascii="Arial" w:hAnsi="Arial" w:cs="Arial"/>
          <w:lang w:val="pt-BR"/>
        </w:rPr>
      </w:pPr>
      <w:r w:rsidRPr="0000060D">
        <w:rPr>
          <w:rFonts w:ascii="Arial" w:eastAsia="Arial" w:hAnsi="Arial" w:cs="Arial"/>
          <w:lang w:val="pt-BR"/>
        </w:rPr>
        <w:t xml:space="preserve">SMALHEISER, N. R.; TORVIK, V. I. Author name disambiguation. </w:t>
      </w:r>
      <w:r w:rsidRPr="0000060D">
        <w:rPr>
          <w:rFonts w:ascii="Arial" w:eastAsia="Arial" w:hAnsi="Arial" w:cs="Arial"/>
          <w:i/>
          <w:iCs/>
        </w:rPr>
        <w:t>Annual</w:t>
      </w:r>
      <w:r w:rsidRPr="0000060D">
        <w:rPr>
          <w:rFonts w:ascii="Arial" w:eastAsia="Arial" w:hAnsi="Arial" w:cs="Arial"/>
        </w:rPr>
        <w:t xml:space="preserve"> </w:t>
      </w:r>
      <w:r w:rsidRPr="0000060D">
        <w:rPr>
          <w:rFonts w:ascii="Arial" w:eastAsia="Arial" w:hAnsi="Arial" w:cs="Arial"/>
          <w:i/>
          <w:iCs/>
        </w:rPr>
        <w:t>Review of Information Science and Technology</w:t>
      </w:r>
      <w:r w:rsidRPr="0000060D">
        <w:rPr>
          <w:rFonts w:ascii="Arial" w:eastAsia="Arial" w:hAnsi="Arial" w:cs="Arial"/>
        </w:rPr>
        <w:t>, Wiley Subscription Services, Inc.,</w:t>
      </w:r>
      <w:r w:rsidRPr="0000060D">
        <w:rPr>
          <w:rFonts w:ascii="Arial" w:eastAsia="Arial" w:hAnsi="Arial" w:cs="Arial"/>
          <w:i/>
          <w:iCs/>
        </w:rPr>
        <w:t xml:space="preserve"> </w:t>
      </w:r>
      <w:r w:rsidRPr="0000060D">
        <w:rPr>
          <w:rFonts w:ascii="Arial" w:eastAsia="Arial" w:hAnsi="Arial" w:cs="Arial"/>
        </w:rPr>
        <w:t xml:space="preserve">A Wiley Company, v. 43, n. 1, p. 1–43, 2009. </w:t>
      </w:r>
      <w:r w:rsidRPr="0000060D">
        <w:rPr>
          <w:rFonts w:ascii="Arial" w:eastAsia="Arial" w:hAnsi="Arial" w:cs="Arial"/>
          <w:lang w:val="pt-BR"/>
        </w:rPr>
        <w:t xml:space="preserve">ISSN 1550-8382. Disponível em: </w:t>
      </w:r>
      <w:r w:rsidRPr="0000060D">
        <w:rPr>
          <w:rFonts w:ascii="Arial" w:eastAsia="Arial" w:hAnsi="Arial" w:cs="Arial"/>
          <w:i/>
          <w:iCs/>
          <w:color w:val="2905C3"/>
          <w:lang w:val="pt-BR"/>
        </w:rPr>
        <w:t>&lt;</w:t>
      </w:r>
      <w:r w:rsidRPr="0000060D">
        <w:rPr>
          <w:rFonts w:ascii="Arial" w:eastAsia="Arial" w:hAnsi="Arial" w:cs="Arial"/>
          <w:color w:val="2905C3"/>
          <w:lang w:val="pt-BR"/>
        </w:rPr>
        <w:t>http://dx.doi.org/10.1002/aris.2009.1440430113</w:t>
      </w:r>
      <w:r w:rsidRPr="0000060D">
        <w:rPr>
          <w:rFonts w:ascii="Arial" w:eastAsia="Arial" w:hAnsi="Arial" w:cs="Arial"/>
          <w:i/>
          <w:iCs/>
          <w:color w:val="2905C3"/>
          <w:lang w:val="pt-BR"/>
        </w:rPr>
        <w:t>&gt;</w:t>
      </w:r>
      <w:r w:rsidRPr="0000060D">
        <w:rPr>
          <w:rFonts w:ascii="Arial" w:eastAsia="Arial" w:hAnsi="Arial" w:cs="Arial"/>
          <w:color w:val="000000"/>
          <w:lang w:val="pt-BR"/>
        </w:rPr>
        <w:t>. Citado na página</w:t>
      </w:r>
      <w:r w:rsidRPr="0000060D">
        <w:rPr>
          <w:rFonts w:ascii="Arial" w:eastAsia="Arial" w:hAnsi="Arial" w:cs="Arial"/>
          <w:i/>
          <w:iCs/>
          <w:color w:val="2905C3"/>
          <w:lang w:val="pt-BR"/>
        </w:rPr>
        <w:t xml:space="preserve"> </w:t>
      </w:r>
      <w:r w:rsidRPr="0000060D">
        <w:rPr>
          <w:rFonts w:ascii="Arial" w:eastAsia="Arial" w:hAnsi="Arial" w:cs="Arial"/>
          <w:color w:val="2905C3"/>
          <w:lang w:val="pt-BR"/>
        </w:rPr>
        <w:t>35</w:t>
      </w:r>
      <w:r w:rsidRPr="0000060D">
        <w:rPr>
          <w:rFonts w:ascii="Arial" w:eastAsia="Arial" w:hAnsi="Arial" w:cs="Arial"/>
          <w:color w:val="000000"/>
          <w:lang w:val="pt-BR"/>
        </w:rPr>
        <w:t>.</w:t>
      </w:r>
    </w:p>
    <w:p w:rsidR="009D3C7B" w:rsidRPr="0000060D" w:rsidRDefault="009D3C7B">
      <w:pPr>
        <w:rPr>
          <w:rFonts w:ascii="Arial" w:hAnsi="Arial" w:cs="Arial"/>
          <w:lang w:val="pt-BR"/>
        </w:rPr>
        <w:sectPr w:rsidR="009D3C7B" w:rsidRPr="0000060D">
          <w:pgSz w:w="11900" w:h="16838"/>
          <w:pgMar w:top="994" w:right="1086" w:bottom="369" w:left="1440" w:header="0" w:footer="0" w:gutter="0"/>
          <w:cols w:space="720" w:equalWidth="0">
            <w:col w:w="9380"/>
          </w:cols>
        </w:sectPr>
      </w:pPr>
    </w:p>
    <w:p w:rsidR="009D3C7B" w:rsidRPr="0000060D" w:rsidRDefault="00691971">
      <w:pPr>
        <w:ind w:left="9020"/>
        <w:rPr>
          <w:rFonts w:ascii="Arial" w:hAnsi="Arial" w:cs="Arial"/>
        </w:rPr>
      </w:pPr>
      <w:r w:rsidRPr="0000060D">
        <w:rPr>
          <w:rFonts w:ascii="Arial" w:eastAsia="Arial" w:hAnsi="Arial" w:cs="Arial"/>
        </w:rPr>
        <w:lastRenderedPageBreak/>
        <w:t>158</w:t>
      </w:r>
    </w:p>
    <w:p w:rsidR="009D3C7B" w:rsidRPr="0000060D" w:rsidRDefault="009D3C7B">
      <w:pPr>
        <w:spacing w:line="341" w:lineRule="exact"/>
        <w:rPr>
          <w:rFonts w:ascii="Arial" w:hAnsi="Arial" w:cs="Arial"/>
        </w:rPr>
      </w:pPr>
    </w:p>
    <w:p w:rsidR="009D3C7B" w:rsidRPr="0000060D" w:rsidRDefault="00691971">
      <w:pPr>
        <w:ind w:left="260"/>
        <w:rPr>
          <w:rFonts w:ascii="Arial" w:hAnsi="Arial" w:cs="Arial"/>
        </w:rPr>
      </w:pPr>
      <w:r w:rsidRPr="0000060D">
        <w:rPr>
          <w:rFonts w:ascii="Arial" w:eastAsia="Gabriola" w:hAnsi="Arial" w:cs="Arial"/>
        </w:rPr>
        <w:t xml:space="preserve">SONG, W. et al. Question similarity calculation for faq answering. In: </w:t>
      </w:r>
      <w:r w:rsidRPr="0000060D">
        <w:rPr>
          <w:rFonts w:ascii="Arial" w:eastAsia="Arial" w:hAnsi="Arial" w:cs="Arial"/>
          <w:i/>
          <w:iCs/>
        </w:rPr>
        <w:t>SKG ’07:</w:t>
      </w:r>
    </w:p>
    <w:p w:rsidR="009D3C7B" w:rsidRPr="0000060D" w:rsidRDefault="00691971">
      <w:pPr>
        <w:spacing w:line="188" w:lineRule="auto"/>
        <w:ind w:left="240"/>
        <w:rPr>
          <w:rFonts w:ascii="Arial" w:hAnsi="Arial" w:cs="Arial"/>
        </w:rPr>
      </w:pPr>
      <w:r w:rsidRPr="0000060D">
        <w:rPr>
          <w:rFonts w:ascii="Arial" w:eastAsia="Arial" w:hAnsi="Arial" w:cs="Arial"/>
          <w:i/>
          <w:iCs/>
        </w:rPr>
        <w:t>Proc</w:t>
      </w:r>
      <w:r w:rsidRPr="0000060D">
        <w:rPr>
          <w:rFonts w:ascii="Arial" w:eastAsia="Arial" w:hAnsi="Arial" w:cs="Arial"/>
          <w:i/>
          <w:iCs/>
        </w:rPr>
        <w:t>eedings of the Third International Conference on Semantics, Knowledge and Grid</w:t>
      </w:r>
      <w:r w:rsidRPr="0000060D">
        <w:rPr>
          <w:rFonts w:ascii="Arial" w:eastAsia="Gabriola" w:hAnsi="Arial" w:cs="Arial"/>
        </w:rPr>
        <w:t>.</w:t>
      </w:r>
    </w:p>
    <w:p w:rsidR="009D3C7B" w:rsidRPr="0000060D" w:rsidRDefault="00691971">
      <w:pPr>
        <w:spacing w:line="187" w:lineRule="auto"/>
        <w:ind w:left="240"/>
        <w:rPr>
          <w:rFonts w:ascii="Arial" w:hAnsi="Arial" w:cs="Arial"/>
          <w:lang w:val="pt-BR"/>
        </w:rPr>
      </w:pPr>
      <w:r w:rsidRPr="0000060D">
        <w:rPr>
          <w:rFonts w:ascii="Arial" w:eastAsia="Gabriola" w:hAnsi="Arial" w:cs="Arial"/>
        </w:rPr>
        <w:t xml:space="preserve">Washington, DC, USA: IEEE Computer Society, 2007. p. 298–301. </w:t>
      </w:r>
      <w:r w:rsidRPr="0000060D">
        <w:rPr>
          <w:rFonts w:ascii="Arial" w:eastAsia="Gabriola" w:hAnsi="Arial" w:cs="Arial"/>
          <w:lang w:val="pt-BR"/>
        </w:rPr>
        <w:t>ISBN 0-7695-3007-9.</w:t>
      </w:r>
    </w:p>
    <w:p w:rsidR="009D3C7B" w:rsidRPr="0000060D" w:rsidRDefault="00691971">
      <w:pPr>
        <w:spacing w:line="188" w:lineRule="auto"/>
        <w:ind w:left="260"/>
        <w:rPr>
          <w:rFonts w:ascii="Arial" w:hAnsi="Arial" w:cs="Arial"/>
          <w:lang w:val="pt-BR"/>
        </w:rPr>
      </w:pPr>
      <w:r w:rsidRPr="0000060D">
        <w:rPr>
          <w:rFonts w:ascii="Arial" w:eastAsia="Gabriola" w:hAnsi="Arial" w:cs="Arial"/>
          <w:lang w:val="pt-BR"/>
        </w:rPr>
        <w:t xml:space="preserve">Citado na página </w:t>
      </w:r>
      <w:r w:rsidRPr="0000060D">
        <w:rPr>
          <w:rFonts w:ascii="Arial" w:eastAsia="Gabriola" w:hAnsi="Arial" w:cs="Arial"/>
          <w:color w:val="2905C3"/>
          <w:lang w:val="pt-BR"/>
        </w:rPr>
        <w:t>36</w:t>
      </w:r>
      <w:r w:rsidRPr="0000060D">
        <w:rPr>
          <w:rFonts w:ascii="Arial" w:eastAsia="Gabriola" w:hAnsi="Arial" w:cs="Arial"/>
          <w:lang w:val="pt-BR"/>
        </w:rPr>
        <w:t>.</w:t>
      </w:r>
    </w:p>
    <w:p w:rsidR="009D3C7B" w:rsidRPr="0000060D" w:rsidRDefault="009D3C7B">
      <w:pPr>
        <w:spacing w:line="147" w:lineRule="exact"/>
        <w:rPr>
          <w:rFonts w:ascii="Arial" w:hAnsi="Arial" w:cs="Arial"/>
          <w:lang w:val="pt-BR"/>
        </w:rPr>
      </w:pPr>
    </w:p>
    <w:p w:rsidR="009D3C7B" w:rsidRPr="0000060D" w:rsidRDefault="00691971">
      <w:pPr>
        <w:ind w:left="240" w:right="20" w:firstLine="23"/>
        <w:jc w:val="both"/>
        <w:rPr>
          <w:rFonts w:ascii="Arial" w:hAnsi="Arial" w:cs="Arial"/>
        </w:rPr>
      </w:pPr>
      <w:r w:rsidRPr="0000060D">
        <w:rPr>
          <w:rFonts w:ascii="Arial" w:eastAsia="Gabriola" w:hAnsi="Arial" w:cs="Arial"/>
          <w:lang w:val="pt-BR"/>
        </w:rPr>
        <w:t xml:space="preserve">SPINAK, E. Indicadores cienciometricos. </w:t>
      </w:r>
      <w:r w:rsidRPr="0000060D">
        <w:rPr>
          <w:rFonts w:ascii="Arial" w:eastAsia="Arial" w:hAnsi="Arial" w:cs="Arial"/>
          <w:i/>
          <w:iCs/>
          <w:lang w:val="pt-BR"/>
        </w:rPr>
        <w:t>Ciência da Informação</w:t>
      </w:r>
      <w:r w:rsidRPr="0000060D">
        <w:rPr>
          <w:rFonts w:ascii="Arial" w:eastAsia="Gabriola" w:hAnsi="Arial" w:cs="Arial"/>
          <w:lang w:val="pt-BR"/>
        </w:rPr>
        <w:t xml:space="preserve">, v. 27, n. 2, 1998. ISSN 1518-8353. Disponível em: </w:t>
      </w:r>
      <w:r w:rsidRPr="0000060D">
        <w:rPr>
          <w:rFonts w:ascii="Arial" w:eastAsia="Arial" w:hAnsi="Arial" w:cs="Arial"/>
          <w:i/>
          <w:iCs/>
          <w:color w:val="2905C3"/>
          <w:lang w:val="pt-BR"/>
        </w:rPr>
        <w:t>&lt;</w:t>
      </w:r>
      <w:r w:rsidRPr="0000060D">
        <w:rPr>
          <w:rFonts w:ascii="Arial" w:eastAsia="Gabriola" w:hAnsi="Arial" w:cs="Arial"/>
          <w:color w:val="2905C3"/>
          <w:lang w:val="pt-BR"/>
        </w:rPr>
        <w:t>http://revista.ibict.br/cienciadainformacao/index.php/ciinf-/article/view/349</w:t>
      </w:r>
      <w:r w:rsidRPr="0000060D">
        <w:rPr>
          <w:rFonts w:ascii="Arial" w:eastAsia="Arial" w:hAnsi="Arial" w:cs="Arial"/>
          <w:i/>
          <w:iCs/>
          <w:color w:val="2905C3"/>
          <w:lang w:val="pt-BR"/>
        </w:rPr>
        <w:t>&gt;</w:t>
      </w:r>
      <w:r w:rsidRPr="0000060D">
        <w:rPr>
          <w:rFonts w:ascii="Arial" w:eastAsia="Gabriola" w:hAnsi="Arial" w:cs="Arial"/>
          <w:color w:val="000000"/>
          <w:lang w:val="pt-BR"/>
        </w:rPr>
        <w:t xml:space="preserve">. </w:t>
      </w:r>
      <w:r w:rsidRPr="0000060D">
        <w:rPr>
          <w:rFonts w:ascii="Arial" w:eastAsia="Gabriola" w:hAnsi="Arial" w:cs="Arial"/>
          <w:color w:val="000000"/>
        </w:rPr>
        <w:t>Citado 2 vezes nas páginas</w:t>
      </w:r>
      <w:r w:rsidRPr="0000060D">
        <w:rPr>
          <w:rFonts w:ascii="Arial" w:eastAsia="Gabriola" w:hAnsi="Arial" w:cs="Arial"/>
          <w:color w:val="2905C3"/>
        </w:rPr>
        <w:t xml:space="preserve"> 14 </w:t>
      </w:r>
      <w:r w:rsidRPr="0000060D">
        <w:rPr>
          <w:rFonts w:ascii="Arial" w:eastAsia="Gabriola" w:hAnsi="Arial" w:cs="Arial"/>
          <w:color w:val="000000"/>
        </w:rPr>
        <w:t>e</w:t>
      </w:r>
      <w:r w:rsidRPr="0000060D">
        <w:rPr>
          <w:rFonts w:ascii="Arial" w:eastAsia="Gabriola" w:hAnsi="Arial" w:cs="Arial"/>
          <w:color w:val="2905C3"/>
        </w:rPr>
        <w:t xml:space="preserve"> 28</w:t>
      </w:r>
      <w:r w:rsidRPr="0000060D">
        <w:rPr>
          <w:rFonts w:ascii="Arial" w:eastAsia="Gabriola" w:hAnsi="Arial" w:cs="Arial"/>
          <w:color w:val="000000"/>
        </w:rPr>
        <w:t>.</w:t>
      </w:r>
    </w:p>
    <w:p w:rsidR="009D3C7B" w:rsidRPr="0000060D" w:rsidRDefault="009D3C7B">
      <w:pPr>
        <w:spacing w:line="176" w:lineRule="exact"/>
        <w:rPr>
          <w:rFonts w:ascii="Arial" w:hAnsi="Arial" w:cs="Arial"/>
        </w:rPr>
      </w:pPr>
    </w:p>
    <w:p w:rsidR="009D3C7B" w:rsidRPr="0000060D" w:rsidRDefault="00691971">
      <w:pPr>
        <w:spacing w:line="180" w:lineRule="auto"/>
        <w:ind w:left="240" w:right="60" w:firstLine="12"/>
        <w:jc w:val="both"/>
        <w:rPr>
          <w:rFonts w:ascii="Arial" w:hAnsi="Arial" w:cs="Arial"/>
        </w:rPr>
      </w:pPr>
      <w:r w:rsidRPr="0000060D">
        <w:rPr>
          <w:rFonts w:ascii="Arial" w:eastAsia="Gabriola" w:hAnsi="Arial" w:cs="Arial"/>
        </w:rPr>
        <w:t>STROTMANN, A.; ZHAO, D. Author name disambiguation: What di</w:t>
      </w:r>
      <w:r w:rsidRPr="0000060D">
        <w:rPr>
          <w:rFonts w:ascii="Cambria Math" w:eastAsia="Gabriola" w:hAnsi="Cambria Math" w:cs="Cambria Math"/>
        </w:rPr>
        <w:t>ﬀ</w:t>
      </w:r>
      <w:r w:rsidRPr="0000060D">
        <w:rPr>
          <w:rFonts w:ascii="Arial" w:eastAsia="Gabriola" w:hAnsi="Arial" w:cs="Arial"/>
        </w:rPr>
        <w:t>erence does it make in aut</w:t>
      </w:r>
      <w:r w:rsidRPr="0000060D">
        <w:rPr>
          <w:rFonts w:ascii="Arial" w:eastAsia="Gabriola" w:hAnsi="Arial" w:cs="Arial"/>
        </w:rPr>
        <w:t xml:space="preserve">hor-based citation analysis? </w:t>
      </w:r>
      <w:r w:rsidRPr="0000060D">
        <w:rPr>
          <w:rFonts w:ascii="Arial" w:eastAsia="Arial" w:hAnsi="Arial" w:cs="Arial"/>
          <w:i/>
          <w:iCs/>
        </w:rPr>
        <w:t>Journal of the American Society for Information</w:t>
      </w:r>
      <w:r w:rsidRPr="0000060D">
        <w:rPr>
          <w:rFonts w:ascii="Arial" w:eastAsia="Gabriola" w:hAnsi="Arial" w:cs="Arial"/>
        </w:rPr>
        <w:t xml:space="preserve"> </w:t>
      </w:r>
      <w:r w:rsidRPr="0000060D">
        <w:rPr>
          <w:rFonts w:ascii="Arial" w:eastAsia="Arial" w:hAnsi="Arial" w:cs="Arial"/>
          <w:i/>
          <w:iCs/>
        </w:rPr>
        <w:t>Science and Technology</w:t>
      </w:r>
      <w:r w:rsidRPr="0000060D">
        <w:rPr>
          <w:rFonts w:ascii="Arial" w:eastAsia="Gabriola" w:hAnsi="Arial" w:cs="Arial"/>
        </w:rPr>
        <w:t>, v. 63, n. 9, p. 1820–1833, 2012. Citado na página</w:t>
      </w:r>
      <w:r w:rsidRPr="0000060D">
        <w:rPr>
          <w:rFonts w:ascii="Arial" w:eastAsia="Arial" w:hAnsi="Arial" w:cs="Arial"/>
          <w:i/>
          <w:iCs/>
        </w:rPr>
        <w:t xml:space="preserve"> </w:t>
      </w:r>
      <w:r w:rsidRPr="0000060D">
        <w:rPr>
          <w:rFonts w:ascii="Arial" w:eastAsia="Gabriola" w:hAnsi="Arial" w:cs="Arial"/>
          <w:color w:val="2905C3"/>
        </w:rPr>
        <w:t>35</w:t>
      </w:r>
      <w:r w:rsidRPr="0000060D">
        <w:rPr>
          <w:rFonts w:ascii="Arial" w:eastAsia="Gabriola" w:hAnsi="Arial" w:cs="Arial"/>
        </w:rPr>
        <w:t>.</w:t>
      </w:r>
    </w:p>
    <w:p w:rsidR="009D3C7B" w:rsidRPr="0000060D" w:rsidRDefault="009D3C7B">
      <w:pPr>
        <w:spacing w:line="41" w:lineRule="exact"/>
        <w:rPr>
          <w:rFonts w:ascii="Arial" w:hAnsi="Arial" w:cs="Arial"/>
        </w:rPr>
      </w:pPr>
    </w:p>
    <w:p w:rsidR="009D3C7B" w:rsidRPr="0000060D" w:rsidRDefault="00691971">
      <w:pPr>
        <w:ind w:left="260"/>
        <w:rPr>
          <w:rFonts w:ascii="Arial" w:hAnsi="Arial" w:cs="Arial"/>
        </w:rPr>
      </w:pPr>
      <w:r w:rsidRPr="0000060D">
        <w:rPr>
          <w:rFonts w:ascii="Arial" w:eastAsia="Gabriola" w:hAnsi="Arial" w:cs="Arial"/>
        </w:rPr>
        <w:t>SUN, Y. et al. Co-author relationship prediction in heterogeneous bibliographic networks.</w:t>
      </w:r>
    </w:p>
    <w:p w:rsidR="009D3C7B" w:rsidRPr="0000060D" w:rsidRDefault="00691971">
      <w:pPr>
        <w:spacing w:line="180" w:lineRule="auto"/>
        <w:ind w:left="260"/>
        <w:rPr>
          <w:rFonts w:ascii="Arial" w:hAnsi="Arial" w:cs="Arial"/>
        </w:rPr>
      </w:pPr>
      <w:r w:rsidRPr="0000060D">
        <w:rPr>
          <w:rFonts w:ascii="Arial" w:eastAsia="Gabriola" w:hAnsi="Arial" w:cs="Arial"/>
        </w:rPr>
        <w:t xml:space="preserve">In: </w:t>
      </w:r>
      <w:r w:rsidRPr="0000060D">
        <w:rPr>
          <w:rFonts w:ascii="Arial" w:eastAsia="Arial" w:hAnsi="Arial" w:cs="Arial"/>
          <w:i/>
          <w:iCs/>
        </w:rPr>
        <w:t>IEEE/ACM International Conference on Advances in Social Networks Analysis and</w:t>
      </w:r>
    </w:p>
    <w:p w:rsidR="009D3C7B" w:rsidRPr="0000060D" w:rsidRDefault="00691971">
      <w:pPr>
        <w:spacing w:line="188" w:lineRule="auto"/>
        <w:ind w:left="240"/>
        <w:rPr>
          <w:rFonts w:ascii="Arial" w:hAnsi="Arial" w:cs="Arial"/>
          <w:lang w:val="pt-BR"/>
        </w:rPr>
      </w:pPr>
      <w:r w:rsidRPr="0000060D">
        <w:rPr>
          <w:rFonts w:ascii="Arial" w:eastAsia="Arial" w:hAnsi="Arial" w:cs="Arial"/>
          <w:i/>
          <w:iCs/>
        </w:rPr>
        <w:t>Mining</w:t>
      </w:r>
      <w:r w:rsidRPr="0000060D">
        <w:rPr>
          <w:rFonts w:ascii="Arial" w:eastAsia="Gabriola" w:hAnsi="Arial" w:cs="Arial"/>
        </w:rPr>
        <w:t xml:space="preserve">. [S.l.: s.n.], 2011. p. 121–128.  </w:t>
      </w:r>
      <w:r w:rsidRPr="0000060D">
        <w:rPr>
          <w:rFonts w:ascii="Arial" w:eastAsia="Gabriola" w:hAnsi="Arial" w:cs="Arial"/>
          <w:lang w:val="pt-BR"/>
        </w:rPr>
        <w:t>Citado na página</w:t>
      </w:r>
      <w:r w:rsidRPr="0000060D">
        <w:rPr>
          <w:rFonts w:ascii="Arial" w:eastAsia="Arial" w:hAnsi="Arial" w:cs="Arial"/>
          <w:i/>
          <w:iCs/>
          <w:lang w:val="pt-BR"/>
        </w:rPr>
        <w:t xml:space="preserve"> </w:t>
      </w:r>
      <w:r w:rsidRPr="0000060D">
        <w:rPr>
          <w:rFonts w:ascii="Arial" w:eastAsia="Gabriola" w:hAnsi="Arial" w:cs="Arial"/>
          <w:color w:val="2905C3"/>
          <w:lang w:val="pt-BR"/>
        </w:rPr>
        <w:t>50</w:t>
      </w:r>
      <w:r w:rsidRPr="0000060D">
        <w:rPr>
          <w:rFonts w:ascii="Arial" w:eastAsia="Gabriola" w:hAnsi="Arial" w:cs="Arial"/>
          <w:lang w:val="pt-BR"/>
        </w:rPr>
        <w:t>.</w:t>
      </w:r>
    </w:p>
    <w:p w:rsidR="009D3C7B" w:rsidRPr="0000060D" w:rsidRDefault="009D3C7B">
      <w:pPr>
        <w:spacing w:line="39" w:lineRule="exact"/>
        <w:rPr>
          <w:rFonts w:ascii="Arial" w:hAnsi="Arial" w:cs="Arial"/>
          <w:lang w:val="pt-BR"/>
        </w:rPr>
      </w:pPr>
    </w:p>
    <w:p w:rsidR="009D3C7B" w:rsidRPr="0000060D" w:rsidRDefault="00691971">
      <w:pPr>
        <w:ind w:left="260"/>
        <w:rPr>
          <w:rFonts w:ascii="Arial" w:hAnsi="Arial" w:cs="Arial"/>
        </w:rPr>
      </w:pPr>
      <w:r w:rsidRPr="0000060D">
        <w:rPr>
          <w:rFonts w:ascii="Arial" w:eastAsia="Gabriola" w:hAnsi="Arial" w:cs="Arial"/>
          <w:lang w:val="pt-BR"/>
        </w:rPr>
        <w:t xml:space="preserve">SUN, Y. et al. </w:t>
      </w:r>
      <w:r w:rsidRPr="0000060D">
        <w:rPr>
          <w:rFonts w:ascii="Arial" w:eastAsia="Gabriola" w:hAnsi="Arial" w:cs="Arial"/>
        </w:rPr>
        <w:t>When will it happen?: relationship prediction in heterogeneous information</w:t>
      </w:r>
    </w:p>
    <w:p w:rsidR="009D3C7B" w:rsidRPr="0000060D" w:rsidRDefault="00691971">
      <w:pPr>
        <w:spacing w:line="180" w:lineRule="auto"/>
        <w:ind w:left="260"/>
        <w:rPr>
          <w:rFonts w:ascii="Arial" w:hAnsi="Arial" w:cs="Arial"/>
        </w:rPr>
      </w:pPr>
      <w:r w:rsidRPr="0000060D">
        <w:rPr>
          <w:rFonts w:ascii="Arial" w:eastAsia="Gabriola" w:hAnsi="Arial" w:cs="Arial"/>
        </w:rPr>
        <w:t xml:space="preserve">networks. In: </w:t>
      </w:r>
      <w:r w:rsidRPr="0000060D">
        <w:rPr>
          <w:rFonts w:ascii="Arial" w:eastAsia="Arial" w:hAnsi="Arial" w:cs="Arial"/>
          <w:i/>
          <w:iCs/>
        </w:rPr>
        <w:t>Proceedings</w:t>
      </w:r>
      <w:r w:rsidRPr="0000060D">
        <w:rPr>
          <w:rFonts w:ascii="Arial" w:eastAsia="Arial" w:hAnsi="Arial" w:cs="Arial"/>
          <w:i/>
          <w:iCs/>
        </w:rPr>
        <w:t xml:space="preserve"> of the fifth ACM International Conference on Web Search</w:t>
      </w:r>
    </w:p>
    <w:p w:rsidR="009D3C7B" w:rsidRPr="0000060D" w:rsidRDefault="00691971">
      <w:pPr>
        <w:spacing w:line="188" w:lineRule="auto"/>
        <w:ind w:left="240"/>
        <w:rPr>
          <w:rFonts w:ascii="Arial" w:hAnsi="Arial" w:cs="Arial"/>
          <w:lang w:val="pt-BR"/>
        </w:rPr>
      </w:pPr>
      <w:r w:rsidRPr="0000060D">
        <w:rPr>
          <w:rFonts w:ascii="Arial" w:eastAsia="Arial" w:hAnsi="Arial" w:cs="Arial"/>
          <w:i/>
          <w:iCs/>
        </w:rPr>
        <w:t>and Data Mining</w:t>
      </w:r>
      <w:r w:rsidRPr="0000060D">
        <w:rPr>
          <w:rFonts w:ascii="Arial" w:eastAsia="Gabriola" w:hAnsi="Arial" w:cs="Arial"/>
        </w:rPr>
        <w:t xml:space="preserve">. New York, NY, USA: ACM, 2012. </w:t>
      </w:r>
      <w:r w:rsidRPr="0000060D">
        <w:rPr>
          <w:rFonts w:ascii="Arial" w:eastAsia="Gabriola" w:hAnsi="Arial" w:cs="Arial"/>
          <w:lang w:val="pt-BR"/>
        </w:rPr>
        <w:t>(WSDM ’12), p. 663–672. ISBN</w:t>
      </w:r>
    </w:p>
    <w:p w:rsidR="009D3C7B" w:rsidRPr="0000060D" w:rsidRDefault="00691971">
      <w:pPr>
        <w:spacing w:line="188" w:lineRule="auto"/>
        <w:ind w:left="260"/>
        <w:rPr>
          <w:rFonts w:ascii="Arial" w:hAnsi="Arial" w:cs="Arial"/>
          <w:lang w:val="pt-BR"/>
        </w:rPr>
      </w:pPr>
      <w:r w:rsidRPr="0000060D">
        <w:rPr>
          <w:rFonts w:ascii="Arial" w:eastAsia="Gabriola" w:hAnsi="Arial" w:cs="Arial"/>
          <w:lang w:val="pt-BR"/>
        </w:rPr>
        <w:t xml:space="preserve">978-1-4503-0747-5. Disponível em: </w:t>
      </w:r>
      <w:r w:rsidRPr="0000060D">
        <w:rPr>
          <w:rFonts w:ascii="Arial" w:eastAsia="Arial" w:hAnsi="Arial" w:cs="Arial"/>
          <w:i/>
          <w:iCs/>
          <w:color w:val="2905C3"/>
          <w:lang w:val="pt-BR"/>
        </w:rPr>
        <w:t>&lt;</w:t>
      </w:r>
      <w:r w:rsidRPr="0000060D">
        <w:rPr>
          <w:rFonts w:ascii="Arial" w:eastAsia="Gabriola" w:hAnsi="Arial" w:cs="Arial"/>
          <w:color w:val="2905C3"/>
          <w:lang w:val="pt-BR"/>
        </w:rPr>
        <w:t>http://doi.acm.org/10.1145/2124295.2124373</w:t>
      </w:r>
      <w:r w:rsidRPr="0000060D">
        <w:rPr>
          <w:rFonts w:ascii="Arial" w:eastAsia="Arial" w:hAnsi="Arial" w:cs="Arial"/>
          <w:i/>
          <w:iCs/>
          <w:color w:val="2905C3"/>
          <w:lang w:val="pt-BR"/>
        </w:rPr>
        <w:t>&gt;</w:t>
      </w:r>
      <w:r w:rsidRPr="0000060D">
        <w:rPr>
          <w:rFonts w:ascii="Arial" w:eastAsia="Gabriola" w:hAnsi="Arial" w:cs="Arial"/>
          <w:lang w:val="pt-BR"/>
        </w:rPr>
        <w:t>.</w:t>
      </w:r>
    </w:p>
    <w:p w:rsidR="009D3C7B" w:rsidRPr="0000060D" w:rsidRDefault="00691971">
      <w:pPr>
        <w:spacing w:line="188" w:lineRule="auto"/>
        <w:ind w:left="260"/>
        <w:rPr>
          <w:rFonts w:ascii="Arial" w:hAnsi="Arial" w:cs="Arial"/>
          <w:lang w:val="pt-BR"/>
        </w:rPr>
      </w:pPr>
      <w:r w:rsidRPr="0000060D">
        <w:rPr>
          <w:rFonts w:ascii="Arial" w:eastAsia="Gabriola" w:hAnsi="Arial" w:cs="Arial"/>
          <w:lang w:val="pt-BR"/>
        </w:rPr>
        <w:t xml:space="preserve">Citado na página </w:t>
      </w:r>
      <w:r w:rsidRPr="0000060D">
        <w:rPr>
          <w:rFonts w:ascii="Arial" w:eastAsia="Gabriola" w:hAnsi="Arial" w:cs="Arial"/>
          <w:color w:val="2905C3"/>
          <w:lang w:val="pt-BR"/>
        </w:rPr>
        <w:t>50</w:t>
      </w:r>
      <w:r w:rsidRPr="0000060D">
        <w:rPr>
          <w:rFonts w:ascii="Arial" w:eastAsia="Gabriola" w:hAnsi="Arial" w:cs="Arial"/>
          <w:lang w:val="pt-BR"/>
        </w:rPr>
        <w:t>.</w:t>
      </w:r>
    </w:p>
    <w:p w:rsidR="009D3C7B" w:rsidRPr="0000060D" w:rsidRDefault="009D3C7B">
      <w:pPr>
        <w:spacing w:line="42"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Gabriola" w:hAnsi="Arial" w:cs="Arial"/>
          <w:lang w:val="pt-BR"/>
        </w:rPr>
        <w:t xml:space="preserve">SZWARCFITER, J. L. </w:t>
      </w:r>
      <w:r w:rsidRPr="0000060D">
        <w:rPr>
          <w:rFonts w:ascii="Arial" w:eastAsia="Arial" w:hAnsi="Arial" w:cs="Arial"/>
          <w:i/>
          <w:iCs/>
          <w:lang w:val="pt-BR"/>
        </w:rPr>
        <w:t>Gr</w:t>
      </w:r>
      <w:r w:rsidRPr="0000060D">
        <w:rPr>
          <w:rFonts w:ascii="Arial" w:eastAsia="Arial" w:hAnsi="Arial" w:cs="Arial"/>
          <w:i/>
          <w:iCs/>
          <w:lang w:val="pt-BR"/>
        </w:rPr>
        <w:t>afos e algoritmos computacionais</w:t>
      </w:r>
      <w:r w:rsidRPr="0000060D">
        <w:rPr>
          <w:rFonts w:ascii="Arial" w:eastAsia="Gabriola" w:hAnsi="Arial" w:cs="Arial"/>
          <w:lang w:val="pt-BR"/>
        </w:rPr>
        <w:t>. [S.l.]: Campus, 1986. 216 p.</w:t>
      </w:r>
    </w:p>
    <w:p w:rsidR="009D3C7B" w:rsidRPr="0000060D" w:rsidRDefault="00691971">
      <w:pPr>
        <w:spacing w:line="187" w:lineRule="auto"/>
        <w:ind w:left="260"/>
        <w:rPr>
          <w:rFonts w:ascii="Arial" w:hAnsi="Arial" w:cs="Arial"/>
          <w:lang w:val="pt-BR"/>
        </w:rPr>
      </w:pPr>
      <w:r w:rsidRPr="0000060D">
        <w:rPr>
          <w:rFonts w:ascii="Arial" w:eastAsia="Gabriola" w:hAnsi="Arial" w:cs="Arial"/>
          <w:lang w:val="pt-BR"/>
        </w:rPr>
        <w:t xml:space="preserve">Citado 2 vezes nas páginas </w:t>
      </w:r>
      <w:r w:rsidRPr="0000060D">
        <w:rPr>
          <w:rFonts w:ascii="Arial" w:eastAsia="Gabriola" w:hAnsi="Arial" w:cs="Arial"/>
          <w:color w:val="2905C3"/>
          <w:lang w:val="pt-BR"/>
        </w:rPr>
        <w:t>22</w:t>
      </w:r>
      <w:r w:rsidRPr="0000060D">
        <w:rPr>
          <w:rFonts w:ascii="Arial" w:eastAsia="Gabriola" w:hAnsi="Arial" w:cs="Arial"/>
          <w:lang w:val="pt-BR"/>
        </w:rPr>
        <w:t xml:space="preserve"> e </w:t>
      </w:r>
      <w:r w:rsidRPr="0000060D">
        <w:rPr>
          <w:rFonts w:ascii="Arial" w:eastAsia="Gabriola" w:hAnsi="Arial" w:cs="Arial"/>
          <w:color w:val="2905C3"/>
          <w:lang w:val="pt-BR"/>
        </w:rPr>
        <w:t>24</w:t>
      </w:r>
      <w:r w:rsidRPr="0000060D">
        <w:rPr>
          <w:rFonts w:ascii="Arial" w:eastAsia="Gabriola" w:hAnsi="Arial" w:cs="Arial"/>
          <w:lang w:val="pt-BR"/>
        </w:rPr>
        <w:t>.</w:t>
      </w:r>
    </w:p>
    <w:p w:rsidR="009D3C7B" w:rsidRPr="0000060D" w:rsidRDefault="009D3C7B">
      <w:pPr>
        <w:spacing w:line="146" w:lineRule="exact"/>
        <w:rPr>
          <w:rFonts w:ascii="Arial" w:hAnsi="Arial" w:cs="Arial"/>
          <w:lang w:val="pt-BR"/>
        </w:rPr>
      </w:pPr>
    </w:p>
    <w:p w:rsidR="009D3C7B" w:rsidRPr="0000060D" w:rsidRDefault="00691971">
      <w:pPr>
        <w:spacing w:line="185" w:lineRule="auto"/>
        <w:ind w:left="240" w:right="20" w:firstLine="14"/>
        <w:rPr>
          <w:rFonts w:ascii="Arial" w:hAnsi="Arial" w:cs="Arial"/>
          <w:lang w:val="pt-BR"/>
        </w:rPr>
      </w:pPr>
      <w:r w:rsidRPr="0000060D">
        <w:rPr>
          <w:rFonts w:ascii="Arial" w:eastAsia="Gabriola" w:hAnsi="Arial" w:cs="Arial"/>
        </w:rPr>
        <w:t xml:space="preserve">TAGUE-SUTCLIFFE, J. An introduction to informetrics. </w:t>
      </w:r>
      <w:r w:rsidRPr="0000060D">
        <w:rPr>
          <w:rFonts w:ascii="Arial" w:eastAsia="Arial" w:hAnsi="Arial" w:cs="Arial"/>
          <w:i/>
          <w:iCs/>
        </w:rPr>
        <w:t>Information Processing &amp;</w:t>
      </w:r>
      <w:r w:rsidRPr="0000060D">
        <w:rPr>
          <w:rFonts w:ascii="Arial" w:eastAsia="Gabriola" w:hAnsi="Arial" w:cs="Arial"/>
        </w:rPr>
        <w:t xml:space="preserve"> </w:t>
      </w:r>
      <w:r w:rsidRPr="0000060D">
        <w:rPr>
          <w:rFonts w:ascii="Arial" w:eastAsia="Arial" w:hAnsi="Arial" w:cs="Arial"/>
          <w:i/>
          <w:iCs/>
        </w:rPr>
        <w:t>Management</w:t>
      </w:r>
      <w:r w:rsidRPr="0000060D">
        <w:rPr>
          <w:rFonts w:ascii="Arial" w:eastAsia="Gabriola" w:hAnsi="Arial" w:cs="Arial"/>
        </w:rPr>
        <w:t xml:space="preserve">, v. 28, n. 1, p. 1 – 3, 1992. </w:t>
      </w:r>
      <w:r w:rsidRPr="0000060D">
        <w:rPr>
          <w:rFonts w:ascii="Arial" w:eastAsia="Gabriola" w:hAnsi="Arial" w:cs="Arial"/>
          <w:lang w:val="pt-BR"/>
        </w:rPr>
        <w:t>ISSN 0306-4573. Disponível em:</w:t>
      </w:r>
      <w:r w:rsidRPr="0000060D">
        <w:rPr>
          <w:rFonts w:ascii="Arial" w:eastAsia="Arial" w:hAnsi="Arial" w:cs="Arial"/>
          <w:i/>
          <w:iCs/>
          <w:lang w:val="pt-BR"/>
        </w:rPr>
        <w:t xml:space="preserve"> </w:t>
      </w:r>
      <w:r w:rsidRPr="0000060D">
        <w:rPr>
          <w:rFonts w:ascii="Arial" w:eastAsia="Arial" w:hAnsi="Arial" w:cs="Arial"/>
          <w:i/>
          <w:iCs/>
          <w:color w:val="2905C3"/>
          <w:lang w:val="pt-BR"/>
        </w:rPr>
        <w:t>&lt;</w:t>
      </w:r>
      <w:r w:rsidRPr="0000060D">
        <w:rPr>
          <w:rFonts w:ascii="Arial" w:eastAsia="Gabriola" w:hAnsi="Arial" w:cs="Arial"/>
          <w:color w:val="2905C3"/>
          <w:lang w:val="pt-BR"/>
        </w:rPr>
        <w:t>http://www-</w:t>
      </w:r>
    </w:p>
    <w:p w:rsidR="009D3C7B" w:rsidRPr="0000060D" w:rsidRDefault="009D3C7B">
      <w:pPr>
        <w:spacing w:line="2" w:lineRule="exact"/>
        <w:rPr>
          <w:rFonts w:ascii="Arial" w:hAnsi="Arial" w:cs="Arial"/>
          <w:lang w:val="pt-BR"/>
        </w:rPr>
      </w:pPr>
    </w:p>
    <w:p w:rsidR="009D3C7B" w:rsidRPr="0000060D" w:rsidRDefault="00691971">
      <w:pPr>
        <w:ind w:left="240" w:right="60" w:firstLine="12"/>
        <w:rPr>
          <w:rFonts w:ascii="Arial" w:hAnsi="Arial" w:cs="Arial"/>
          <w:lang w:val="pt-BR"/>
        </w:rPr>
      </w:pPr>
      <w:r w:rsidRPr="0000060D">
        <w:rPr>
          <w:rFonts w:ascii="Arial" w:eastAsia="Gabriola" w:hAnsi="Arial" w:cs="Arial"/>
          <w:color w:val="2905C3"/>
          <w:lang w:val="pt-BR"/>
        </w:rPr>
        <w:t>.sciencedirect.com/science/article/pii/030645739290087G</w:t>
      </w:r>
      <w:r w:rsidRPr="0000060D">
        <w:rPr>
          <w:rFonts w:ascii="Arial" w:eastAsia="Arial" w:hAnsi="Arial" w:cs="Arial"/>
          <w:i/>
          <w:iCs/>
          <w:color w:val="2905C3"/>
          <w:lang w:val="pt-BR"/>
        </w:rPr>
        <w:t>&gt;</w:t>
      </w:r>
      <w:r w:rsidRPr="0000060D">
        <w:rPr>
          <w:rFonts w:ascii="Arial" w:eastAsia="Gabriola" w:hAnsi="Arial" w:cs="Arial"/>
          <w:color w:val="000000"/>
          <w:lang w:val="pt-BR"/>
        </w:rPr>
        <w:t>. Citado 3 vezes nas páginas</w:t>
      </w:r>
      <w:r w:rsidRPr="0000060D">
        <w:rPr>
          <w:rFonts w:ascii="Arial" w:eastAsia="Gabriola" w:hAnsi="Arial" w:cs="Arial"/>
          <w:color w:val="2905C3"/>
          <w:lang w:val="pt-BR"/>
        </w:rPr>
        <w:t xml:space="preserve"> 14</w:t>
      </w:r>
      <w:r w:rsidRPr="0000060D">
        <w:rPr>
          <w:rFonts w:ascii="Arial" w:eastAsia="Gabriola" w:hAnsi="Arial" w:cs="Arial"/>
          <w:color w:val="000000"/>
          <w:lang w:val="pt-BR"/>
        </w:rPr>
        <w:t>,</w:t>
      </w:r>
      <w:r w:rsidRPr="0000060D">
        <w:rPr>
          <w:rFonts w:ascii="Arial" w:eastAsia="Gabriola" w:hAnsi="Arial" w:cs="Arial"/>
          <w:color w:val="2905C3"/>
          <w:lang w:val="pt-BR"/>
        </w:rPr>
        <w:t xml:space="preserve"> 27 </w:t>
      </w:r>
      <w:r w:rsidRPr="0000060D">
        <w:rPr>
          <w:rFonts w:ascii="Arial" w:eastAsia="Gabriola" w:hAnsi="Arial" w:cs="Arial"/>
          <w:color w:val="000000"/>
          <w:lang w:val="pt-BR"/>
        </w:rPr>
        <w:t>e</w:t>
      </w:r>
      <w:r w:rsidRPr="0000060D">
        <w:rPr>
          <w:rFonts w:ascii="Arial" w:eastAsia="Gabriola" w:hAnsi="Arial" w:cs="Arial"/>
          <w:color w:val="2905C3"/>
          <w:lang w:val="pt-BR"/>
        </w:rPr>
        <w:t xml:space="preserve"> 28</w:t>
      </w:r>
      <w:r w:rsidRPr="0000060D">
        <w:rPr>
          <w:rFonts w:ascii="Arial" w:eastAsia="Gabriola" w:hAnsi="Arial" w:cs="Arial"/>
          <w:color w:val="000000"/>
          <w:lang w:val="pt-BR"/>
        </w:rPr>
        <w:t>.</w:t>
      </w:r>
    </w:p>
    <w:p w:rsidR="009D3C7B" w:rsidRPr="0000060D" w:rsidRDefault="009D3C7B">
      <w:pPr>
        <w:spacing w:line="280" w:lineRule="exact"/>
        <w:rPr>
          <w:rFonts w:ascii="Arial" w:hAnsi="Arial" w:cs="Arial"/>
          <w:lang w:val="pt-BR"/>
        </w:rPr>
      </w:pPr>
    </w:p>
    <w:p w:rsidR="009D3C7B" w:rsidRPr="0000060D" w:rsidRDefault="00691971">
      <w:pPr>
        <w:ind w:left="260" w:right="20"/>
        <w:rPr>
          <w:rFonts w:ascii="Arial" w:hAnsi="Arial" w:cs="Arial"/>
          <w:lang w:val="pt-BR"/>
        </w:rPr>
      </w:pPr>
      <w:r w:rsidRPr="0000060D">
        <w:rPr>
          <w:rFonts w:ascii="Arial" w:eastAsia="Gabriola" w:hAnsi="Arial" w:cs="Arial"/>
        </w:rPr>
        <w:t xml:space="preserve">TALBURT, J. R. </w:t>
      </w:r>
      <w:r w:rsidRPr="0000060D">
        <w:rPr>
          <w:rFonts w:ascii="Arial" w:eastAsia="Arial" w:hAnsi="Arial" w:cs="Arial"/>
          <w:i/>
          <w:iCs/>
        </w:rPr>
        <w:t>Entity Resolution and Information Quality</w:t>
      </w:r>
      <w:r w:rsidRPr="0000060D">
        <w:rPr>
          <w:rFonts w:ascii="Arial" w:eastAsia="Gabriola" w:hAnsi="Arial" w:cs="Arial"/>
        </w:rPr>
        <w:t xml:space="preserve">. 1st. ed. San Francisco, CA, USA: Morgan Kaufmann Publishers Inc., 2010. </w:t>
      </w:r>
      <w:r w:rsidRPr="0000060D">
        <w:rPr>
          <w:rFonts w:ascii="Arial" w:eastAsia="Gabriola" w:hAnsi="Arial" w:cs="Arial"/>
          <w:lang w:val="pt-BR"/>
        </w:rPr>
        <w:t>ISBN 012381972</w:t>
      </w:r>
      <w:r w:rsidRPr="0000060D">
        <w:rPr>
          <w:rFonts w:ascii="Arial" w:eastAsia="Gabriola" w:hAnsi="Arial" w:cs="Arial"/>
          <w:lang w:val="pt-BR"/>
        </w:rPr>
        <w:t xml:space="preserve">5, 9780123819727. Citado 2 vezes nas páginas </w:t>
      </w:r>
      <w:r w:rsidRPr="0000060D">
        <w:rPr>
          <w:rFonts w:ascii="Arial" w:eastAsia="Gabriola" w:hAnsi="Arial" w:cs="Arial"/>
          <w:color w:val="2905C3"/>
          <w:lang w:val="pt-BR"/>
        </w:rPr>
        <w:t>33</w:t>
      </w:r>
      <w:r w:rsidRPr="0000060D">
        <w:rPr>
          <w:rFonts w:ascii="Arial" w:eastAsia="Gabriola" w:hAnsi="Arial" w:cs="Arial"/>
          <w:lang w:val="pt-BR"/>
        </w:rPr>
        <w:t xml:space="preserve"> e </w:t>
      </w:r>
      <w:r w:rsidRPr="0000060D">
        <w:rPr>
          <w:rFonts w:ascii="Arial" w:eastAsia="Gabriola" w:hAnsi="Arial" w:cs="Arial"/>
          <w:color w:val="2905C3"/>
          <w:lang w:val="pt-BR"/>
        </w:rPr>
        <w:t>34</w:t>
      </w:r>
      <w:r w:rsidRPr="0000060D">
        <w:rPr>
          <w:rFonts w:ascii="Arial" w:eastAsia="Gabriola" w:hAnsi="Arial" w:cs="Arial"/>
          <w:lang w:val="pt-BR"/>
        </w:rPr>
        <w:t>.</w:t>
      </w:r>
    </w:p>
    <w:p w:rsidR="009D3C7B" w:rsidRPr="0000060D" w:rsidRDefault="009D3C7B">
      <w:pPr>
        <w:spacing w:line="176" w:lineRule="exact"/>
        <w:rPr>
          <w:rFonts w:ascii="Arial" w:hAnsi="Arial" w:cs="Arial"/>
          <w:lang w:val="pt-BR"/>
        </w:rPr>
      </w:pPr>
    </w:p>
    <w:p w:rsidR="009D3C7B" w:rsidRPr="0000060D" w:rsidRDefault="00691971">
      <w:pPr>
        <w:spacing w:line="184" w:lineRule="auto"/>
        <w:ind w:left="260" w:right="20"/>
        <w:rPr>
          <w:rFonts w:ascii="Arial" w:hAnsi="Arial" w:cs="Arial"/>
        </w:rPr>
      </w:pPr>
      <w:r w:rsidRPr="0000060D">
        <w:rPr>
          <w:rFonts w:ascii="Arial" w:eastAsia="Gabriola" w:hAnsi="Arial" w:cs="Arial"/>
          <w:lang w:val="pt-BR"/>
        </w:rPr>
        <w:t xml:space="preserve">TAYLOR, I. et al. </w:t>
      </w:r>
      <w:r w:rsidRPr="0000060D">
        <w:rPr>
          <w:rFonts w:ascii="Arial" w:eastAsia="Gabriola" w:hAnsi="Arial" w:cs="Arial"/>
        </w:rPr>
        <w:t xml:space="preserve">Visual grid workflow in triana. </w:t>
      </w:r>
      <w:r w:rsidRPr="0000060D">
        <w:rPr>
          <w:rFonts w:ascii="Arial" w:eastAsia="Arial" w:hAnsi="Arial" w:cs="Arial"/>
          <w:i/>
          <w:iCs/>
        </w:rPr>
        <w:t>Journal of Grid Computing</w:t>
      </w:r>
      <w:r w:rsidRPr="0000060D">
        <w:rPr>
          <w:rFonts w:ascii="Arial" w:eastAsia="Gabriola" w:hAnsi="Arial" w:cs="Arial"/>
        </w:rPr>
        <w:t xml:space="preserve">, v. 3, n. 3-4, p. 153–169, 2005. Citado na página </w:t>
      </w:r>
      <w:r w:rsidRPr="0000060D">
        <w:rPr>
          <w:rFonts w:ascii="Arial" w:eastAsia="Gabriola" w:hAnsi="Arial" w:cs="Arial"/>
          <w:color w:val="2905C3"/>
        </w:rPr>
        <w:t>107</w:t>
      </w:r>
      <w:r w:rsidRPr="0000060D">
        <w:rPr>
          <w:rFonts w:ascii="Arial" w:eastAsia="Gabriola" w:hAnsi="Arial" w:cs="Arial"/>
        </w:rPr>
        <w:t>.</w:t>
      </w:r>
    </w:p>
    <w:p w:rsidR="009D3C7B" w:rsidRPr="0000060D" w:rsidRDefault="009D3C7B">
      <w:pPr>
        <w:spacing w:line="45" w:lineRule="exact"/>
        <w:rPr>
          <w:rFonts w:ascii="Arial" w:hAnsi="Arial" w:cs="Arial"/>
        </w:rPr>
      </w:pPr>
    </w:p>
    <w:p w:rsidR="009D3C7B" w:rsidRPr="0000060D" w:rsidRDefault="00691971">
      <w:pPr>
        <w:ind w:left="260"/>
        <w:rPr>
          <w:rFonts w:ascii="Arial" w:hAnsi="Arial" w:cs="Arial"/>
        </w:rPr>
      </w:pPr>
      <w:r w:rsidRPr="0000060D">
        <w:rPr>
          <w:rFonts w:ascii="Arial" w:eastAsia="Gabriola" w:hAnsi="Arial" w:cs="Arial"/>
        </w:rPr>
        <w:t xml:space="preserve">TIAN, Y. et al. Boosting social network connectivity with link revival. In: </w:t>
      </w:r>
      <w:r w:rsidRPr="0000060D">
        <w:rPr>
          <w:rFonts w:ascii="Arial" w:eastAsia="Arial" w:hAnsi="Arial" w:cs="Arial"/>
          <w:i/>
          <w:iCs/>
        </w:rPr>
        <w:t>Proceedings of</w:t>
      </w:r>
    </w:p>
    <w:p w:rsidR="009D3C7B" w:rsidRPr="0000060D" w:rsidRDefault="00691971">
      <w:pPr>
        <w:spacing w:line="188" w:lineRule="auto"/>
        <w:ind w:left="240"/>
        <w:rPr>
          <w:rFonts w:ascii="Arial" w:hAnsi="Arial" w:cs="Arial"/>
        </w:rPr>
      </w:pPr>
      <w:r w:rsidRPr="0000060D">
        <w:rPr>
          <w:rFonts w:ascii="Arial" w:eastAsia="Arial" w:hAnsi="Arial" w:cs="Arial"/>
          <w:i/>
          <w:iCs/>
        </w:rPr>
        <w:t>the 19th ACM International Conference on Information and Knowledge Management</w:t>
      </w:r>
      <w:r w:rsidRPr="0000060D">
        <w:rPr>
          <w:rFonts w:ascii="Arial" w:eastAsia="Gabriola" w:hAnsi="Arial" w:cs="Arial"/>
        </w:rPr>
        <w:t>.</w:t>
      </w:r>
    </w:p>
    <w:p w:rsidR="009D3C7B" w:rsidRPr="0000060D" w:rsidRDefault="009D3C7B">
      <w:pPr>
        <w:spacing w:line="1" w:lineRule="exact"/>
        <w:rPr>
          <w:rFonts w:ascii="Arial" w:hAnsi="Arial" w:cs="Arial"/>
        </w:rPr>
      </w:pPr>
    </w:p>
    <w:p w:rsidR="009D3C7B" w:rsidRPr="0000060D" w:rsidRDefault="00691971">
      <w:pPr>
        <w:spacing w:line="234" w:lineRule="auto"/>
        <w:ind w:left="260" w:right="180"/>
        <w:jc w:val="both"/>
        <w:rPr>
          <w:rFonts w:ascii="Arial" w:hAnsi="Arial" w:cs="Arial"/>
          <w:lang w:val="pt-BR"/>
        </w:rPr>
      </w:pPr>
      <w:r w:rsidRPr="0000060D">
        <w:rPr>
          <w:rFonts w:ascii="Arial" w:eastAsia="Gabriola" w:hAnsi="Arial" w:cs="Arial"/>
        </w:rPr>
        <w:t xml:space="preserve">New York, NY, USA: ACM, 2010. </w:t>
      </w:r>
      <w:r w:rsidRPr="0000060D">
        <w:rPr>
          <w:rFonts w:ascii="Arial" w:eastAsia="Gabriola" w:hAnsi="Arial" w:cs="Arial"/>
          <w:lang w:val="pt-BR"/>
        </w:rPr>
        <w:t>(CIKM ’10), p. 589–598. ISBN 978-1-4503-0099-5. Disponí</w:t>
      </w:r>
      <w:r w:rsidRPr="0000060D">
        <w:rPr>
          <w:rFonts w:ascii="Arial" w:eastAsia="Gabriola" w:hAnsi="Arial" w:cs="Arial"/>
          <w:lang w:val="pt-BR"/>
        </w:rPr>
        <w:t xml:space="preserve">vel em: </w:t>
      </w:r>
      <w:r w:rsidRPr="0000060D">
        <w:rPr>
          <w:rFonts w:ascii="Arial" w:eastAsia="Arial" w:hAnsi="Arial" w:cs="Arial"/>
          <w:i/>
          <w:iCs/>
          <w:color w:val="2905C3"/>
          <w:lang w:val="pt-BR"/>
        </w:rPr>
        <w:t>&lt;</w:t>
      </w:r>
      <w:r w:rsidRPr="0000060D">
        <w:rPr>
          <w:rFonts w:ascii="Arial" w:eastAsia="Gabriola" w:hAnsi="Arial" w:cs="Arial"/>
          <w:color w:val="2905C3"/>
          <w:lang w:val="pt-BR"/>
        </w:rPr>
        <w:t>http://doi.acm.org/10.1145/1871437.1871514</w:t>
      </w:r>
      <w:r w:rsidRPr="0000060D">
        <w:rPr>
          <w:rFonts w:ascii="Arial" w:eastAsia="Arial" w:hAnsi="Arial" w:cs="Arial"/>
          <w:i/>
          <w:iCs/>
          <w:color w:val="2905C3"/>
          <w:lang w:val="pt-BR"/>
        </w:rPr>
        <w:t>&gt;</w:t>
      </w:r>
      <w:r w:rsidRPr="0000060D">
        <w:rPr>
          <w:rFonts w:ascii="Arial" w:eastAsia="Gabriola" w:hAnsi="Arial" w:cs="Arial"/>
          <w:lang w:val="pt-BR"/>
        </w:rPr>
        <w:t xml:space="preserve">. Citado 2 vezes nas páginas </w:t>
      </w:r>
      <w:r w:rsidRPr="0000060D">
        <w:rPr>
          <w:rFonts w:ascii="Arial" w:eastAsia="Gabriola" w:hAnsi="Arial" w:cs="Arial"/>
          <w:color w:val="2905C3"/>
          <w:lang w:val="pt-BR"/>
        </w:rPr>
        <w:t>48</w:t>
      </w:r>
      <w:r w:rsidRPr="0000060D">
        <w:rPr>
          <w:rFonts w:ascii="Arial" w:eastAsia="Gabriola" w:hAnsi="Arial" w:cs="Arial"/>
          <w:lang w:val="pt-BR"/>
        </w:rPr>
        <w:t xml:space="preserve"> e </w:t>
      </w:r>
      <w:r w:rsidRPr="0000060D">
        <w:rPr>
          <w:rFonts w:ascii="Arial" w:eastAsia="Gabriola" w:hAnsi="Arial" w:cs="Arial"/>
          <w:color w:val="2905C3"/>
          <w:lang w:val="pt-BR"/>
        </w:rPr>
        <w:t>105</w:t>
      </w:r>
      <w:r w:rsidRPr="0000060D">
        <w:rPr>
          <w:rFonts w:ascii="Arial" w:eastAsia="Gabriola" w:hAnsi="Arial" w:cs="Arial"/>
          <w:lang w:val="pt-BR"/>
        </w:rPr>
        <w:t>.</w:t>
      </w:r>
    </w:p>
    <w:p w:rsidR="009D3C7B" w:rsidRPr="0000060D" w:rsidRDefault="009D3C7B">
      <w:pPr>
        <w:spacing w:line="150" w:lineRule="exact"/>
        <w:rPr>
          <w:rFonts w:ascii="Arial" w:hAnsi="Arial" w:cs="Arial"/>
          <w:lang w:val="pt-BR"/>
        </w:rPr>
      </w:pPr>
    </w:p>
    <w:p w:rsidR="009D3C7B" w:rsidRPr="0000060D" w:rsidRDefault="00691971">
      <w:pPr>
        <w:spacing w:line="184" w:lineRule="auto"/>
        <w:ind w:left="240" w:right="140" w:firstLine="27"/>
        <w:rPr>
          <w:rFonts w:ascii="Arial" w:hAnsi="Arial" w:cs="Arial"/>
          <w:lang w:val="pt-BR"/>
        </w:rPr>
      </w:pPr>
      <w:r w:rsidRPr="0000060D">
        <w:rPr>
          <w:rFonts w:ascii="Arial" w:eastAsia="Gabriola" w:hAnsi="Arial" w:cs="Arial"/>
          <w:lang w:val="pt-BR"/>
        </w:rPr>
        <w:t xml:space="preserve">TRUCOLO, C. C. </w:t>
      </w:r>
      <w:r w:rsidRPr="0000060D">
        <w:rPr>
          <w:rFonts w:ascii="Arial" w:eastAsia="Arial" w:hAnsi="Arial" w:cs="Arial"/>
          <w:i/>
          <w:iCs/>
          <w:lang w:val="pt-BR"/>
        </w:rPr>
        <w:t>Análise de Tendências em Redes Sociais Acadêmicas</w:t>
      </w:r>
      <w:r w:rsidRPr="0000060D">
        <w:rPr>
          <w:rFonts w:ascii="Arial" w:eastAsia="Gabriola" w:hAnsi="Arial" w:cs="Arial"/>
          <w:lang w:val="pt-BR"/>
        </w:rPr>
        <w:t xml:space="preserve">. Dissertação (Mestrado) — Universidade de Sao Paulo, 2015. Citado 3 vezes nas páginas </w:t>
      </w:r>
      <w:r w:rsidRPr="0000060D">
        <w:rPr>
          <w:rFonts w:ascii="Arial" w:eastAsia="Gabriola" w:hAnsi="Arial" w:cs="Arial"/>
          <w:color w:val="2905C3"/>
          <w:lang w:val="pt-BR"/>
        </w:rPr>
        <w:t>125</w:t>
      </w:r>
      <w:r w:rsidRPr="0000060D">
        <w:rPr>
          <w:rFonts w:ascii="Arial" w:eastAsia="Gabriola" w:hAnsi="Arial" w:cs="Arial"/>
          <w:lang w:val="pt-BR"/>
        </w:rPr>
        <w:t xml:space="preserve">, </w:t>
      </w:r>
      <w:r w:rsidRPr="0000060D">
        <w:rPr>
          <w:rFonts w:ascii="Arial" w:eastAsia="Gabriola" w:hAnsi="Arial" w:cs="Arial"/>
          <w:color w:val="2905C3"/>
          <w:lang w:val="pt-BR"/>
        </w:rPr>
        <w:t>128</w:t>
      </w:r>
    </w:p>
    <w:p w:rsidR="009D3C7B" w:rsidRPr="0000060D" w:rsidRDefault="00691971">
      <w:pPr>
        <w:numPr>
          <w:ilvl w:val="0"/>
          <w:numId w:val="79"/>
        </w:numPr>
        <w:tabs>
          <w:tab w:val="left" w:pos="440"/>
        </w:tabs>
        <w:spacing w:line="181" w:lineRule="auto"/>
        <w:ind w:left="440" w:hanging="181"/>
        <w:rPr>
          <w:rFonts w:ascii="Arial" w:eastAsia="Gabriola" w:hAnsi="Arial" w:cs="Arial"/>
        </w:rPr>
      </w:pPr>
      <w:r w:rsidRPr="0000060D">
        <w:rPr>
          <w:rFonts w:ascii="Arial" w:eastAsia="Gabriola" w:hAnsi="Arial" w:cs="Arial"/>
          <w:color w:val="2905C3"/>
        </w:rPr>
        <w:t>132</w:t>
      </w:r>
      <w:r w:rsidRPr="0000060D">
        <w:rPr>
          <w:rFonts w:ascii="Arial" w:eastAsia="Gabriola" w:hAnsi="Arial" w:cs="Arial"/>
          <w:color w:val="000000"/>
        </w:rPr>
        <w:t>.</w:t>
      </w:r>
    </w:p>
    <w:p w:rsidR="009D3C7B" w:rsidRPr="0000060D" w:rsidRDefault="009D3C7B">
      <w:pPr>
        <w:spacing w:line="147" w:lineRule="exact"/>
        <w:rPr>
          <w:rFonts w:ascii="Arial" w:hAnsi="Arial" w:cs="Arial"/>
        </w:rPr>
      </w:pPr>
    </w:p>
    <w:p w:rsidR="009D3C7B" w:rsidRPr="0000060D" w:rsidRDefault="00691971">
      <w:pPr>
        <w:spacing w:line="180" w:lineRule="auto"/>
        <w:ind w:left="260" w:right="20" w:firstLine="6"/>
        <w:jc w:val="both"/>
        <w:rPr>
          <w:rFonts w:ascii="Arial" w:hAnsi="Arial" w:cs="Arial"/>
          <w:lang w:val="pt-BR"/>
        </w:rPr>
      </w:pPr>
      <w:r w:rsidRPr="0000060D">
        <w:rPr>
          <w:rFonts w:ascii="Arial" w:eastAsia="Gabriola" w:hAnsi="Arial" w:cs="Arial"/>
          <w:lang w:val="pt-BR"/>
        </w:rPr>
        <w:t xml:space="preserve">TRUCOLO, C. C.; DIGIAMPIETRI, L. A. Análise de tendências da produção científica nacional da área de Ciência da Computação. </w:t>
      </w:r>
      <w:r w:rsidRPr="0000060D">
        <w:rPr>
          <w:rFonts w:ascii="Arial" w:eastAsia="Arial" w:hAnsi="Arial" w:cs="Arial"/>
          <w:i/>
          <w:iCs/>
          <w:lang w:val="pt-BR"/>
        </w:rPr>
        <w:t>Revista de Sistemas de Informação da FSMA</w:t>
      </w:r>
      <w:r w:rsidRPr="0000060D">
        <w:rPr>
          <w:rFonts w:ascii="Arial" w:eastAsia="Gabriola" w:hAnsi="Arial" w:cs="Arial"/>
          <w:lang w:val="pt-BR"/>
        </w:rPr>
        <w:t xml:space="preserve">, v. 14, p. 2–10, 2014. 2014. Citado 7 vezes nas páginas </w:t>
      </w:r>
      <w:r w:rsidRPr="0000060D">
        <w:rPr>
          <w:rFonts w:ascii="Arial" w:eastAsia="Gabriola" w:hAnsi="Arial" w:cs="Arial"/>
          <w:color w:val="2905C3"/>
          <w:lang w:val="pt-BR"/>
        </w:rPr>
        <w:t>17</w:t>
      </w:r>
      <w:r w:rsidRPr="0000060D">
        <w:rPr>
          <w:rFonts w:ascii="Arial" w:eastAsia="Gabriola" w:hAnsi="Arial" w:cs="Arial"/>
          <w:lang w:val="pt-BR"/>
        </w:rPr>
        <w:t xml:space="preserve">, </w:t>
      </w:r>
      <w:r w:rsidRPr="0000060D">
        <w:rPr>
          <w:rFonts w:ascii="Arial" w:eastAsia="Gabriola" w:hAnsi="Arial" w:cs="Arial"/>
          <w:color w:val="2905C3"/>
          <w:lang w:val="pt-BR"/>
        </w:rPr>
        <w:t>126</w:t>
      </w:r>
      <w:r w:rsidRPr="0000060D">
        <w:rPr>
          <w:rFonts w:ascii="Arial" w:eastAsia="Gabriola" w:hAnsi="Arial" w:cs="Arial"/>
          <w:lang w:val="pt-BR"/>
        </w:rPr>
        <w:t xml:space="preserve">, </w:t>
      </w:r>
      <w:r w:rsidRPr="0000060D">
        <w:rPr>
          <w:rFonts w:ascii="Arial" w:eastAsia="Gabriola" w:hAnsi="Arial" w:cs="Arial"/>
          <w:color w:val="2905C3"/>
          <w:lang w:val="pt-BR"/>
        </w:rPr>
        <w:t>127</w:t>
      </w:r>
      <w:r w:rsidRPr="0000060D">
        <w:rPr>
          <w:rFonts w:ascii="Arial" w:eastAsia="Gabriola" w:hAnsi="Arial" w:cs="Arial"/>
          <w:lang w:val="pt-BR"/>
        </w:rPr>
        <w:t xml:space="preserve">, </w:t>
      </w:r>
      <w:r w:rsidRPr="0000060D">
        <w:rPr>
          <w:rFonts w:ascii="Arial" w:eastAsia="Gabriola" w:hAnsi="Arial" w:cs="Arial"/>
          <w:color w:val="2905C3"/>
          <w:lang w:val="pt-BR"/>
        </w:rPr>
        <w:t>128</w:t>
      </w:r>
      <w:r w:rsidRPr="0000060D">
        <w:rPr>
          <w:rFonts w:ascii="Arial" w:eastAsia="Gabriola" w:hAnsi="Arial" w:cs="Arial"/>
          <w:lang w:val="pt-BR"/>
        </w:rPr>
        <w:t xml:space="preserve">, </w:t>
      </w:r>
      <w:r w:rsidRPr="0000060D">
        <w:rPr>
          <w:rFonts w:ascii="Arial" w:eastAsia="Gabriola" w:hAnsi="Arial" w:cs="Arial"/>
          <w:color w:val="2905C3"/>
          <w:lang w:val="pt-BR"/>
        </w:rPr>
        <w:t>129</w:t>
      </w:r>
      <w:r w:rsidRPr="0000060D">
        <w:rPr>
          <w:rFonts w:ascii="Arial" w:eastAsia="Gabriola" w:hAnsi="Arial" w:cs="Arial"/>
          <w:lang w:val="pt-BR"/>
        </w:rPr>
        <w:t xml:space="preserve">, </w:t>
      </w:r>
      <w:r w:rsidRPr="0000060D">
        <w:rPr>
          <w:rFonts w:ascii="Arial" w:eastAsia="Gabriola" w:hAnsi="Arial" w:cs="Arial"/>
          <w:color w:val="2905C3"/>
          <w:lang w:val="pt-BR"/>
        </w:rPr>
        <w:t>130</w:t>
      </w:r>
      <w:r w:rsidRPr="0000060D">
        <w:rPr>
          <w:rFonts w:ascii="Arial" w:eastAsia="Gabriola" w:hAnsi="Arial" w:cs="Arial"/>
          <w:lang w:val="pt-BR"/>
        </w:rPr>
        <w:t xml:space="preserve"> e </w:t>
      </w:r>
      <w:r w:rsidRPr="0000060D">
        <w:rPr>
          <w:rFonts w:ascii="Arial" w:eastAsia="Gabriola" w:hAnsi="Arial" w:cs="Arial"/>
          <w:color w:val="2905C3"/>
          <w:lang w:val="pt-BR"/>
        </w:rPr>
        <w:t>13</w:t>
      </w:r>
      <w:r w:rsidRPr="0000060D">
        <w:rPr>
          <w:rFonts w:ascii="Arial" w:eastAsia="Gabriola" w:hAnsi="Arial" w:cs="Arial"/>
          <w:color w:val="2905C3"/>
          <w:lang w:val="pt-BR"/>
        </w:rPr>
        <w:t>1</w:t>
      </w:r>
      <w:r w:rsidRPr="0000060D">
        <w:rPr>
          <w:rFonts w:ascii="Arial" w:eastAsia="Gabriola" w:hAnsi="Arial" w:cs="Arial"/>
          <w:lang w:val="pt-BR"/>
        </w:rPr>
        <w:t>.</w:t>
      </w:r>
    </w:p>
    <w:p w:rsidR="009D3C7B" w:rsidRPr="0000060D" w:rsidRDefault="009D3C7B">
      <w:pPr>
        <w:rPr>
          <w:rFonts w:ascii="Arial" w:hAnsi="Arial" w:cs="Arial"/>
          <w:lang w:val="pt-BR"/>
        </w:rPr>
        <w:sectPr w:rsidR="009D3C7B" w:rsidRPr="0000060D">
          <w:pgSz w:w="11900" w:h="16838"/>
          <w:pgMar w:top="994" w:right="1086" w:bottom="883" w:left="1440" w:header="0" w:footer="0" w:gutter="0"/>
          <w:cols w:space="720" w:equalWidth="0">
            <w:col w:w="9380"/>
          </w:cols>
        </w:sectPr>
      </w:pPr>
    </w:p>
    <w:p w:rsidR="009D3C7B" w:rsidRPr="0000060D" w:rsidRDefault="00691971">
      <w:pPr>
        <w:ind w:left="9020"/>
        <w:rPr>
          <w:rFonts w:ascii="Arial" w:hAnsi="Arial" w:cs="Arial"/>
          <w:lang w:val="pt-BR"/>
        </w:rPr>
      </w:pPr>
      <w:r w:rsidRPr="0000060D">
        <w:rPr>
          <w:rFonts w:ascii="Arial" w:eastAsia="Arial" w:hAnsi="Arial" w:cs="Arial"/>
          <w:lang w:val="pt-BR"/>
        </w:rPr>
        <w:lastRenderedPageBreak/>
        <w:t>159</w:t>
      </w:r>
    </w:p>
    <w:p w:rsidR="009D3C7B" w:rsidRPr="0000060D" w:rsidRDefault="009D3C7B">
      <w:pPr>
        <w:spacing w:line="200" w:lineRule="exact"/>
        <w:rPr>
          <w:rFonts w:ascii="Arial" w:hAnsi="Arial" w:cs="Arial"/>
          <w:lang w:val="pt-BR"/>
        </w:rPr>
      </w:pPr>
    </w:p>
    <w:p w:rsidR="009D3C7B" w:rsidRPr="0000060D" w:rsidRDefault="009D3C7B">
      <w:pPr>
        <w:spacing w:line="246" w:lineRule="exact"/>
        <w:rPr>
          <w:rFonts w:ascii="Arial" w:hAnsi="Arial" w:cs="Arial"/>
          <w:lang w:val="pt-BR"/>
        </w:rPr>
      </w:pPr>
    </w:p>
    <w:p w:rsidR="009D3C7B" w:rsidRPr="0000060D" w:rsidRDefault="00691971">
      <w:pPr>
        <w:spacing w:line="180" w:lineRule="auto"/>
        <w:ind w:left="240" w:firstLine="13"/>
        <w:jc w:val="both"/>
        <w:rPr>
          <w:rFonts w:ascii="Arial" w:hAnsi="Arial" w:cs="Arial"/>
          <w:lang w:val="pt-BR"/>
        </w:rPr>
      </w:pPr>
      <w:r w:rsidRPr="0000060D">
        <w:rPr>
          <w:rFonts w:ascii="Arial" w:eastAsia="Gabriola" w:hAnsi="Arial" w:cs="Arial"/>
          <w:lang w:val="pt-BR"/>
        </w:rPr>
        <w:t xml:space="preserve">TRUCOLO, C. C.; DIGIAMPIETRI, L. A. Uma revisão sistemática acerca das técnicas de identificação e análise de tendências. In: </w:t>
      </w:r>
      <w:r w:rsidRPr="0000060D">
        <w:rPr>
          <w:rFonts w:ascii="Arial" w:eastAsia="Arial" w:hAnsi="Arial" w:cs="Arial"/>
          <w:i/>
          <w:iCs/>
          <w:lang w:val="pt-BR"/>
        </w:rPr>
        <w:t>Anais X Simpósio Brasileiro de Sistemas de</w:t>
      </w:r>
      <w:r w:rsidRPr="0000060D">
        <w:rPr>
          <w:rFonts w:ascii="Arial" w:eastAsia="Gabriola" w:hAnsi="Arial" w:cs="Arial"/>
          <w:lang w:val="pt-BR"/>
        </w:rPr>
        <w:t xml:space="preserve"> </w:t>
      </w:r>
      <w:r w:rsidRPr="0000060D">
        <w:rPr>
          <w:rFonts w:ascii="Arial" w:eastAsia="Arial" w:hAnsi="Arial" w:cs="Arial"/>
          <w:i/>
          <w:iCs/>
          <w:lang w:val="pt-BR"/>
        </w:rPr>
        <w:t>Informação (SBSI 2014)</w:t>
      </w:r>
      <w:r w:rsidRPr="0000060D">
        <w:rPr>
          <w:rFonts w:ascii="Arial" w:eastAsia="Gabriola" w:hAnsi="Arial" w:cs="Arial"/>
          <w:lang w:val="pt-BR"/>
        </w:rPr>
        <w:t xml:space="preserve">. [S.l.: s.n.], 2014. p. 639–650. </w:t>
      </w:r>
      <w:r w:rsidRPr="0000060D">
        <w:rPr>
          <w:rFonts w:ascii="Arial" w:eastAsia="Gabriola" w:hAnsi="Arial" w:cs="Arial"/>
          <w:lang w:val="pt-BR"/>
        </w:rPr>
        <w:t>Citado 2 vezes nas páginas</w:t>
      </w:r>
      <w:r w:rsidRPr="0000060D">
        <w:rPr>
          <w:rFonts w:ascii="Arial" w:eastAsia="Arial" w:hAnsi="Arial" w:cs="Arial"/>
          <w:i/>
          <w:iCs/>
          <w:lang w:val="pt-BR"/>
        </w:rPr>
        <w:t xml:space="preserve"> </w:t>
      </w:r>
      <w:r w:rsidRPr="0000060D">
        <w:rPr>
          <w:rFonts w:ascii="Arial" w:eastAsia="Gabriola" w:hAnsi="Arial" w:cs="Arial"/>
          <w:color w:val="2905C3"/>
          <w:lang w:val="pt-BR"/>
        </w:rPr>
        <w:t>18</w:t>
      </w:r>
      <w:r w:rsidRPr="0000060D">
        <w:rPr>
          <w:rFonts w:ascii="Arial" w:eastAsia="Arial" w:hAnsi="Arial" w:cs="Arial"/>
          <w:i/>
          <w:iCs/>
          <w:lang w:val="pt-BR"/>
        </w:rPr>
        <w:t xml:space="preserve"> </w:t>
      </w:r>
      <w:r w:rsidRPr="0000060D">
        <w:rPr>
          <w:rFonts w:ascii="Arial" w:eastAsia="Gabriola" w:hAnsi="Arial" w:cs="Arial"/>
          <w:lang w:val="pt-BR"/>
        </w:rPr>
        <w:t>e</w:t>
      </w:r>
      <w:r w:rsidRPr="0000060D">
        <w:rPr>
          <w:rFonts w:ascii="Arial" w:eastAsia="Arial" w:hAnsi="Arial" w:cs="Arial"/>
          <w:i/>
          <w:iCs/>
          <w:lang w:val="pt-BR"/>
        </w:rPr>
        <w:t xml:space="preserve"> </w:t>
      </w:r>
      <w:r w:rsidRPr="0000060D">
        <w:rPr>
          <w:rFonts w:ascii="Arial" w:eastAsia="Gabriola" w:hAnsi="Arial" w:cs="Arial"/>
          <w:color w:val="2905C3"/>
          <w:lang w:val="pt-BR"/>
        </w:rPr>
        <w:t>43</w:t>
      </w:r>
      <w:r w:rsidRPr="0000060D">
        <w:rPr>
          <w:rFonts w:ascii="Arial" w:eastAsia="Gabriola" w:hAnsi="Arial" w:cs="Arial"/>
          <w:lang w:val="pt-BR"/>
        </w:rPr>
        <w:t>.</w:t>
      </w:r>
    </w:p>
    <w:p w:rsidR="009D3C7B" w:rsidRPr="0000060D" w:rsidRDefault="009D3C7B">
      <w:pPr>
        <w:spacing w:line="148" w:lineRule="exact"/>
        <w:rPr>
          <w:rFonts w:ascii="Arial" w:hAnsi="Arial" w:cs="Arial"/>
          <w:lang w:val="pt-BR"/>
        </w:rPr>
      </w:pPr>
    </w:p>
    <w:p w:rsidR="009D3C7B" w:rsidRPr="0000060D" w:rsidRDefault="00691971">
      <w:pPr>
        <w:spacing w:line="220" w:lineRule="auto"/>
        <w:ind w:left="240" w:firstLine="18"/>
        <w:jc w:val="both"/>
        <w:rPr>
          <w:rFonts w:ascii="Arial" w:hAnsi="Arial" w:cs="Arial"/>
          <w:lang w:val="pt-BR"/>
        </w:rPr>
      </w:pPr>
      <w:r w:rsidRPr="0000060D">
        <w:rPr>
          <w:rFonts w:ascii="Arial" w:eastAsia="Gabriola" w:hAnsi="Arial" w:cs="Arial"/>
          <w:lang w:val="pt-BR"/>
        </w:rPr>
        <w:t xml:space="preserve">TUESTA, E. F. et al. Análise temporal da relação orientador-orientado: um estudo de caso sobre a produtividade dos pesquisadores doutores da área de ciência da computação. In: </w:t>
      </w:r>
      <w:r w:rsidRPr="0000060D">
        <w:rPr>
          <w:rFonts w:ascii="Arial" w:eastAsia="Arial" w:hAnsi="Arial" w:cs="Arial"/>
          <w:i/>
          <w:iCs/>
          <w:lang w:val="pt-BR"/>
        </w:rPr>
        <w:t>Brazilian Workshop on Social Network Analys</w:t>
      </w:r>
      <w:r w:rsidRPr="0000060D">
        <w:rPr>
          <w:rFonts w:ascii="Arial" w:eastAsia="Arial" w:hAnsi="Arial" w:cs="Arial"/>
          <w:i/>
          <w:iCs/>
          <w:lang w:val="pt-BR"/>
        </w:rPr>
        <w:t>is and Mining (BraSNAM 2012) - Anais</w:t>
      </w:r>
      <w:r w:rsidRPr="0000060D">
        <w:rPr>
          <w:rFonts w:ascii="Arial" w:eastAsia="Gabriola" w:hAnsi="Arial" w:cs="Arial"/>
          <w:lang w:val="pt-BR"/>
        </w:rPr>
        <w:t xml:space="preserve"> </w:t>
      </w:r>
      <w:r w:rsidRPr="0000060D">
        <w:rPr>
          <w:rFonts w:ascii="Arial" w:eastAsia="Arial" w:hAnsi="Arial" w:cs="Arial"/>
          <w:i/>
          <w:iCs/>
          <w:lang w:val="pt-BR"/>
        </w:rPr>
        <w:t>do XXXII Congresso da Sociedade Brasileira de Computação (CSBC 2012)</w:t>
      </w:r>
      <w:r w:rsidRPr="0000060D">
        <w:rPr>
          <w:rFonts w:ascii="Arial" w:eastAsia="Gabriola" w:hAnsi="Arial" w:cs="Arial"/>
          <w:lang w:val="pt-BR"/>
        </w:rPr>
        <w:t>. Curitiba, PR,</w:t>
      </w:r>
      <w:r w:rsidRPr="0000060D">
        <w:rPr>
          <w:rFonts w:ascii="Arial" w:eastAsia="Arial" w:hAnsi="Arial" w:cs="Arial"/>
          <w:i/>
          <w:iCs/>
          <w:lang w:val="pt-BR"/>
        </w:rPr>
        <w:t xml:space="preserve"> </w:t>
      </w:r>
      <w:r w:rsidRPr="0000060D">
        <w:rPr>
          <w:rFonts w:ascii="Arial" w:eastAsia="Gabriola" w:hAnsi="Arial" w:cs="Arial"/>
          <w:lang w:val="pt-BR"/>
        </w:rPr>
        <w:t xml:space="preserve">Brasil: [s.n.], 2012. p. 12. Citado 2 vezes nas páginas </w:t>
      </w:r>
      <w:r w:rsidRPr="0000060D">
        <w:rPr>
          <w:rFonts w:ascii="Arial" w:eastAsia="Gabriola" w:hAnsi="Arial" w:cs="Arial"/>
          <w:color w:val="2905C3"/>
          <w:lang w:val="pt-BR"/>
        </w:rPr>
        <w:t>18</w:t>
      </w:r>
      <w:r w:rsidRPr="0000060D">
        <w:rPr>
          <w:rFonts w:ascii="Arial" w:eastAsia="Gabriola" w:hAnsi="Arial" w:cs="Arial"/>
          <w:lang w:val="pt-BR"/>
        </w:rPr>
        <w:t xml:space="preserve"> e </w:t>
      </w:r>
      <w:r w:rsidRPr="0000060D">
        <w:rPr>
          <w:rFonts w:ascii="Arial" w:eastAsia="Gabriola" w:hAnsi="Arial" w:cs="Arial"/>
          <w:color w:val="2905C3"/>
          <w:lang w:val="pt-BR"/>
        </w:rPr>
        <w:t>52</w:t>
      </w:r>
      <w:r w:rsidRPr="0000060D">
        <w:rPr>
          <w:rFonts w:ascii="Arial" w:eastAsia="Gabriola" w:hAnsi="Arial" w:cs="Arial"/>
          <w:lang w:val="pt-BR"/>
        </w:rPr>
        <w:t>.</w:t>
      </w:r>
    </w:p>
    <w:p w:rsidR="009D3C7B" w:rsidRPr="0000060D" w:rsidRDefault="009D3C7B">
      <w:pPr>
        <w:spacing w:line="152" w:lineRule="exact"/>
        <w:rPr>
          <w:rFonts w:ascii="Arial" w:hAnsi="Arial" w:cs="Arial"/>
          <w:lang w:val="pt-BR"/>
        </w:rPr>
      </w:pPr>
    </w:p>
    <w:p w:rsidR="009D3C7B" w:rsidRPr="0000060D" w:rsidRDefault="00691971">
      <w:pPr>
        <w:ind w:left="240" w:right="40" w:firstLine="27"/>
        <w:jc w:val="both"/>
        <w:rPr>
          <w:rFonts w:ascii="Arial" w:hAnsi="Arial" w:cs="Arial"/>
          <w:lang w:val="pt-BR"/>
        </w:rPr>
      </w:pPr>
      <w:r w:rsidRPr="0000060D">
        <w:rPr>
          <w:rFonts w:ascii="Arial" w:eastAsia="Gabriola" w:hAnsi="Arial" w:cs="Arial"/>
          <w:lang w:val="pt-BR"/>
        </w:rPr>
        <w:t>TUESTA, E. F. et al. Análise comparativa da produtividade dos pares o</w:t>
      </w:r>
      <w:r w:rsidRPr="0000060D">
        <w:rPr>
          <w:rFonts w:ascii="Arial" w:eastAsia="Gabriola" w:hAnsi="Arial" w:cs="Arial"/>
          <w:lang w:val="pt-BR"/>
        </w:rPr>
        <w:t xml:space="preserve">rientador-orientado em ciência da computação. </w:t>
      </w:r>
      <w:r w:rsidRPr="0000060D">
        <w:rPr>
          <w:rFonts w:ascii="Arial" w:eastAsia="Arial" w:hAnsi="Arial" w:cs="Arial"/>
          <w:i/>
          <w:iCs/>
          <w:lang w:val="pt-BR"/>
        </w:rPr>
        <w:t>RESI: Revista Eletrônica de Sistemas de Informação</w:t>
      </w:r>
      <w:r w:rsidRPr="0000060D">
        <w:rPr>
          <w:rFonts w:ascii="Arial" w:eastAsia="Gabriola" w:hAnsi="Arial" w:cs="Arial"/>
          <w:lang w:val="pt-BR"/>
        </w:rPr>
        <w:t xml:space="preserve">, 2015. (aceito para publicação). Citado 2 vezes nas páginas </w:t>
      </w:r>
      <w:r w:rsidRPr="0000060D">
        <w:rPr>
          <w:rFonts w:ascii="Arial" w:eastAsia="Gabriola" w:hAnsi="Arial" w:cs="Arial"/>
          <w:color w:val="2905C3"/>
          <w:lang w:val="pt-BR"/>
        </w:rPr>
        <w:t>17</w:t>
      </w:r>
      <w:r w:rsidRPr="0000060D">
        <w:rPr>
          <w:rFonts w:ascii="Arial" w:eastAsia="Gabriola" w:hAnsi="Arial" w:cs="Arial"/>
          <w:lang w:val="pt-BR"/>
        </w:rPr>
        <w:t xml:space="preserve"> e </w:t>
      </w:r>
      <w:r w:rsidRPr="0000060D">
        <w:rPr>
          <w:rFonts w:ascii="Arial" w:eastAsia="Gabriola" w:hAnsi="Arial" w:cs="Arial"/>
          <w:color w:val="2905C3"/>
          <w:lang w:val="pt-BR"/>
        </w:rPr>
        <w:t>52</w:t>
      </w:r>
      <w:r w:rsidRPr="0000060D">
        <w:rPr>
          <w:rFonts w:ascii="Arial" w:eastAsia="Gabriola" w:hAnsi="Arial" w:cs="Arial"/>
          <w:lang w:val="pt-BR"/>
        </w:rPr>
        <w:t>.</w:t>
      </w:r>
    </w:p>
    <w:p w:rsidR="009D3C7B" w:rsidRPr="0000060D" w:rsidRDefault="009D3C7B">
      <w:pPr>
        <w:spacing w:line="249" w:lineRule="exact"/>
        <w:rPr>
          <w:rFonts w:ascii="Arial" w:hAnsi="Arial" w:cs="Arial"/>
          <w:lang w:val="pt-BR"/>
        </w:rPr>
      </w:pPr>
    </w:p>
    <w:p w:rsidR="009D3C7B" w:rsidRPr="0000060D" w:rsidRDefault="00691971">
      <w:pPr>
        <w:ind w:left="260" w:right="60" w:firstLine="6"/>
        <w:jc w:val="both"/>
        <w:rPr>
          <w:rFonts w:ascii="Arial" w:hAnsi="Arial" w:cs="Arial"/>
          <w:lang w:val="pt-BR"/>
        </w:rPr>
      </w:pPr>
      <w:r w:rsidRPr="0000060D">
        <w:rPr>
          <w:rFonts w:ascii="Arial" w:eastAsia="Gabriola" w:hAnsi="Arial" w:cs="Arial"/>
          <w:lang w:val="pt-BR"/>
        </w:rPr>
        <w:t xml:space="preserve">TUESTA, E. F. et al. </w:t>
      </w:r>
      <w:r w:rsidRPr="0000060D">
        <w:rPr>
          <w:rFonts w:ascii="Arial" w:eastAsia="Gabriola" w:hAnsi="Arial" w:cs="Arial"/>
        </w:rPr>
        <w:t xml:space="preserve">Analysis of an advisor-advisee relationship: An exploratory study of the area of exact and earth sciences in brazil. </w:t>
      </w:r>
      <w:r w:rsidRPr="0000060D">
        <w:rPr>
          <w:rFonts w:ascii="Arial" w:eastAsia="Arial" w:hAnsi="Arial" w:cs="Arial"/>
          <w:i/>
          <w:iCs/>
          <w:lang w:val="pt-BR"/>
        </w:rPr>
        <w:t>Plos One</w:t>
      </w:r>
      <w:r w:rsidRPr="0000060D">
        <w:rPr>
          <w:rFonts w:ascii="Arial" w:eastAsia="Gabriola" w:hAnsi="Arial" w:cs="Arial"/>
          <w:lang w:val="pt-BR"/>
        </w:rPr>
        <w:t xml:space="preserve">, v. 10, p. e0129065, 2015. Citado 2 vezes nas páginas </w:t>
      </w:r>
      <w:r w:rsidRPr="0000060D">
        <w:rPr>
          <w:rFonts w:ascii="Arial" w:eastAsia="Gabriola" w:hAnsi="Arial" w:cs="Arial"/>
          <w:color w:val="2905C3"/>
          <w:lang w:val="pt-BR"/>
        </w:rPr>
        <w:t>17</w:t>
      </w:r>
      <w:r w:rsidRPr="0000060D">
        <w:rPr>
          <w:rFonts w:ascii="Arial" w:eastAsia="Gabriola" w:hAnsi="Arial" w:cs="Arial"/>
          <w:lang w:val="pt-BR"/>
        </w:rPr>
        <w:t xml:space="preserve"> e </w:t>
      </w:r>
      <w:r w:rsidRPr="0000060D">
        <w:rPr>
          <w:rFonts w:ascii="Arial" w:eastAsia="Gabriola" w:hAnsi="Arial" w:cs="Arial"/>
          <w:color w:val="2905C3"/>
          <w:lang w:val="pt-BR"/>
        </w:rPr>
        <w:t>52</w:t>
      </w:r>
      <w:r w:rsidRPr="0000060D">
        <w:rPr>
          <w:rFonts w:ascii="Arial" w:eastAsia="Gabriola" w:hAnsi="Arial" w:cs="Arial"/>
          <w:lang w:val="pt-BR"/>
        </w:rPr>
        <w:t>.</w:t>
      </w:r>
    </w:p>
    <w:p w:rsidR="009D3C7B" w:rsidRPr="0000060D" w:rsidRDefault="009D3C7B">
      <w:pPr>
        <w:spacing w:line="71"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Gabriola" w:hAnsi="Arial" w:cs="Arial"/>
        </w:rPr>
        <w:t xml:space="preserve">ULRIK, B.; ERLEBACH, T. </w:t>
      </w:r>
      <w:r w:rsidRPr="0000060D">
        <w:rPr>
          <w:rFonts w:ascii="Arial" w:eastAsia="Arial" w:hAnsi="Arial" w:cs="Arial"/>
          <w:i/>
          <w:iCs/>
        </w:rPr>
        <w:t>Network Analysis: Met</w:t>
      </w:r>
      <w:r w:rsidRPr="0000060D">
        <w:rPr>
          <w:rFonts w:ascii="Arial" w:eastAsia="Arial" w:hAnsi="Arial" w:cs="Arial"/>
          <w:i/>
          <w:iCs/>
        </w:rPr>
        <w:t>hodological Foundations</w:t>
      </w:r>
      <w:r w:rsidRPr="0000060D">
        <w:rPr>
          <w:rFonts w:ascii="Arial" w:eastAsia="Gabriola" w:hAnsi="Arial" w:cs="Arial"/>
        </w:rPr>
        <w:t xml:space="preserve">. </w:t>
      </w:r>
      <w:r w:rsidRPr="0000060D">
        <w:rPr>
          <w:rFonts w:ascii="Arial" w:eastAsia="Gabriola" w:hAnsi="Arial" w:cs="Arial"/>
          <w:lang w:val="pt-BR"/>
        </w:rPr>
        <w:t>[S.l.]:</w:t>
      </w:r>
    </w:p>
    <w:p w:rsidR="009D3C7B" w:rsidRPr="0000060D" w:rsidRDefault="00691971">
      <w:pPr>
        <w:spacing w:line="187" w:lineRule="auto"/>
        <w:ind w:left="260"/>
        <w:rPr>
          <w:rFonts w:ascii="Arial" w:hAnsi="Arial" w:cs="Arial"/>
          <w:lang w:val="pt-BR"/>
        </w:rPr>
      </w:pPr>
      <w:r w:rsidRPr="0000060D">
        <w:rPr>
          <w:rFonts w:ascii="Arial" w:eastAsia="Gabriola" w:hAnsi="Arial" w:cs="Arial"/>
          <w:lang w:val="pt-BR"/>
        </w:rPr>
        <w:t xml:space="preserve">Springer-Verlag, 2005.  Citado 2 vezes nas páginas </w:t>
      </w:r>
      <w:r w:rsidRPr="0000060D">
        <w:rPr>
          <w:rFonts w:ascii="Arial" w:eastAsia="Gabriola" w:hAnsi="Arial" w:cs="Arial"/>
          <w:color w:val="2905C3"/>
          <w:lang w:val="pt-BR"/>
        </w:rPr>
        <w:t>14</w:t>
      </w:r>
      <w:r w:rsidRPr="0000060D">
        <w:rPr>
          <w:rFonts w:ascii="Arial" w:eastAsia="Gabriola" w:hAnsi="Arial" w:cs="Arial"/>
          <w:lang w:val="pt-BR"/>
        </w:rPr>
        <w:t xml:space="preserve"> e </w:t>
      </w:r>
      <w:r w:rsidRPr="0000060D">
        <w:rPr>
          <w:rFonts w:ascii="Arial" w:eastAsia="Gabriola" w:hAnsi="Arial" w:cs="Arial"/>
          <w:color w:val="2905C3"/>
          <w:lang w:val="pt-BR"/>
        </w:rPr>
        <w:t>21</w:t>
      </w:r>
      <w:r w:rsidRPr="0000060D">
        <w:rPr>
          <w:rFonts w:ascii="Arial" w:eastAsia="Gabriola" w:hAnsi="Arial" w:cs="Arial"/>
          <w:lang w:val="pt-BR"/>
        </w:rPr>
        <w:t>.</w:t>
      </w:r>
    </w:p>
    <w:p w:rsidR="009D3C7B" w:rsidRPr="0000060D" w:rsidRDefault="009D3C7B">
      <w:pPr>
        <w:spacing w:line="146" w:lineRule="exact"/>
        <w:rPr>
          <w:rFonts w:ascii="Arial" w:hAnsi="Arial" w:cs="Arial"/>
          <w:lang w:val="pt-BR"/>
        </w:rPr>
      </w:pPr>
    </w:p>
    <w:p w:rsidR="009D3C7B" w:rsidRPr="0000060D" w:rsidRDefault="00691971">
      <w:pPr>
        <w:ind w:left="260" w:firstLine="6"/>
        <w:rPr>
          <w:rFonts w:ascii="Arial" w:hAnsi="Arial" w:cs="Arial"/>
        </w:rPr>
      </w:pPr>
      <w:r w:rsidRPr="0000060D">
        <w:rPr>
          <w:rFonts w:ascii="Arial" w:eastAsia="Gabriola" w:hAnsi="Arial" w:cs="Arial"/>
          <w:lang w:val="pt-BR"/>
        </w:rPr>
        <w:t>VANTI, N. A. P. Da bibliometria á webometria: uma exploração conceitual dos mecanismos utilizados para medir o registro da informação e a difusão do conhecimento.</w:t>
      </w:r>
      <w:r w:rsidRPr="0000060D">
        <w:rPr>
          <w:rFonts w:ascii="Arial" w:eastAsia="Gabriola" w:hAnsi="Arial" w:cs="Arial"/>
          <w:lang w:val="pt-BR"/>
        </w:rPr>
        <w:t xml:space="preserve"> v. 31, n. 2, p. 152–162, 2002. </w:t>
      </w:r>
      <w:r w:rsidRPr="0000060D">
        <w:rPr>
          <w:rFonts w:ascii="Arial" w:eastAsia="Gabriola" w:hAnsi="Arial" w:cs="Arial"/>
        </w:rPr>
        <w:t xml:space="preserve">Citado na página </w:t>
      </w:r>
      <w:r w:rsidRPr="0000060D">
        <w:rPr>
          <w:rFonts w:ascii="Arial" w:eastAsia="Gabriola" w:hAnsi="Arial" w:cs="Arial"/>
          <w:color w:val="2905C3"/>
        </w:rPr>
        <w:t>28</w:t>
      </w:r>
      <w:r w:rsidRPr="0000060D">
        <w:rPr>
          <w:rFonts w:ascii="Arial" w:eastAsia="Gabriola" w:hAnsi="Arial" w:cs="Arial"/>
        </w:rPr>
        <w:t>.</w:t>
      </w:r>
    </w:p>
    <w:p w:rsidR="009D3C7B" w:rsidRPr="0000060D" w:rsidRDefault="009D3C7B">
      <w:pPr>
        <w:spacing w:line="176" w:lineRule="exact"/>
        <w:rPr>
          <w:rFonts w:ascii="Arial" w:hAnsi="Arial" w:cs="Arial"/>
        </w:rPr>
      </w:pPr>
    </w:p>
    <w:p w:rsidR="009D3C7B" w:rsidRPr="0000060D" w:rsidRDefault="00691971">
      <w:pPr>
        <w:spacing w:line="185" w:lineRule="auto"/>
        <w:ind w:left="240" w:right="60" w:firstLine="17"/>
        <w:rPr>
          <w:rFonts w:ascii="Arial" w:hAnsi="Arial" w:cs="Arial"/>
        </w:rPr>
      </w:pPr>
      <w:r w:rsidRPr="0000060D">
        <w:rPr>
          <w:rFonts w:ascii="Arial" w:eastAsia="Gabriola" w:hAnsi="Arial" w:cs="Arial"/>
        </w:rPr>
        <w:t xml:space="preserve">VARDI, M. Y. Conferences vs. journals in computing research. </w:t>
      </w:r>
      <w:r w:rsidRPr="0000060D">
        <w:rPr>
          <w:rFonts w:ascii="Arial" w:eastAsia="Arial" w:hAnsi="Arial" w:cs="Arial"/>
          <w:i/>
          <w:iCs/>
        </w:rPr>
        <w:t>Communications of the</w:t>
      </w:r>
      <w:r w:rsidRPr="0000060D">
        <w:rPr>
          <w:rFonts w:ascii="Arial" w:eastAsia="Gabriola" w:hAnsi="Arial" w:cs="Arial"/>
        </w:rPr>
        <w:t xml:space="preserve"> </w:t>
      </w:r>
      <w:r w:rsidRPr="0000060D">
        <w:rPr>
          <w:rFonts w:ascii="Arial" w:eastAsia="Arial" w:hAnsi="Arial" w:cs="Arial"/>
          <w:i/>
          <w:iCs/>
        </w:rPr>
        <w:t>ACM</w:t>
      </w:r>
      <w:r w:rsidRPr="0000060D">
        <w:rPr>
          <w:rFonts w:ascii="Arial" w:eastAsia="Gabriola" w:hAnsi="Arial" w:cs="Arial"/>
        </w:rPr>
        <w:t>, v. 52, n. 5, p. 5, 2009. Citado na página</w:t>
      </w:r>
      <w:r w:rsidRPr="0000060D">
        <w:rPr>
          <w:rFonts w:ascii="Arial" w:eastAsia="Arial" w:hAnsi="Arial" w:cs="Arial"/>
          <w:i/>
          <w:iCs/>
        </w:rPr>
        <w:t xml:space="preserve"> </w:t>
      </w:r>
      <w:r w:rsidRPr="0000060D">
        <w:rPr>
          <w:rFonts w:ascii="Arial" w:eastAsia="Gabriola" w:hAnsi="Arial" w:cs="Arial"/>
          <w:color w:val="2905C3"/>
        </w:rPr>
        <w:t>39</w:t>
      </w:r>
      <w:r w:rsidRPr="0000060D">
        <w:rPr>
          <w:rFonts w:ascii="Arial" w:eastAsia="Gabriola" w:hAnsi="Arial" w:cs="Arial"/>
        </w:rPr>
        <w:t>.</w:t>
      </w:r>
    </w:p>
    <w:p w:rsidR="009D3C7B" w:rsidRPr="0000060D" w:rsidRDefault="009D3C7B">
      <w:pPr>
        <w:spacing w:line="146" w:lineRule="exact"/>
        <w:rPr>
          <w:rFonts w:ascii="Arial" w:hAnsi="Arial" w:cs="Arial"/>
        </w:rPr>
      </w:pPr>
    </w:p>
    <w:p w:rsidR="009D3C7B" w:rsidRPr="0000060D" w:rsidRDefault="00691971">
      <w:pPr>
        <w:spacing w:line="217" w:lineRule="auto"/>
        <w:ind w:left="240" w:right="60" w:firstLine="19"/>
        <w:rPr>
          <w:rFonts w:ascii="Arial" w:hAnsi="Arial" w:cs="Arial"/>
          <w:lang w:val="pt-BR"/>
        </w:rPr>
      </w:pPr>
      <w:r w:rsidRPr="0000060D">
        <w:rPr>
          <w:rFonts w:ascii="Arial" w:eastAsia="Gabriola" w:hAnsi="Arial" w:cs="Arial"/>
        </w:rPr>
        <w:t>VASUKI, V. et al. A</w:t>
      </w:r>
      <w:r w:rsidRPr="0000060D">
        <w:rPr>
          <w:rFonts w:ascii="Cambria Math" w:eastAsia="Gabriola" w:hAnsi="Cambria Math" w:cs="Cambria Math"/>
        </w:rPr>
        <w:t>ﬃ</w:t>
      </w:r>
      <w:r w:rsidRPr="0000060D">
        <w:rPr>
          <w:rFonts w:ascii="Arial" w:eastAsia="Gabriola" w:hAnsi="Arial" w:cs="Arial"/>
        </w:rPr>
        <w:t xml:space="preserve">liation recommendation using auxiliary networks. In: </w:t>
      </w:r>
      <w:r w:rsidRPr="0000060D">
        <w:rPr>
          <w:rFonts w:ascii="Arial" w:eastAsia="Arial" w:hAnsi="Arial" w:cs="Arial"/>
          <w:i/>
          <w:iCs/>
        </w:rPr>
        <w:t>Proceedings</w:t>
      </w:r>
      <w:r w:rsidRPr="0000060D">
        <w:rPr>
          <w:rFonts w:ascii="Arial" w:eastAsia="Gabriola" w:hAnsi="Arial" w:cs="Arial"/>
        </w:rPr>
        <w:t xml:space="preserve"> </w:t>
      </w:r>
      <w:r w:rsidRPr="0000060D">
        <w:rPr>
          <w:rFonts w:ascii="Arial" w:eastAsia="Arial" w:hAnsi="Arial" w:cs="Arial"/>
          <w:i/>
          <w:iCs/>
        </w:rPr>
        <w:t>of the Fourth ACM Conference on Recommender Systems</w:t>
      </w:r>
      <w:r w:rsidRPr="0000060D">
        <w:rPr>
          <w:rFonts w:ascii="Arial" w:eastAsia="Gabriola" w:hAnsi="Arial" w:cs="Arial"/>
        </w:rPr>
        <w:t xml:space="preserve">. </w:t>
      </w:r>
      <w:r w:rsidRPr="0000060D">
        <w:rPr>
          <w:rFonts w:ascii="Arial" w:eastAsia="Gabriola" w:hAnsi="Arial" w:cs="Arial"/>
          <w:lang w:val="pt-BR"/>
        </w:rPr>
        <w:t>New York, NY, USA:</w:t>
      </w:r>
      <w:r w:rsidRPr="0000060D">
        <w:rPr>
          <w:rFonts w:ascii="Arial" w:eastAsia="Arial" w:hAnsi="Arial" w:cs="Arial"/>
          <w:i/>
          <w:iCs/>
          <w:lang w:val="pt-BR"/>
        </w:rPr>
        <w:t xml:space="preserve"> </w:t>
      </w:r>
      <w:r w:rsidRPr="0000060D">
        <w:rPr>
          <w:rFonts w:ascii="Arial" w:eastAsia="Gabriola" w:hAnsi="Arial" w:cs="Arial"/>
          <w:lang w:val="pt-BR"/>
        </w:rPr>
        <w:t xml:space="preserve">ACM, 2010. (RecSys ’10), p. 103–110. ISBN 978-1-60558-906-0. Disponível em: </w:t>
      </w:r>
      <w:r w:rsidRPr="0000060D">
        <w:rPr>
          <w:rFonts w:ascii="Arial" w:eastAsia="Arial" w:hAnsi="Arial" w:cs="Arial"/>
          <w:i/>
          <w:iCs/>
          <w:color w:val="2905C3"/>
          <w:lang w:val="pt-BR"/>
        </w:rPr>
        <w:t>&lt;</w:t>
      </w:r>
      <w:r w:rsidRPr="0000060D">
        <w:rPr>
          <w:rFonts w:ascii="Arial" w:eastAsia="Gabriola" w:hAnsi="Arial" w:cs="Arial"/>
          <w:color w:val="2905C3"/>
          <w:lang w:val="pt-BR"/>
        </w:rPr>
        <w:t>http://doi.acm.org/10.1145/1864708.1864731</w:t>
      </w:r>
      <w:r w:rsidRPr="0000060D">
        <w:rPr>
          <w:rFonts w:ascii="Arial" w:eastAsia="Arial" w:hAnsi="Arial" w:cs="Arial"/>
          <w:i/>
          <w:iCs/>
          <w:color w:val="2905C3"/>
          <w:lang w:val="pt-BR"/>
        </w:rPr>
        <w:t>&gt;</w:t>
      </w:r>
      <w:r w:rsidRPr="0000060D">
        <w:rPr>
          <w:rFonts w:ascii="Arial" w:eastAsia="Gabriola" w:hAnsi="Arial" w:cs="Arial"/>
          <w:color w:val="000000"/>
          <w:lang w:val="pt-BR"/>
        </w:rPr>
        <w:t>. Citado na página</w:t>
      </w:r>
      <w:r w:rsidRPr="0000060D">
        <w:rPr>
          <w:rFonts w:ascii="Arial" w:eastAsia="Arial" w:hAnsi="Arial" w:cs="Arial"/>
          <w:i/>
          <w:iCs/>
          <w:color w:val="2905C3"/>
          <w:lang w:val="pt-BR"/>
        </w:rPr>
        <w:t xml:space="preserve"> </w:t>
      </w:r>
      <w:r w:rsidRPr="0000060D">
        <w:rPr>
          <w:rFonts w:ascii="Arial" w:eastAsia="Gabriola" w:hAnsi="Arial" w:cs="Arial"/>
          <w:color w:val="2905C3"/>
          <w:lang w:val="pt-BR"/>
        </w:rPr>
        <w:t>48</w:t>
      </w:r>
      <w:r w:rsidRPr="0000060D">
        <w:rPr>
          <w:rFonts w:ascii="Arial" w:eastAsia="Gabriola" w:hAnsi="Arial" w:cs="Arial"/>
          <w:color w:val="000000"/>
          <w:lang w:val="pt-BR"/>
        </w:rPr>
        <w:t>.</w:t>
      </w:r>
    </w:p>
    <w:p w:rsidR="009D3C7B" w:rsidRPr="0000060D" w:rsidRDefault="009D3C7B">
      <w:pPr>
        <w:spacing w:line="45"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Gabriola" w:hAnsi="Arial" w:cs="Arial"/>
          <w:lang w:val="pt-BR"/>
        </w:rPr>
        <w:t xml:space="preserve">VEJLGAARD, H. </w:t>
      </w:r>
      <w:r w:rsidRPr="0000060D">
        <w:rPr>
          <w:rFonts w:ascii="Arial" w:eastAsia="Arial" w:hAnsi="Arial" w:cs="Arial"/>
          <w:i/>
          <w:iCs/>
          <w:lang w:val="pt-BR"/>
        </w:rPr>
        <w:t>Anatomy of a Trend</w:t>
      </w:r>
      <w:r w:rsidRPr="0000060D">
        <w:rPr>
          <w:rFonts w:ascii="Arial" w:eastAsia="Gabriola" w:hAnsi="Arial" w:cs="Arial"/>
          <w:lang w:val="pt-BR"/>
        </w:rPr>
        <w:t>. [S.l.]: McGrawHill, 2008. ISBN 9780071488709.</w:t>
      </w:r>
    </w:p>
    <w:p w:rsidR="009D3C7B" w:rsidRPr="0000060D" w:rsidRDefault="00691971">
      <w:pPr>
        <w:spacing w:line="187" w:lineRule="auto"/>
        <w:ind w:left="260"/>
        <w:rPr>
          <w:rFonts w:ascii="Arial" w:hAnsi="Arial" w:cs="Arial"/>
          <w:lang w:val="pt-BR"/>
        </w:rPr>
      </w:pPr>
      <w:r w:rsidRPr="0000060D">
        <w:rPr>
          <w:rFonts w:ascii="Arial" w:eastAsia="Gabriola" w:hAnsi="Arial" w:cs="Arial"/>
          <w:lang w:val="pt-BR"/>
        </w:rPr>
        <w:t xml:space="preserve">Citado na página </w:t>
      </w:r>
      <w:r w:rsidRPr="0000060D">
        <w:rPr>
          <w:rFonts w:ascii="Arial" w:eastAsia="Gabriola" w:hAnsi="Arial" w:cs="Arial"/>
          <w:color w:val="2905C3"/>
          <w:lang w:val="pt-BR"/>
        </w:rPr>
        <w:t>42</w:t>
      </w:r>
      <w:r w:rsidRPr="0000060D">
        <w:rPr>
          <w:rFonts w:ascii="Arial" w:eastAsia="Gabriola" w:hAnsi="Arial" w:cs="Arial"/>
          <w:lang w:val="pt-BR"/>
        </w:rPr>
        <w:t>.</w:t>
      </w:r>
    </w:p>
    <w:p w:rsidR="009D3C7B" w:rsidRPr="0000060D" w:rsidRDefault="009D3C7B">
      <w:pPr>
        <w:spacing w:line="146" w:lineRule="exact"/>
        <w:rPr>
          <w:rFonts w:ascii="Arial" w:hAnsi="Arial" w:cs="Arial"/>
          <w:lang w:val="pt-BR"/>
        </w:rPr>
      </w:pPr>
    </w:p>
    <w:p w:rsidR="009D3C7B" w:rsidRPr="0000060D" w:rsidRDefault="00691971">
      <w:pPr>
        <w:spacing w:line="217" w:lineRule="auto"/>
        <w:ind w:left="260" w:right="460"/>
        <w:rPr>
          <w:rFonts w:ascii="Arial" w:hAnsi="Arial" w:cs="Arial"/>
          <w:lang w:val="pt-BR"/>
        </w:rPr>
      </w:pPr>
      <w:r w:rsidRPr="0000060D">
        <w:rPr>
          <w:rFonts w:ascii="Arial" w:eastAsia="Gabriola" w:hAnsi="Arial" w:cs="Arial"/>
        </w:rPr>
        <w:t>WAINER, J.; VIEIRA, P. Correlations between bibliometrics and peer evaluation for all d</w:t>
      </w:r>
      <w:r w:rsidRPr="0000060D">
        <w:rPr>
          <w:rFonts w:ascii="Arial" w:eastAsia="Gabriola" w:hAnsi="Arial" w:cs="Arial"/>
        </w:rPr>
        <w:t xml:space="preserve">isciplines: the evaluation of brazilian scientists. </w:t>
      </w:r>
      <w:r w:rsidRPr="0000060D">
        <w:rPr>
          <w:rFonts w:ascii="Arial" w:eastAsia="Arial" w:hAnsi="Arial" w:cs="Arial"/>
          <w:i/>
          <w:iCs/>
          <w:lang w:val="pt-BR"/>
        </w:rPr>
        <w:t>Scientometrics</w:t>
      </w:r>
      <w:r w:rsidRPr="0000060D">
        <w:rPr>
          <w:rFonts w:ascii="Arial" w:eastAsia="Gabriola" w:hAnsi="Arial" w:cs="Arial"/>
          <w:lang w:val="pt-BR"/>
        </w:rPr>
        <w:t xml:space="preserve">, Springer Netherlands, v. 96, n. 2, p. 395–410, 2013. ISSN 0138-9130. Disponível em: </w:t>
      </w:r>
      <w:r w:rsidRPr="0000060D">
        <w:rPr>
          <w:rFonts w:ascii="Arial" w:eastAsia="Arial" w:hAnsi="Arial" w:cs="Arial"/>
          <w:i/>
          <w:iCs/>
          <w:color w:val="2905C3"/>
          <w:lang w:val="pt-BR"/>
        </w:rPr>
        <w:t>&lt;</w:t>
      </w:r>
      <w:r w:rsidRPr="0000060D">
        <w:rPr>
          <w:rFonts w:ascii="Arial" w:eastAsia="Gabriola" w:hAnsi="Arial" w:cs="Arial"/>
          <w:color w:val="2905C3"/>
          <w:lang w:val="pt-BR"/>
        </w:rPr>
        <w:t>http://dx.doi.org/10.1007/s11192-013-0969-9</w:t>
      </w:r>
      <w:r w:rsidRPr="0000060D">
        <w:rPr>
          <w:rFonts w:ascii="Arial" w:eastAsia="Arial" w:hAnsi="Arial" w:cs="Arial"/>
          <w:i/>
          <w:iCs/>
          <w:color w:val="2905C3"/>
          <w:lang w:val="pt-BR"/>
        </w:rPr>
        <w:t>&gt;</w:t>
      </w:r>
      <w:r w:rsidRPr="0000060D">
        <w:rPr>
          <w:rFonts w:ascii="Arial" w:eastAsia="Gabriola" w:hAnsi="Arial" w:cs="Arial"/>
          <w:color w:val="000000"/>
          <w:lang w:val="pt-BR"/>
        </w:rPr>
        <w:t>. Citado na página</w:t>
      </w:r>
      <w:r w:rsidRPr="0000060D">
        <w:rPr>
          <w:rFonts w:ascii="Arial" w:eastAsia="Arial" w:hAnsi="Arial" w:cs="Arial"/>
          <w:i/>
          <w:iCs/>
          <w:color w:val="2905C3"/>
          <w:lang w:val="pt-BR"/>
        </w:rPr>
        <w:t xml:space="preserve"> </w:t>
      </w:r>
      <w:r w:rsidRPr="0000060D">
        <w:rPr>
          <w:rFonts w:ascii="Arial" w:eastAsia="Gabriola" w:hAnsi="Arial" w:cs="Arial"/>
          <w:color w:val="2905C3"/>
          <w:lang w:val="pt-BR"/>
        </w:rPr>
        <w:t>21</w:t>
      </w:r>
      <w:r w:rsidRPr="0000060D">
        <w:rPr>
          <w:rFonts w:ascii="Arial" w:eastAsia="Gabriola" w:hAnsi="Arial" w:cs="Arial"/>
          <w:color w:val="000000"/>
          <w:lang w:val="pt-BR"/>
        </w:rPr>
        <w:t>.</w:t>
      </w:r>
    </w:p>
    <w:p w:rsidR="009D3C7B" w:rsidRPr="0000060D" w:rsidRDefault="009D3C7B">
      <w:pPr>
        <w:spacing w:line="150" w:lineRule="exact"/>
        <w:rPr>
          <w:rFonts w:ascii="Arial" w:hAnsi="Arial" w:cs="Arial"/>
          <w:lang w:val="pt-BR"/>
        </w:rPr>
      </w:pPr>
    </w:p>
    <w:p w:rsidR="009D3C7B" w:rsidRPr="0000060D" w:rsidRDefault="00691971">
      <w:pPr>
        <w:spacing w:line="180" w:lineRule="auto"/>
        <w:ind w:left="240" w:right="40" w:firstLine="12"/>
        <w:jc w:val="both"/>
        <w:rPr>
          <w:rFonts w:ascii="Arial" w:hAnsi="Arial" w:cs="Arial"/>
          <w:lang w:val="pt-BR"/>
        </w:rPr>
      </w:pPr>
      <w:r w:rsidRPr="0000060D">
        <w:rPr>
          <w:rFonts w:ascii="Arial" w:eastAsia="Gabriola" w:hAnsi="Arial" w:cs="Arial"/>
        </w:rPr>
        <w:t>WAN, X. et al. Applying keyword map</w:t>
      </w:r>
      <w:r w:rsidRPr="0000060D">
        <w:rPr>
          <w:rFonts w:ascii="Arial" w:eastAsia="Gabriola" w:hAnsi="Arial" w:cs="Arial"/>
        </w:rPr>
        <w:t xml:space="preserve"> based learner profile to a recommender system for group learning support. In: </w:t>
      </w:r>
      <w:r w:rsidRPr="0000060D">
        <w:rPr>
          <w:rFonts w:ascii="Arial" w:eastAsia="Arial" w:hAnsi="Arial" w:cs="Arial"/>
          <w:i/>
          <w:iCs/>
        </w:rPr>
        <w:t>Education Technology and Computer Science (ETCS), 2010</w:t>
      </w:r>
      <w:r w:rsidRPr="0000060D">
        <w:rPr>
          <w:rFonts w:ascii="Arial" w:eastAsia="Gabriola" w:hAnsi="Arial" w:cs="Arial"/>
        </w:rPr>
        <w:t xml:space="preserve"> </w:t>
      </w:r>
      <w:r w:rsidRPr="0000060D">
        <w:rPr>
          <w:rFonts w:ascii="Arial" w:eastAsia="Arial" w:hAnsi="Arial" w:cs="Arial"/>
          <w:i/>
          <w:iCs/>
        </w:rPr>
        <w:t>Second International Workshop on</w:t>
      </w:r>
      <w:r w:rsidRPr="0000060D">
        <w:rPr>
          <w:rFonts w:ascii="Arial" w:eastAsia="Gabriola" w:hAnsi="Arial" w:cs="Arial"/>
        </w:rPr>
        <w:t xml:space="preserve">. </w:t>
      </w:r>
      <w:r w:rsidRPr="0000060D">
        <w:rPr>
          <w:rFonts w:ascii="Arial" w:eastAsia="Gabriola" w:hAnsi="Arial" w:cs="Arial"/>
          <w:lang w:val="pt-BR"/>
        </w:rPr>
        <w:t>[S.l.: s.n.], 2010. v. 1, p. 3 –6. Citado na página</w:t>
      </w:r>
      <w:r w:rsidRPr="0000060D">
        <w:rPr>
          <w:rFonts w:ascii="Arial" w:eastAsia="Arial" w:hAnsi="Arial" w:cs="Arial"/>
          <w:i/>
          <w:iCs/>
          <w:lang w:val="pt-BR"/>
        </w:rPr>
        <w:t xml:space="preserve"> </w:t>
      </w:r>
      <w:r w:rsidRPr="0000060D">
        <w:rPr>
          <w:rFonts w:ascii="Arial" w:eastAsia="Gabriola" w:hAnsi="Arial" w:cs="Arial"/>
          <w:color w:val="2905C3"/>
          <w:lang w:val="pt-BR"/>
        </w:rPr>
        <w:t>46</w:t>
      </w:r>
      <w:r w:rsidRPr="0000060D">
        <w:rPr>
          <w:rFonts w:ascii="Arial" w:eastAsia="Gabriola" w:hAnsi="Arial" w:cs="Arial"/>
          <w:lang w:val="pt-BR"/>
        </w:rPr>
        <w:t>.</w:t>
      </w:r>
    </w:p>
    <w:p w:rsidR="009D3C7B" w:rsidRPr="0000060D" w:rsidRDefault="009D3C7B">
      <w:pPr>
        <w:spacing w:line="41" w:lineRule="exact"/>
        <w:rPr>
          <w:rFonts w:ascii="Arial" w:hAnsi="Arial" w:cs="Arial"/>
          <w:lang w:val="pt-BR"/>
        </w:rPr>
      </w:pPr>
    </w:p>
    <w:p w:rsidR="009D3C7B" w:rsidRPr="0000060D" w:rsidRDefault="00691971">
      <w:pPr>
        <w:ind w:left="260"/>
        <w:rPr>
          <w:rFonts w:ascii="Arial" w:hAnsi="Arial" w:cs="Arial"/>
        </w:rPr>
      </w:pPr>
      <w:r w:rsidRPr="0000060D">
        <w:rPr>
          <w:rFonts w:ascii="Arial" w:eastAsia="Gabriola" w:hAnsi="Arial" w:cs="Arial"/>
          <w:lang w:val="pt-BR"/>
        </w:rPr>
        <w:t xml:space="preserve">WANG, C. et al. </w:t>
      </w:r>
      <w:r w:rsidRPr="0000060D">
        <w:rPr>
          <w:rFonts w:ascii="Arial" w:eastAsia="Gabriola" w:hAnsi="Arial" w:cs="Arial"/>
        </w:rPr>
        <w:t xml:space="preserve">Mining </w:t>
      </w:r>
      <w:r w:rsidRPr="0000060D">
        <w:rPr>
          <w:rFonts w:ascii="Arial" w:eastAsia="Gabriola" w:hAnsi="Arial" w:cs="Arial"/>
        </w:rPr>
        <w:t>advisor-advisee relationships from research publication networks.</w:t>
      </w:r>
    </w:p>
    <w:p w:rsidR="009D3C7B" w:rsidRPr="0000060D" w:rsidRDefault="00691971">
      <w:pPr>
        <w:spacing w:line="180" w:lineRule="auto"/>
        <w:ind w:left="260"/>
        <w:rPr>
          <w:rFonts w:ascii="Arial" w:hAnsi="Arial" w:cs="Arial"/>
          <w:lang w:val="pt-BR"/>
        </w:rPr>
      </w:pPr>
      <w:r w:rsidRPr="0000060D">
        <w:rPr>
          <w:rFonts w:ascii="Arial" w:eastAsia="Gabriola" w:hAnsi="Arial" w:cs="Arial"/>
        </w:rPr>
        <w:t xml:space="preserve">In: </w:t>
      </w:r>
      <w:r w:rsidRPr="0000060D">
        <w:rPr>
          <w:rFonts w:ascii="Arial" w:eastAsia="Arial" w:hAnsi="Arial" w:cs="Arial"/>
          <w:i/>
          <w:iCs/>
        </w:rPr>
        <w:t>Knowledge Data Discovery (KDD)</w:t>
      </w:r>
      <w:r w:rsidRPr="0000060D">
        <w:rPr>
          <w:rFonts w:ascii="Arial" w:eastAsia="Gabriola" w:hAnsi="Arial" w:cs="Arial"/>
        </w:rPr>
        <w:t xml:space="preserve">. </w:t>
      </w:r>
      <w:r w:rsidRPr="0000060D">
        <w:rPr>
          <w:rFonts w:ascii="Arial" w:eastAsia="Gabriola" w:hAnsi="Arial" w:cs="Arial"/>
          <w:lang w:val="pt-BR"/>
        </w:rPr>
        <w:t xml:space="preserve">[S.l.: s.n.], 2010. p. 203–212.  Citado na página </w:t>
      </w:r>
      <w:r w:rsidRPr="0000060D">
        <w:rPr>
          <w:rFonts w:ascii="Arial" w:eastAsia="Gabriola" w:hAnsi="Arial" w:cs="Arial"/>
          <w:color w:val="2905C3"/>
          <w:lang w:val="pt-BR"/>
        </w:rPr>
        <w:t>52</w:t>
      </w:r>
      <w:r w:rsidRPr="0000060D">
        <w:rPr>
          <w:rFonts w:ascii="Arial" w:eastAsia="Gabriola" w:hAnsi="Arial" w:cs="Arial"/>
          <w:lang w:val="pt-BR"/>
        </w:rPr>
        <w:t>.</w:t>
      </w:r>
    </w:p>
    <w:p w:rsidR="009D3C7B" w:rsidRPr="0000060D" w:rsidRDefault="009D3C7B">
      <w:pPr>
        <w:spacing w:line="145" w:lineRule="exact"/>
        <w:rPr>
          <w:rFonts w:ascii="Arial" w:hAnsi="Arial" w:cs="Arial"/>
          <w:lang w:val="pt-BR"/>
        </w:rPr>
      </w:pPr>
    </w:p>
    <w:p w:rsidR="009D3C7B" w:rsidRPr="0000060D" w:rsidRDefault="00691971">
      <w:pPr>
        <w:spacing w:line="180" w:lineRule="auto"/>
        <w:ind w:left="240" w:right="240" w:firstLine="27"/>
        <w:jc w:val="both"/>
        <w:rPr>
          <w:rFonts w:ascii="Arial" w:hAnsi="Arial" w:cs="Arial"/>
        </w:rPr>
      </w:pPr>
      <w:r w:rsidRPr="0000060D">
        <w:rPr>
          <w:rFonts w:ascii="Arial" w:eastAsia="Gabriola" w:hAnsi="Arial" w:cs="Arial"/>
        </w:rPr>
        <w:t xml:space="preserve">WANG, C. et al. Learning hierarchical relationships among partially ordered objects with heterogeneous attributes and links. In: </w:t>
      </w:r>
      <w:r w:rsidRPr="0000060D">
        <w:rPr>
          <w:rFonts w:ascii="Arial" w:eastAsia="Arial" w:hAnsi="Arial" w:cs="Arial"/>
          <w:i/>
          <w:iCs/>
        </w:rPr>
        <w:t>Proceedings of 2012 SIAM International</w:t>
      </w:r>
      <w:r w:rsidRPr="0000060D">
        <w:rPr>
          <w:rFonts w:ascii="Arial" w:eastAsia="Gabriola" w:hAnsi="Arial" w:cs="Arial"/>
        </w:rPr>
        <w:t xml:space="preserve"> </w:t>
      </w:r>
      <w:r w:rsidRPr="0000060D">
        <w:rPr>
          <w:rFonts w:ascii="Arial" w:eastAsia="Arial" w:hAnsi="Arial" w:cs="Arial"/>
          <w:i/>
          <w:iCs/>
        </w:rPr>
        <w:t>Conference on Data Mining</w:t>
      </w:r>
      <w:r w:rsidRPr="0000060D">
        <w:rPr>
          <w:rFonts w:ascii="Arial" w:eastAsia="Gabriola" w:hAnsi="Arial" w:cs="Arial"/>
        </w:rPr>
        <w:t>. [S.l.: s.n.], 2012. p. 516–527. Citado na página</w:t>
      </w:r>
      <w:r w:rsidRPr="0000060D">
        <w:rPr>
          <w:rFonts w:ascii="Arial" w:eastAsia="Arial" w:hAnsi="Arial" w:cs="Arial"/>
          <w:i/>
          <w:iCs/>
        </w:rPr>
        <w:t xml:space="preserve"> </w:t>
      </w:r>
      <w:r w:rsidRPr="0000060D">
        <w:rPr>
          <w:rFonts w:ascii="Arial" w:eastAsia="Gabriola" w:hAnsi="Arial" w:cs="Arial"/>
          <w:color w:val="2905C3"/>
        </w:rPr>
        <w:t>52</w:t>
      </w:r>
      <w:r w:rsidRPr="0000060D">
        <w:rPr>
          <w:rFonts w:ascii="Arial" w:eastAsia="Gabriola" w:hAnsi="Arial" w:cs="Arial"/>
        </w:rPr>
        <w:t>.</w:t>
      </w:r>
    </w:p>
    <w:p w:rsidR="009D3C7B" w:rsidRPr="0000060D" w:rsidRDefault="009D3C7B">
      <w:pPr>
        <w:rPr>
          <w:rFonts w:ascii="Arial" w:hAnsi="Arial" w:cs="Arial"/>
        </w:rPr>
        <w:sectPr w:rsidR="009D3C7B" w:rsidRPr="0000060D">
          <w:pgSz w:w="11900" w:h="16838"/>
          <w:pgMar w:top="994" w:right="1086" w:bottom="979" w:left="1440" w:header="0" w:footer="0" w:gutter="0"/>
          <w:cols w:space="720" w:equalWidth="0">
            <w:col w:w="9380"/>
          </w:cols>
        </w:sectPr>
      </w:pPr>
    </w:p>
    <w:p w:rsidR="009D3C7B" w:rsidRPr="0000060D" w:rsidRDefault="00691971">
      <w:pPr>
        <w:ind w:left="9020"/>
        <w:rPr>
          <w:rFonts w:ascii="Arial" w:hAnsi="Arial" w:cs="Arial"/>
        </w:rPr>
      </w:pPr>
      <w:r w:rsidRPr="0000060D">
        <w:rPr>
          <w:rFonts w:ascii="Arial" w:eastAsia="Arial" w:hAnsi="Arial" w:cs="Arial"/>
        </w:rPr>
        <w:lastRenderedPageBreak/>
        <w:t>160</w:t>
      </w:r>
    </w:p>
    <w:p w:rsidR="009D3C7B" w:rsidRPr="0000060D" w:rsidRDefault="009D3C7B">
      <w:pPr>
        <w:spacing w:line="200" w:lineRule="exact"/>
        <w:rPr>
          <w:rFonts w:ascii="Arial" w:hAnsi="Arial" w:cs="Arial"/>
        </w:rPr>
      </w:pPr>
    </w:p>
    <w:p w:rsidR="009D3C7B" w:rsidRPr="0000060D" w:rsidRDefault="009D3C7B">
      <w:pPr>
        <w:spacing w:line="246" w:lineRule="exact"/>
        <w:rPr>
          <w:rFonts w:ascii="Arial" w:hAnsi="Arial" w:cs="Arial"/>
        </w:rPr>
      </w:pPr>
    </w:p>
    <w:p w:rsidR="009D3C7B" w:rsidRPr="0000060D" w:rsidRDefault="00691971">
      <w:pPr>
        <w:spacing w:line="294" w:lineRule="auto"/>
        <w:ind w:left="240" w:right="60" w:firstLine="13"/>
        <w:jc w:val="both"/>
        <w:rPr>
          <w:rFonts w:ascii="Arial" w:hAnsi="Arial" w:cs="Arial"/>
        </w:rPr>
      </w:pPr>
      <w:r w:rsidRPr="0000060D">
        <w:rPr>
          <w:rFonts w:ascii="Arial" w:eastAsia="Arial" w:hAnsi="Arial" w:cs="Arial"/>
        </w:rPr>
        <w:t xml:space="preserve">WANG, P. et al. Link prediction in social networks: the state-of-the-art. </w:t>
      </w:r>
      <w:r w:rsidRPr="0000060D">
        <w:rPr>
          <w:rFonts w:ascii="Arial" w:eastAsia="Arial" w:hAnsi="Arial" w:cs="Arial"/>
          <w:i/>
          <w:iCs/>
        </w:rPr>
        <w:t>Science China</w:t>
      </w:r>
      <w:r w:rsidRPr="0000060D">
        <w:rPr>
          <w:rFonts w:ascii="Arial" w:eastAsia="Arial" w:hAnsi="Arial" w:cs="Arial"/>
        </w:rPr>
        <w:t xml:space="preserve"> </w:t>
      </w:r>
      <w:r w:rsidRPr="0000060D">
        <w:rPr>
          <w:rFonts w:ascii="Arial" w:eastAsia="Arial" w:hAnsi="Arial" w:cs="Arial"/>
          <w:i/>
          <w:iCs/>
        </w:rPr>
        <w:t>Information Sciences</w:t>
      </w:r>
      <w:r w:rsidRPr="0000060D">
        <w:rPr>
          <w:rFonts w:ascii="Arial" w:eastAsia="Arial" w:hAnsi="Arial" w:cs="Arial"/>
        </w:rPr>
        <w:t xml:space="preserve">, Science China Press, v. 58, n. 1, p. 1–38, 2015. </w:t>
      </w:r>
      <w:r w:rsidRPr="0000060D">
        <w:rPr>
          <w:rFonts w:ascii="Arial" w:eastAsia="Arial" w:hAnsi="Arial" w:cs="Arial"/>
          <w:lang w:val="pt-BR"/>
        </w:rPr>
        <w:t>ISSN 1674-733X.</w:t>
      </w:r>
      <w:r w:rsidRPr="0000060D">
        <w:rPr>
          <w:rFonts w:ascii="Arial" w:eastAsia="Arial" w:hAnsi="Arial" w:cs="Arial"/>
          <w:i/>
          <w:iCs/>
          <w:lang w:val="pt-BR"/>
        </w:rPr>
        <w:t xml:space="preserve"> </w:t>
      </w:r>
      <w:r w:rsidRPr="0000060D">
        <w:rPr>
          <w:rFonts w:ascii="Arial" w:eastAsia="Arial" w:hAnsi="Arial" w:cs="Arial"/>
          <w:lang w:val="pt-BR"/>
        </w:rPr>
        <w:t xml:space="preserve">Disponível em: </w:t>
      </w:r>
      <w:r w:rsidRPr="0000060D">
        <w:rPr>
          <w:rFonts w:ascii="Arial" w:eastAsia="Arial" w:hAnsi="Arial" w:cs="Arial"/>
          <w:i/>
          <w:iCs/>
          <w:color w:val="2905C3"/>
          <w:lang w:val="pt-BR"/>
        </w:rPr>
        <w:t>&lt;</w:t>
      </w:r>
      <w:r w:rsidRPr="0000060D">
        <w:rPr>
          <w:rFonts w:ascii="Arial" w:eastAsia="Arial" w:hAnsi="Arial" w:cs="Arial"/>
          <w:color w:val="2905C3"/>
          <w:lang w:val="pt-BR"/>
        </w:rPr>
        <w:t>http://dx.doi.org/10.1007/s11432-014-5237-y</w:t>
      </w:r>
      <w:r w:rsidRPr="0000060D">
        <w:rPr>
          <w:rFonts w:ascii="Arial" w:eastAsia="Arial" w:hAnsi="Arial" w:cs="Arial"/>
          <w:i/>
          <w:iCs/>
          <w:color w:val="2905C3"/>
          <w:lang w:val="pt-BR"/>
        </w:rPr>
        <w:t>&gt;</w:t>
      </w:r>
      <w:r w:rsidRPr="0000060D">
        <w:rPr>
          <w:rFonts w:ascii="Arial" w:eastAsia="Arial" w:hAnsi="Arial" w:cs="Arial"/>
          <w:lang w:val="pt-BR"/>
        </w:rPr>
        <w:t xml:space="preserve">. </w:t>
      </w:r>
      <w:r w:rsidRPr="0000060D">
        <w:rPr>
          <w:rFonts w:ascii="Arial" w:eastAsia="Arial" w:hAnsi="Arial" w:cs="Arial"/>
        </w:rPr>
        <w:t xml:space="preserve">Citado na página </w:t>
      </w:r>
      <w:r w:rsidRPr="0000060D">
        <w:rPr>
          <w:rFonts w:ascii="Arial" w:eastAsia="Arial" w:hAnsi="Arial" w:cs="Arial"/>
          <w:color w:val="2905C3"/>
        </w:rPr>
        <w:t>50</w:t>
      </w:r>
      <w:r w:rsidRPr="0000060D">
        <w:rPr>
          <w:rFonts w:ascii="Arial" w:eastAsia="Arial" w:hAnsi="Arial" w:cs="Arial"/>
        </w:rPr>
        <w:t>.</w:t>
      </w:r>
    </w:p>
    <w:p w:rsidR="009D3C7B" w:rsidRPr="0000060D" w:rsidRDefault="009D3C7B">
      <w:pPr>
        <w:spacing w:line="87" w:lineRule="exact"/>
        <w:rPr>
          <w:rFonts w:ascii="Arial" w:hAnsi="Arial" w:cs="Arial"/>
        </w:rPr>
      </w:pPr>
    </w:p>
    <w:p w:rsidR="009D3C7B" w:rsidRPr="0000060D" w:rsidRDefault="00691971">
      <w:pPr>
        <w:ind w:left="260"/>
        <w:rPr>
          <w:rFonts w:ascii="Arial" w:hAnsi="Arial" w:cs="Arial"/>
        </w:rPr>
      </w:pPr>
      <w:r w:rsidRPr="0000060D">
        <w:rPr>
          <w:rFonts w:ascii="Arial" w:eastAsia="Arial" w:hAnsi="Arial" w:cs="Arial"/>
        </w:rPr>
        <w:t xml:space="preserve">WANG, T.; KRIM, H. Statistical classification of social networks. In: </w:t>
      </w:r>
      <w:r w:rsidRPr="0000060D">
        <w:rPr>
          <w:rFonts w:ascii="Arial" w:eastAsia="Arial" w:hAnsi="Arial" w:cs="Arial"/>
          <w:i/>
          <w:iCs/>
        </w:rPr>
        <w:t>Acoustics, Speech</w:t>
      </w:r>
    </w:p>
    <w:p w:rsidR="009D3C7B" w:rsidRPr="0000060D" w:rsidRDefault="009D3C7B">
      <w:pPr>
        <w:spacing w:line="73" w:lineRule="exact"/>
        <w:rPr>
          <w:rFonts w:ascii="Arial" w:hAnsi="Arial" w:cs="Arial"/>
        </w:rPr>
      </w:pPr>
    </w:p>
    <w:p w:rsidR="009D3C7B" w:rsidRPr="0000060D" w:rsidRDefault="00691971">
      <w:pPr>
        <w:spacing w:line="260" w:lineRule="auto"/>
        <w:ind w:left="260" w:right="180" w:hanging="11"/>
        <w:rPr>
          <w:rFonts w:ascii="Arial" w:hAnsi="Arial" w:cs="Arial"/>
        </w:rPr>
      </w:pPr>
      <w:r w:rsidRPr="0000060D">
        <w:rPr>
          <w:rFonts w:ascii="Arial" w:eastAsia="Arial" w:hAnsi="Arial" w:cs="Arial"/>
          <w:i/>
          <w:iCs/>
        </w:rPr>
        <w:t>and Signal Processing (ICASSP), 2012 IEEE International Conference on</w:t>
      </w:r>
      <w:r w:rsidRPr="0000060D">
        <w:rPr>
          <w:rFonts w:ascii="Arial" w:eastAsia="Arial" w:hAnsi="Arial" w:cs="Arial"/>
        </w:rPr>
        <w:t>. [S.l.: s.n.],</w:t>
      </w:r>
      <w:r w:rsidRPr="0000060D">
        <w:rPr>
          <w:rFonts w:ascii="Arial" w:eastAsia="Arial" w:hAnsi="Arial" w:cs="Arial"/>
          <w:i/>
          <w:iCs/>
        </w:rPr>
        <w:t xml:space="preserve"> </w:t>
      </w:r>
      <w:r w:rsidRPr="0000060D">
        <w:rPr>
          <w:rFonts w:ascii="Arial" w:eastAsia="Arial" w:hAnsi="Arial" w:cs="Arial"/>
        </w:rPr>
        <w:t>2012. p. 3977–</w:t>
      </w:r>
      <w:r w:rsidRPr="0000060D">
        <w:rPr>
          <w:rFonts w:ascii="Arial" w:eastAsia="Arial" w:hAnsi="Arial" w:cs="Arial"/>
        </w:rPr>
        <w:t xml:space="preserve">3980. ISSN 1520-6149. Citado na página </w:t>
      </w:r>
      <w:r w:rsidRPr="0000060D">
        <w:rPr>
          <w:rFonts w:ascii="Arial" w:eastAsia="Arial" w:hAnsi="Arial" w:cs="Arial"/>
          <w:color w:val="2905C3"/>
        </w:rPr>
        <w:t>44</w:t>
      </w:r>
      <w:r w:rsidRPr="0000060D">
        <w:rPr>
          <w:rFonts w:ascii="Arial" w:eastAsia="Arial" w:hAnsi="Arial" w:cs="Arial"/>
        </w:rPr>
        <w:t>.</w:t>
      </w:r>
    </w:p>
    <w:p w:rsidR="009D3C7B" w:rsidRPr="0000060D" w:rsidRDefault="009D3C7B">
      <w:pPr>
        <w:spacing w:line="124" w:lineRule="exact"/>
        <w:rPr>
          <w:rFonts w:ascii="Arial" w:hAnsi="Arial" w:cs="Arial"/>
        </w:rPr>
      </w:pPr>
    </w:p>
    <w:p w:rsidR="009D3C7B" w:rsidRPr="0000060D" w:rsidRDefault="00691971">
      <w:pPr>
        <w:spacing w:line="276" w:lineRule="auto"/>
        <w:ind w:left="260" w:right="20"/>
        <w:jc w:val="both"/>
        <w:rPr>
          <w:rFonts w:ascii="Arial" w:hAnsi="Arial" w:cs="Arial"/>
        </w:rPr>
      </w:pPr>
      <w:r w:rsidRPr="0000060D">
        <w:rPr>
          <w:rFonts w:ascii="Arial" w:eastAsia="Arial" w:hAnsi="Arial" w:cs="Arial"/>
        </w:rPr>
        <w:t xml:space="preserve">WANG, T.; KRIM, H.; VINIOTIS, Y. A generalized markov graph model: Application to social network analysis. </w:t>
      </w:r>
      <w:r w:rsidRPr="0000060D">
        <w:rPr>
          <w:rFonts w:ascii="Arial" w:eastAsia="Arial" w:hAnsi="Arial" w:cs="Arial"/>
          <w:i/>
          <w:iCs/>
        </w:rPr>
        <w:t>Selected Topics in Signal Processing, IEEE Journal of</w:t>
      </w:r>
      <w:r w:rsidRPr="0000060D">
        <w:rPr>
          <w:rFonts w:ascii="Arial" w:eastAsia="Arial" w:hAnsi="Arial" w:cs="Arial"/>
        </w:rPr>
        <w:t>, v. 7, n. 2, p. 318–332, 2013. ISSN 1932-4553. Cita</w:t>
      </w:r>
      <w:r w:rsidRPr="0000060D">
        <w:rPr>
          <w:rFonts w:ascii="Arial" w:eastAsia="Arial" w:hAnsi="Arial" w:cs="Arial"/>
        </w:rPr>
        <w:t xml:space="preserve">do na página </w:t>
      </w:r>
      <w:r w:rsidRPr="0000060D">
        <w:rPr>
          <w:rFonts w:ascii="Arial" w:eastAsia="Arial" w:hAnsi="Arial" w:cs="Arial"/>
          <w:color w:val="2905C3"/>
        </w:rPr>
        <w:t>44</w:t>
      </w:r>
      <w:r w:rsidRPr="0000060D">
        <w:rPr>
          <w:rFonts w:ascii="Arial" w:eastAsia="Arial" w:hAnsi="Arial" w:cs="Arial"/>
        </w:rPr>
        <w:t>.</w:t>
      </w:r>
    </w:p>
    <w:p w:rsidR="009D3C7B" w:rsidRPr="0000060D" w:rsidRDefault="009D3C7B">
      <w:pPr>
        <w:spacing w:line="107" w:lineRule="exact"/>
        <w:rPr>
          <w:rFonts w:ascii="Arial" w:hAnsi="Arial" w:cs="Arial"/>
        </w:rPr>
      </w:pPr>
    </w:p>
    <w:p w:rsidR="009D3C7B" w:rsidRPr="0000060D" w:rsidRDefault="00691971">
      <w:pPr>
        <w:spacing w:line="276" w:lineRule="auto"/>
        <w:ind w:left="260" w:right="80"/>
        <w:jc w:val="both"/>
        <w:rPr>
          <w:rFonts w:ascii="Arial" w:hAnsi="Arial" w:cs="Arial"/>
        </w:rPr>
      </w:pPr>
      <w:r w:rsidRPr="0000060D">
        <w:rPr>
          <w:rFonts w:ascii="Arial" w:eastAsia="Arial" w:hAnsi="Arial" w:cs="Arial"/>
        </w:rPr>
        <w:t xml:space="preserve">WASSERMAN, S.; FAUST, K. </w:t>
      </w:r>
      <w:r w:rsidRPr="0000060D">
        <w:rPr>
          <w:rFonts w:ascii="Arial" w:eastAsia="Arial" w:hAnsi="Arial" w:cs="Arial"/>
          <w:i/>
          <w:iCs/>
        </w:rPr>
        <w:t>Social network analysis: methods and applications</w:t>
      </w:r>
      <w:r w:rsidRPr="0000060D">
        <w:rPr>
          <w:rFonts w:ascii="Arial" w:eastAsia="Arial" w:hAnsi="Arial" w:cs="Arial"/>
        </w:rPr>
        <w:t xml:space="preserve">. 19. ed. [S.l.]: Social network analysis: methods and applications, 2009. Citado 5 vezes nas páginas </w:t>
      </w:r>
      <w:r w:rsidRPr="0000060D">
        <w:rPr>
          <w:rFonts w:ascii="Arial" w:eastAsia="Arial" w:hAnsi="Arial" w:cs="Arial"/>
          <w:color w:val="2905C3"/>
        </w:rPr>
        <w:t>14</w:t>
      </w:r>
      <w:r w:rsidRPr="0000060D">
        <w:rPr>
          <w:rFonts w:ascii="Arial" w:eastAsia="Arial" w:hAnsi="Arial" w:cs="Arial"/>
        </w:rPr>
        <w:t xml:space="preserve">, </w:t>
      </w:r>
      <w:r w:rsidRPr="0000060D">
        <w:rPr>
          <w:rFonts w:ascii="Arial" w:eastAsia="Arial" w:hAnsi="Arial" w:cs="Arial"/>
          <w:color w:val="2905C3"/>
        </w:rPr>
        <w:t>21</w:t>
      </w:r>
      <w:r w:rsidRPr="0000060D">
        <w:rPr>
          <w:rFonts w:ascii="Arial" w:eastAsia="Arial" w:hAnsi="Arial" w:cs="Arial"/>
        </w:rPr>
        <w:t xml:space="preserve">, </w:t>
      </w:r>
      <w:r w:rsidRPr="0000060D">
        <w:rPr>
          <w:rFonts w:ascii="Arial" w:eastAsia="Arial" w:hAnsi="Arial" w:cs="Arial"/>
          <w:color w:val="2905C3"/>
        </w:rPr>
        <w:t>22</w:t>
      </w:r>
      <w:r w:rsidRPr="0000060D">
        <w:rPr>
          <w:rFonts w:ascii="Arial" w:eastAsia="Arial" w:hAnsi="Arial" w:cs="Arial"/>
        </w:rPr>
        <w:t xml:space="preserve">, </w:t>
      </w:r>
      <w:r w:rsidRPr="0000060D">
        <w:rPr>
          <w:rFonts w:ascii="Arial" w:eastAsia="Arial" w:hAnsi="Arial" w:cs="Arial"/>
          <w:color w:val="2905C3"/>
        </w:rPr>
        <w:t>24</w:t>
      </w:r>
      <w:r w:rsidRPr="0000060D">
        <w:rPr>
          <w:rFonts w:ascii="Arial" w:eastAsia="Arial" w:hAnsi="Arial" w:cs="Arial"/>
        </w:rPr>
        <w:t xml:space="preserve"> e </w:t>
      </w:r>
      <w:r w:rsidRPr="0000060D">
        <w:rPr>
          <w:rFonts w:ascii="Arial" w:eastAsia="Arial" w:hAnsi="Arial" w:cs="Arial"/>
          <w:color w:val="2905C3"/>
        </w:rPr>
        <w:t>25</w:t>
      </w:r>
      <w:r w:rsidRPr="0000060D">
        <w:rPr>
          <w:rFonts w:ascii="Arial" w:eastAsia="Arial" w:hAnsi="Arial" w:cs="Arial"/>
        </w:rPr>
        <w:t>.</w:t>
      </w:r>
    </w:p>
    <w:p w:rsidR="009D3C7B" w:rsidRPr="0000060D" w:rsidRDefault="009D3C7B">
      <w:pPr>
        <w:spacing w:line="107" w:lineRule="exact"/>
        <w:rPr>
          <w:rFonts w:ascii="Arial" w:hAnsi="Arial" w:cs="Arial"/>
        </w:rPr>
      </w:pPr>
    </w:p>
    <w:p w:rsidR="009D3C7B" w:rsidRPr="0000060D" w:rsidRDefault="00691971">
      <w:pPr>
        <w:spacing w:line="276" w:lineRule="auto"/>
        <w:ind w:left="240" w:right="60" w:firstLine="18"/>
        <w:jc w:val="both"/>
        <w:rPr>
          <w:rFonts w:ascii="Arial" w:hAnsi="Arial" w:cs="Arial"/>
        </w:rPr>
      </w:pPr>
      <w:r w:rsidRPr="0000060D">
        <w:rPr>
          <w:rFonts w:ascii="Arial" w:eastAsia="Arial" w:hAnsi="Arial" w:cs="Arial"/>
        </w:rPr>
        <w:t xml:space="preserve">WASSERMAN, S.; GALASKIEWICZ, J. </w:t>
      </w:r>
      <w:r w:rsidRPr="0000060D">
        <w:rPr>
          <w:rFonts w:ascii="Arial" w:eastAsia="Arial" w:hAnsi="Arial" w:cs="Arial"/>
          <w:i/>
          <w:iCs/>
        </w:rPr>
        <w:t>Advances</w:t>
      </w:r>
      <w:r w:rsidRPr="0000060D">
        <w:rPr>
          <w:rFonts w:ascii="Arial" w:eastAsia="Arial" w:hAnsi="Arial" w:cs="Arial"/>
          <w:i/>
          <w:iCs/>
        </w:rPr>
        <w:t xml:space="preserve"> in social network analysis research in</w:t>
      </w:r>
      <w:r w:rsidRPr="0000060D">
        <w:rPr>
          <w:rFonts w:ascii="Arial" w:eastAsia="Arial" w:hAnsi="Arial" w:cs="Arial"/>
        </w:rPr>
        <w:t xml:space="preserve"> </w:t>
      </w:r>
      <w:r w:rsidRPr="0000060D">
        <w:rPr>
          <w:rFonts w:ascii="Arial" w:eastAsia="Arial" w:hAnsi="Arial" w:cs="Arial"/>
          <w:i/>
          <w:iCs/>
        </w:rPr>
        <w:t>the social and behavioral sciences</w:t>
      </w:r>
      <w:r w:rsidRPr="0000060D">
        <w:rPr>
          <w:rFonts w:ascii="Arial" w:eastAsia="Arial" w:hAnsi="Arial" w:cs="Arial"/>
        </w:rPr>
        <w:t>. [S.l.]: SAGE, 1994. 299 p. Citado 3 vezes nas páginas</w:t>
      </w:r>
      <w:r w:rsidRPr="0000060D">
        <w:rPr>
          <w:rFonts w:ascii="Arial" w:eastAsia="Arial" w:hAnsi="Arial" w:cs="Arial"/>
          <w:i/>
          <w:iCs/>
        </w:rPr>
        <w:t xml:space="preserve"> </w:t>
      </w:r>
      <w:r w:rsidRPr="0000060D">
        <w:rPr>
          <w:rFonts w:ascii="Arial" w:eastAsia="Arial" w:hAnsi="Arial" w:cs="Arial"/>
          <w:color w:val="2905C3"/>
        </w:rPr>
        <w:t>14</w:t>
      </w:r>
      <w:r w:rsidRPr="0000060D">
        <w:rPr>
          <w:rFonts w:ascii="Arial" w:eastAsia="Arial" w:hAnsi="Arial" w:cs="Arial"/>
          <w:color w:val="000000"/>
        </w:rPr>
        <w:t>,</w:t>
      </w:r>
      <w:r w:rsidRPr="0000060D">
        <w:rPr>
          <w:rFonts w:ascii="Arial" w:eastAsia="Arial" w:hAnsi="Arial" w:cs="Arial"/>
          <w:color w:val="2905C3"/>
        </w:rPr>
        <w:t xml:space="preserve"> 21 </w:t>
      </w:r>
      <w:r w:rsidRPr="0000060D">
        <w:rPr>
          <w:rFonts w:ascii="Arial" w:eastAsia="Arial" w:hAnsi="Arial" w:cs="Arial"/>
          <w:color w:val="000000"/>
        </w:rPr>
        <w:t>e</w:t>
      </w:r>
      <w:r w:rsidRPr="0000060D">
        <w:rPr>
          <w:rFonts w:ascii="Arial" w:eastAsia="Arial" w:hAnsi="Arial" w:cs="Arial"/>
          <w:color w:val="2905C3"/>
        </w:rPr>
        <w:t xml:space="preserve"> 22</w:t>
      </w:r>
      <w:r w:rsidRPr="0000060D">
        <w:rPr>
          <w:rFonts w:ascii="Arial" w:eastAsia="Arial" w:hAnsi="Arial" w:cs="Arial"/>
          <w:color w:val="000000"/>
        </w:rPr>
        <w:t>.</w:t>
      </w:r>
    </w:p>
    <w:p w:rsidR="009D3C7B" w:rsidRPr="0000060D" w:rsidRDefault="009D3C7B">
      <w:pPr>
        <w:spacing w:line="107" w:lineRule="exact"/>
        <w:rPr>
          <w:rFonts w:ascii="Arial" w:hAnsi="Arial" w:cs="Arial"/>
        </w:rPr>
      </w:pPr>
    </w:p>
    <w:p w:rsidR="009D3C7B" w:rsidRPr="0000060D" w:rsidRDefault="00691971">
      <w:pPr>
        <w:spacing w:line="277" w:lineRule="auto"/>
        <w:ind w:left="240" w:right="60" w:firstLine="12"/>
        <w:rPr>
          <w:rFonts w:ascii="Arial" w:hAnsi="Arial" w:cs="Arial"/>
        </w:rPr>
      </w:pPr>
      <w:r w:rsidRPr="0000060D">
        <w:rPr>
          <w:rFonts w:ascii="Arial" w:eastAsia="Arial" w:hAnsi="Arial" w:cs="Arial"/>
        </w:rPr>
        <w:t xml:space="preserve">WHITE, H. D.; MCCAIN, K. W. Visualizing a discipline: An author co-citation analysis of information science 1972-1995. </w:t>
      </w:r>
      <w:r w:rsidRPr="0000060D">
        <w:rPr>
          <w:rFonts w:ascii="Arial" w:eastAsia="Arial" w:hAnsi="Arial" w:cs="Arial"/>
          <w:i/>
          <w:iCs/>
        </w:rPr>
        <w:t>Journal of the American Society for Information</w:t>
      </w:r>
      <w:r w:rsidRPr="0000060D">
        <w:rPr>
          <w:rFonts w:ascii="Arial" w:eastAsia="Arial" w:hAnsi="Arial" w:cs="Arial"/>
        </w:rPr>
        <w:t xml:space="preserve"> </w:t>
      </w:r>
      <w:r w:rsidRPr="0000060D">
        <w:rPr>
          <w:rFonts w:ascii="Arial" w:eastAsia="Arial" w:hAnsi="Arial" w:cs="Arial"/>
          <w:i/>
          <w:iCs/>
        </w:rPr>
        <w:t>Science</w:t>
      </w:r>
      <w:r w:rsidRPr="0000060D">
        <w:rPr>
          <w:rFonts w:ascii="Arial" w:eastAsia="Arial" w:hAnsi="Arial" w:cs="Arial"/>
        </w:rPr>
        <w:t>, v. 49, n. 4, p. 327–355, 1988. Citado na página</w:t>
      </w:r>
      <w:r w:rsidRPr="0000060D">
        <w:rPr>
          <w:rFonts w:ascii="Arial" w:eastAsia="Arial" w:hAnsi="Arial" w:cs="Arial"/>
          <w:i/>
          <w:iCs/>
        </w:rPr>
        <w:t xml:space="preserve"> </w:t>
      </w:r>
      <w:r w:rsidRPr="0000060D">
        <w:rPr>
          <w:rFonts w:ascii="Arial" w:eastAsia="Arial" w:hAnsi="Arial" w:cs="Arial"/>
          <w:color w:val="2905C3"/>
        </w:rPr>
        <w:t>36</w:t>
      </w:r>
      <w:r w:rsidRPr="0000060D">
        <w:rPr>
          <w:rFonts w:ascii="Arial" w:eastAsia="Arial" w:hAnsi="Arial" w:cs="Arial"/>
        </w:rPr>
        <w:t>.</w:t>
      </w:r>
    </w:p>
    <w:p w:rsidR="009D3C7B" w:rsidRPr="0000060D" w:rsidRDefault="009D3C7B">
      <w:pPr>
        <w:spacing w:line="104" w:lineRule="exact"/>
        <w:rPr>
          <w:rFonts w:ascii="Arial" w:hAnsi="Arial" w:cs="Arial"/>
        </w:rPr>
      </w:pPr>
    </w:p>
    <w:p w:rsidR="009D3C7B" w:rsidRPr="0000060D" w:rsidRDefault="00691971">
      <w:pPr>
        <w:ind w:left="260"/>
        <w:rPr>
          <w:rFonts w:ascii="Arial" w:hAnsi="Arial" w:cs="Arial"/>
        </w:rPr>
      </w:pPr>
      <w:r w:rsidRPr="0000060D">
        <w:rPr>
          <w:rFonts w:ascii="Arial" w:eastAsia="Arial" w:hAnsi="Arial" w:cs="Arial"/>
        </w:rPr>
        <w:t>WU, T.; CHEN, Y.; HAN, J. A</w:t>
      </w:r>
      <w:r w:rsidRPr="0000060D">
        <w:rPr>
          <w:rFonts w:ascii="Arial" w:eastAsia="Arial" w:hAnsi="Arial" w:cs="Arial"/>
        </w:rPr>
        <w:t>ssociation mining in large databases: A re-examination of</w:t>
      </w:r>
    </w:p>
    <w:p w:rsidR="009D3C7B" w:rsidRPr="0000060D" w:rsidRDefault="009D3C7B">
      <w:pPr>
        <w:spacing w:line="71" w:lineRule="exact"/>
        <w:rPr>
          <w:rFonts w:ascii="Arial" w:hAnsi="Arial" w:cs="Arial"/>
        </w:rPr>
      </w:pPr>
    </w:p>
    <w:p w:rsidR="009D3C7B" w:rsidRPr="0000060D" w:rsidRDefault="00691971">
      <w:pPr>
        <w:ind w:left="260"/>
        <w:rPr>
          <w:rFonts w:ascii="Arial" w:hAnsi="Arial" w:cs="Arial"/>
          <w:lang w:val="pt-BR"/>
        </w:rPr>
      </w:pPr>
      <w:r w:rsidRPr="0000060D">
        <w:rPr>
          <w:rFonts w:ascii="Arial" w:eastAsia="Arial" w:hAnsi="Arial" w:cs="Arial"/>
        </w:rPr>
        <w:t xml:space="preserve">its measures. In: </w:t>
      </w:r>
      <w:r w:rsidRPr="0000060D">
        <w:rPr>
          <w:rFonts w:ascii="Arial" w:eastAsia="Arial" w:hAnsi="Arial" w:cs="Arial"/>
          <w:i/>
          <w:iCs/>
        </w:rPr>
        <w:t>Knowledge Discovery in Databases: PKDD</w:t>
      </w:r>
      <w:r w:rsidRPr="0000060D">
        <w:rPr>
          <w:rFonts w:ascii="Arial" w:eastAsia="Arial" w:hAnsi="Arial" w:cs="Arial"/>
        </w:rPr>
        <w:t xml:space="preserve">. </w:t>
      </w:r>
      <w:r w:rsidRPr="0000060D">
        <w:rPr>
          <w:rFonts w:ascii="Arial" w:eastAsia="Arial" w:hAnsi="Arial" w:cs="Arial"/>
          <w:lang w:val="pt-BR"/>
        </w:rPr>
        <w:t>[S.l.: s.n.], 2007. p. 621–628.</w:t>
      </w:r>
    </w:p>
    <w:p w:rsidR="009D3C7B" w:rsidRPr="0000060D" w:rsidRDefault="009D3C7B">
      <w:pPr>
        <w:spacing w:line="38"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Arial" w:hAnsi="Arial" w:cs="Arial"/>
          <w:lang w:val="pt-BR"/>
        </w:rPr>
        <w:t xml:space="preserve">Citado na página </w:t>
      </w:r>
      <w:r w:rsidRPr="0000060D">
        <w:rPr>
          <w:rFonts w:ascii="Arial" w:eastAsia="Arial" w:hAnsi="Arial" w:cs="Arial"/>
          <w:color w:val="2905C3"/>
          <w:lang w:val="pt-BR"/>
        </w:rPr>
        <w:t>52</w:t>
      </w:r>
      <w:r w:rsidRPr="0000060D">
        <w:rPr>
          <w:rFonts w:ascii="Arial" w:eastAsia="Arial" w:hAnsi="Arial" w:cs="Arial"/>
          <w:lang w:val="pt-BR"/>
        </w:rPr>
        <w:t>.</w:t>
      </w:r>
    </w:p>
    <w:p w:rsidR="009D3C7B" w:rsidRPr="0000060D" w:rsidRDefault="009D3C7B">
      <w:pPr>
        <w:spacing w:line="157" w:lineRule="exact"/>
        <w:rPr>
          <w:rFonts w:ascii="Arial" w:hAnsi="Arial" w:cs="Arial"/>
          <w:lang w:val="pt-BR"/>
        </w:rPr>
      </w:pPr>
    </w:p>
    <w:p w:rsidR="009D3C7B" w:rsidRPr="0000060D" w:rsidRDefault="00691971">
      <w:pPr>
        <w:spacing w:line="294" w:lineRule="auto"/>
        <w:ind w:left="260" w:right="60"/>
        <w:rPr>
          <w:rFonts w:ascii="Arial" w:hAnsi="Arial" w:cs="Arial"/>
        </w:rPr>
      </w:pPr>
      <w:r w:rsidRPr="0000060D">
        <w:rPr>
          <w:rFonts w:ascii="Arial" w:eastAsia="Arial" w:hAnsi="Arial" w:cs="Arial"/>
        </w:rPr>
        <w:t>WU, T.; CHEN, Y.; HAN, J. Re-examination of interestingness measures in pattern mini</w:t>
      </w:r>
      <w:r w:rsidRPr="0000060D">
        <w:rPr>
          <w:rFonts w:ascii="Arial" w:eastAsia="Arial" w:hAnsi="Arial" w:cs="Arial"/>
        </w:rPr>
        <w:t xml:space="preserve">ng: a unified framework. </w:t>
      </w:r>
      <w:r w:rsidRPr="0000060D">
        <w:rPr>
          <w:rFonts w:ascii="Arial" w:eastAsia="Arial" w:hAnsi="Arial" w:cs="Arial"/>
          <w:i/>
          <w:iCs/>
        </w:rPr>
        <w:t>Data Mining and Knowledge Discovery</w:t>
      </w:r>
      <w:r w:rsidRPr="0000060D">
        <w:rPr>
          <w:rFonts w:ascii="Arial" w:eastAsia="Arial" w:hAnsi="Arial" w:cs="Arial"/>
        </w:rPr>
        <w:t xml:space="preserve">, Kluwer Academic Publishers, Hingham, MA, USA, v. 21, n. 3, p. 371–397, 2010. Citado na página </w:t>
      </w:r>
      <w:r w:rsidRPr="0000060D">
        <w:rPr>
          <w:rFonts w:ascii="Arial" w:eastAsia="Arial" w:hAnsi="Arial" w:cs="Arial"/>
          <w:color w:val="2905C3"/>
        </w:rPr>
        <w:t>52</w:t>
      </w:r>
      <w:r w:rsidRPr="0000060D">
        <w:rPr>
          <w:rFonts w:ascii="Arial" w:eastAsia="Arial" w:hAnsi="Arial" w:cs="Arial"/>
        </w:rPr>
        <w:t>.</w:t>
      </w:r>
    </w:p>
    <w:p w:rsidR="009D3C7B" w:rsidRPr="0000060D" w:rsidRDefault="009D3C7B">
      <w:pPr>
        <w:spacing w:line="87" w:lineRule="exact"/>
        <w:rPr>
          <w:rFonts w:ascii="Arial" w:hAnsi="Arial" w:cs="Arial"/>
        </w:rPr>
      </w:pPr>
    </w:p>
    <w:p w:rsidR="009D3C7B" w:rsidRPr="0000060D" w:rsidRDefault="00691971">
      <w:pPr>
        <w:spacing w:line="264" w:lineRule="auto"/>
        <w:ind w:left="240" w:firstLine="13"/>
        <w:rPr>
          <w:rFonts w:ascii="Arial" w:hAnsi="Arial" w:cs="Arial"/>
        </w:rPr>
      </w:pPr>
      <w:r w:rsidRPr="0000060D">
        <w:rPr>
          <w:rFonts w:ascii="Arial" w:eastAsia="Arial" w:hAnsi="Arial" w:cs="Arial"/>
        </w:rPr>
        <w:t xml:space="preserve">YANG, X.; STECK, H.; LIU, Y. Circle-based recommendation in online social networks. In: </w:t>
      </w:r>
      <w:r w:rsidRPr="0000060D">
        <w:rPr>
          <w:rFonts w:ascii="Arial" w:eastAsia="Arial" w:hAnsi="Arial" w:cs="Arial"/>
          <w:i/>
          <w:iCs/>
        </w:rPr>
        <w:t>Proceedings of the 18th ACM SIGKDD International Conference on Knowledge</w:t>
      </w:r>
      <w:r w:rsidRPr="0000060D">
        <w:rPr>
          <w:rFonts w:ascii="Arial" w:eastAsia="Arial" w:hAnsi="Arial" w:cs="Arial"/>
        </w:rPr>
        <w:t xml:space="preserve"> </w:t>
      </w:r>
      <w:r w:rsidRPr="0000060D">
        <w:rPr>
          <w:rFonts w:ascii="Arial" w:eastAsia="Arial" w:hAnsi="Arial" w:cs="Arial"/>
          <w:i/>
          <w:iCs/>
        </w:rPr>
        <w:t>Discovery and Data Mining</w:t>
      </w:r>
      <w:r w:rsidRPr="0000060D">
        <w:rPr>
          <w:rFonts w:ascii="Arial" w:eastAsia="Arial" w:hAnsi="Arial" w:cs="Arial"/>
        </w:rPr>
        <w:t xml:space="preserve">. </w:t>
      </w:r>
      <w:r w:rsidRPr="0000060D">
        <w:rPr>
          <w:rFonts w:ascii="Arial" w:eastAsia="Arial" w:hAnsi="Arial" w:cs="Arial"/>
          <w:lang w:val="pt-BR"/>
        </w:rPr>
        <w:t>New York, NY, USA: ACM, 2012. (KDD ’12), p. 1267–1275.</w:t>
      </w:r>
      <w:r w:rsidRPr="0000060D">
        <w:rPr>
          <w:rFonts w:ascii="Arial" w:eastAsia="Arial" w:hAnsi="Arial" w:cs="Arial"/>
          <w:i/>
          <w:iCs/>
          <w:lang w:val="pt-BR"/>
        </w:rPr>
        <w:t xml:space="preserve"> </w:t>
      </w:r>
      <w:r w:rsidRPr="0000060D">
        <w:rPr>
          <w:rFonts w:ascii="Arial" w:eastAsia="Arial" w:hAnsi="Arial" w:cs="Arial"/>
          <w:lang w:val="pt-BR"/>
        </w:rPr>
        <w:t xml:space="preserve">ISBN 978-1-4503-1462-6. Disponível em: </w:t>
      </w:r>
      <w:r w:rsidRPr="0000060D">
        <w:rPr>
          <w:rFonts w:ascii="Arial" w:eastAsia="Arial" w:hAnsi="Arial" w:cs="Arial"/>
          <w:i/>
          <w:iCs/>
          <w:color w:val="2905C3"/>
          <w:lang w:val="pt-BR"/>
        </w:rPr>
        <w:t>&lt;</w:t>
      </w:r>
      <w:r w:rsidRPr="0000060D">
        <w:rPr>
          <w:rFonts w:ascii="Arial" w:eastAsia="Arial" w:hAnsi="Arial" w:cs="Arial"/>
          <w:color w:val="2905C3"/>
          <w:lang w:val="pt-BR"/>
        </w:rPr>
        <w:t>http://doi.acm.org/10.1145/2339530.2339728</w:t>
      </w:r>
      <w:r w:rsidRPr="0000060D">
        <w:rPr>
          <w:rFonts w:ascii="Arial" w:eastAsia="Arial" w:hAnsi="Arial" w:cs="Arial"/>
          <w:i/>
          <w:iCs/>
          <w:color w:val="2905C3"/>
          <w:lang w:val="pt-BR"/>
        </w:rPr>
        <w:t>&gt;</w:t>
      </w:r>
      <w:r w:rsidRPr="0000060D">
        <w:rPr>
          <w:rFonts w:ascii="Arial" w:eastAsia="Arial" w:hAnsi="Arial" w:cs="Arial"/>
          <w:lang w:val="pt-BR"/>
        </w:rPr>
        <w:t xml:space="preserve">. </w:t>
      </w:r>
      <w:r w:rsidRPr="0000060D">
        <w:rPr>
          <w:rFonts w:ascii="Arial" w:eastAsia="Arial" w:hAnsi="Arial" w:cs="Arial"/>
        </w:rPr>
        <w:t>Citado na página</w:t>
      </w:r>
      <w:r w:rsidRPr="0000060D">
        <w:rPr>
          <w:rFonts w:ascii="Arial" w:eastAsia="Arial" w:hAnsi="Arial" w:cs="Arial"/>
        </w:rPr>
        <w:t xml:space="preserve"> </w:t>
      </w:r>
      <w:r w:rsidRPr="0000060D">
        <w:rPr>
          <w:rFonts w:ascii="Arial" w:eastAsia="Arial" w:hAnsi="Arial" w:cs="Arial"/>
          <w:color w:val="2905C3"/>
        </w:rPr>
        <w:t>47</w:t>
      </w:r>
      <w:r w:rsidRPr="0000060D">
        <w:rPr>
          <w:rFonts w:ascii="Arial" w:eastAsia="Arial" w:hAnsi="Arial" w:cs="Arial"/>
        </w:rPr>
        <w:t>.</w:t>
      </w:r>
    </w:p>
    <w:p w:rsidR="009D3C7B" w:rsidRPr="0000060D" w:rsidRDefault="009D3C7B">
      <w:pPr>
        <w:spacing w:line="119" w:lineRule="exact"/>
        <w:rPr>
          <w:rFonts w:ascii="Arial" w:hAnsi="Arial" w:cs="Arial"/>
        </w:rPr>
      </w:pPr>
    </w:p>
    <w:p w:rsidR="009D3C7B" w:rsidRPr="0000060D" w:rsidRDefault="00691971">
      <w:pPr>
        <w:ind w:left="260"/>
        <w:rPr>
          <w:rFonts w:ascii="Arial" w:hAnsi="Arial" w:cs="Arial"/>
        </w:rPr>
      </w:pPr>
      <w:r w:rsidRPr="0000060D">
        <w:rPr>
          <w:rFonts w:ascii="Arial" w:eastAsia="Arial" w:hAnsi="Arial" w:cs="Arial"/>
        </w:rPr>
        <w:t>YEUNG, K. F.; YANG, Y. A proactive personalized mobile news recommendation system.</w:t>
      </w:r>
    </w:p>
    <w:p w:rsidR="009D3C7B" w:rsidRPr="0000060D" w:rsidRDefault="009D3C7B">
      <w:pPr>
        <w:spacing w:line="71" w:lineRule="exact"/>
        <w:rPr>
          <w:rFonts w:ascii="Arial" w:hAnsi="Arial" w:cs="Arial"/>
        </w:rPr>
      </w:pPr>
    </w:p>
    <w:p w:rsidR="009D3C7B" w:rsidRPr="0000060D" w:rsidRDefault="00691971">
      <w:pPr>
        <w:ind w:left="260"/>
        <w:rPr>
          <w:rFonts w:ascii="Arial" w:hAnsi="Arial" w:cs="Arial"/>
          <w:lang w:val="pt-BR"/>
        </w:rPr>
      </w:pPr>
      <w:r w:rsidRPr="0000060D">
        <w:rPr>
          <w:rFonts w:ascii="Arial" w:eastAsia="Arial" w:hAnsi="Arial" w:cs="Arial"/>
        </w:rPr>
        <w:t xml:space="preserve">In: </w:t>
      </w:r>
      <w:r w:rsidRPr="0000060D">
        <w:rPr>
          <w:rFonts w:ascii="Arial" w:eastAsia="Arial" w:hAnsi="Arial" w:cs="Arial"/>
          <w:i/>
          <w:iCs/>
        </w:rPr>
        <w:t>Developments in E-systems Engineering (DESE), 2010</w:t>
      </w:r>
      <w:r w:rsidRPr="0000060D">
        <w:rPr>
          <w:rFonts w:ascii="Arial" w:eastAsia="Arial" w:hAnsi="Arial" w:cs="Arial"/>
        </w:rPr>
        <w:t xml:space="preserve">. </w:t>
      </w:r>
      <w:r w:rsidRPr="0000060D">
        <w:rPr>
          <w:rFonts w:ascii="Arial" w:eastAsia="Arial" w:hAnsi="Arial" w:cs="Arial"/>
          <w:lang w:val="pt-BR"/>
        </w:rPr>
        <w:t>[S.l.: s.n.], 2010. p. 207 –212.</w:t>
      </w:r>
    </w:p>
    <w:p w:rsidR="009D3C7B" w:rsidRPr="0000060D" w:rsidRDefault="009D3C7B">
      <w:pPr>
        <w:spacing w:line="26" w:lineRule="exact"/>
        <w:rPr>
          <w:rFonts w:ascii="Arial" w:hAnsi="Arial" w:cs="Arial"/>
          <w:lang w:val="pt-BR"/>
        </w:rPr>
      </w:pPr>
    </w:p>
    <w:p w:rsidR="009D3C7B" w:rsidRPr="0000060D" w:rsidRDefault="00691971">
      <w:pPr>
        <w:ind w:left="260"/>
        <w:rPr>
          <w:rFonts w:ascii="Arial" w:hAnsi="Arial" w:cs="Arial"/>
          <w:lang w:val="pt-BR"/>
        </w:rPr>
      </w:pPr>
      <w:r w:rsidRPr="0000060D">
        <w:rPr>
          <w:rFonts w:ascii="Arial" w:eastAsia="Arial" w:hAnsi="Arial" w:cs="Arial"/>
          <w:lang w:val="pt-BR"/>
        </w:rPr>
        <w:t xml:space="preserve">Citado na página </w:t>
      </w:r>
      <w:r w:rsidRPr="0000060D">
        <w:rPr>
          <w:rFonts w:ascii="Arial" w:eastAsia="Arial" w:hAnsi="Arial" w:cs="Arial"/>
          <w:color w:val="2905C3"/>
          <w:lang w:val="pt-BR"/>
        </w:rPr>
        <w:t>46</w:t>
      </w:r>
      <w:r w:rsidRPr="0000060D">
        <w:rPr>
          <w:rFonts w:ascii="Arial" w:eastAsia="Arial" w:hAnsi="Arial" w:cs="Arial"/>
          <w:lang w:val="pt-BR"/>
        </w:rPr>
        <w:t>.</w:t>
      </w:r>
    </w:p>
    <w:p w:rsidR="009D3C7B" w:rsidRPr="0000060D" w:rsidRDefault="009D3C7B">
      <w:pPr>
        <w:spacing w:line="157" w:lineRule="exact"/>
        <w:rPr>
          <w:rFonts w:ascii="Arial" w:hAnsi="Arial" w:cs="Arial"/>
          <w:lang w:val="pt-BR"/>
        </w:rPr>
      </w:pPr>
    </w:p>
    <w:p w:rsidR="00691971" w:rsidRPr="0000060D" w:rsidRDefault="00691971" w:rsidP="0000060D">
      <w:pPr>
        <w:spacing w:line="283" w:lineRule="auto"/>
        <w:ind w:left="240" w:firstLine="18"/>
        <w:rPr>
          <w:rFonts w:ascii="Arial" w:hAnsi="Arial" w:cs="Arial"/>
        </w:rPr>
      </w:pPr>
      <w:r w:rsidRPr="0000060D">
        <w:rPr>
          <w:rFonts w:ascii="Arial" w:eastAsia="Arial" w:hAnsi="Arial" w:cs="Arial"/>
        </w:rPr>
        <w:t xml:space="preserve">ZHONG, E. et al. Modeling the dynamics of composite social networks. In: </w:t>
      </w:r>
      <w:r w:rsidRPr="0000060D">
        <w:rPr>
          <w:rFonts w:ascii="Arial" w:eastAsia="Arial" w:hAnsi="Arial" w:cs="Arial"/>
          <w:i/>
          <w:iCs/>
        </w:rPr>
        <w:t>Proceedings of</w:t>
      </w:r>
      <w:r w:rsidRPr="0000060D">
        <w:rPr>
          <w:rFonts w:ascii="Arial" w:eastAsia="Arial" w:hAnsi="Arial" w:cs="Arial"/>
        </w:rPr>
        <w:t xml:space="preserve"> </w:t>
      </w:r>
      <w:r w:rsidRPr="0000060D">
        <w:rPr>
          <w:rFonts w:ascii="Arial" w:eastAsia="Arial" w:hAnsi="Arial" w:cs="Arial"/>
          <w:i/>
          <w:iCs/>
        </w:rPr>
        <w:t>the 19th ACM SIGKDD International Conference on Knowledge Discovery and Data Mining</w:t>
      </w:r>
      <w:r w:rsidRPr="0000060D">
        <w:rPr>
          <w:rFonts w:ascii="Arial" w:eastAsia="Arial" w:hAnsi="Arial" w:cs="Arial"/>
        </w:rPr>
        <w:t xml:space="preserve">. </w:t>
      </w:r>
      <w:r w:rsidRPr="0000060D">
        <w:rPr>
          <w:rFonts w:ascii="Arial" w:eastAsia="Arial" w:hAnsi="Arial" w:cs="Arial"/>
          <w:lang w:val="pt-BR"/>
        </w:rPr>
        <w:t>New York, NY, USA: ACM, 2013. (KDD ’13), p. 937–945. ISBN 978-1-4503-2174-7.</w:t>
      </w:r>
      <w:r w:rsidRPr="0000060D">
        <w:rPr>
          <w:rFonts w:ascii="Arial" w:eastAsia="Arial" w:hAnsi="Arial" w:cs="Arial"/>
          <w:i/>
          <w:iCs/>
          <w:lang w:val="pt-BR"/>
        </w:rPr>
        <w:t xml:space="preserve"> </w:t>
      </w:r>
      <w:r w:rsidRPr="0000060D">
        <w:rPr>
          <w:rFonts w:ascii="Arial" w:eastAsia="Arial" w:hAnsi="Arial" w:cs="Arial"/>
          <w:lang w:val="pt-BR"/>
        </w:rPr>
        <w:t>Dispon</w:t>
      </w:r>
      <w:r w:rsidRPr="0000060D">
        <w:rPr>
          <w:rFonts w:ascii="Arial" w:eastAsia="Arial" w:hAnsi="Arial" w:cs="Arial"/>
          <w:lang w:val="pt-BR"/>
        </w:rPr>
        <w:t xml:space="preserve">ível em: </w:t>
      </w:r>
      <w:r w:rsidRPr="0000060D">
        <w:rPr>
          <w:rFonts w:ascii="Arial" w:eastAsia="Arial" w:hAnsi="Arial" w:cs="Arial"/>
          <w:i/>
          <w:iCs/>
          <w:color w:val="2905C3"/>
          <w:lang w:val="pt-BR"/>
        </w:rPr>
        <w:t>&lt;</w:t>
      </w:r>
      <w:r w:rsidRPr="0000060D">
        <w:rPr>
          <w:rFonts w:ascii="Arial" w:eastAsia="Arial" w:hAnsi="Arial" w:cs="Arial"/>
          <w:color w:val="2905C3"/>
          <w:lang w:val="pt-BR"/>
        </w:rPr>
        <w:t>http://doi.acm.org/10.1145/2487575.2487652</w:t>
      </w:r>
      <w:r w:rsidRPr="0000060D">
        <w:rPr>
          <w:rFonts w:ascii="Arial" w:eastAsia="Arial" w:hAnsi="Arial" w:cs="Arial"/>
          <w:i/>
          <w:iCs/>
          <w:color w:val="2905C3"/>
          <w:lang w:val="pt-BR"/>
        </w:rPr>
        <w:t>&gt;</w:t>
      </w:r>
      <w:r w:rsidRPr="0000060D">
        <w:rPr>
          <w:rFonts w:ascii="Arial" w:eastAsia="Arial" w:hAnsi="Arial" w:cs="Arial"/>
          <w:lang w:val="pt-BR"/>
        </w:rPr>
        <w:t xml:space="preserve">. </w:t>
      </w:r>
      <w:r w:rsidRPr="0000060D">
        <w:rPr>
          <w:rFonts w:ascii="Arial" w:eastAsia="Arial" w:hAnsi="Arial" w:cs="Arial"/>
        </w:rPr>
        <w:t xml:space="preserve">Citado na página </w:t>
      </w:r>
      <w:r w:rsidRPr="0000060D">
        <w:rPr>
          <w:rFonts w:ascii="Arial" w:eastAsia="Arial" w:hAnsi="Arial" w:cs="Arial"/>
          <w:color w:val="2905C3"/>
        </w:rPr>
        <w:t>48</w:t>
      </w:r>
      <w:r w:rsidRPr="0000060D">
        <w:rPr>
          <w:rFonts w:ascii="Arial" w:eastAsia="Arial" w:hAnsi="Arial" w:cs="Arial"/>
        </w:rPr>
        <w:t>.</w:t>
      </w:r>
    </w:p>
    <w:sectPr w:rsidR="00691971" w:rsidRPr="0000060D">
      <w:pgSz w:w="11906" w:h="16838"/>
      <w:pgMar w:top="1440" w:right="1440" w:bottom="1440"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384"/>
    <w:multiLevelType w:val="hybridMultilevel"/>
    <w:tmpl w:val="D6841B82"/>
    <w:lvl w:ilvl="0" w:tplc="97C266B8">
      <w:start w:val="1"/>
      <w:numFmt w:val="bullet"/>
      <w:lvlText w:val="-"/>
      <w:lvlJc w:val="left"/>
    </w:lvl>
    <w:lvl w:ilvl="1" w:tplc="3DEE66F4">
      <w:numFmt w:val="decimal"/>
      <w:lvlText w:val=""/>
      <w:lvlJc w:val="left"/>
    </w:lvl>
    <w:lvl w:ilvl="2" w:tplc="09CE932C">
      <w:numFmt w:val="decimal"/>
      <w:lvlText w:val=""/>
      <w:lvlJc w:val="left"/>
    </w:lvl>
    <w:lvl w:ilvl="3" w:tplc="9DCE7D18">
      <w:numFmt w:val="decimal"/>
      <w:lvlText w:val=""/>
      <w:lvlJc w:val="left"/>
    </w:lvl>
    <w:lvl w:ilvl="4" w:tplc="8314FFE8">
      <w:numFmt w:val="decimal"/>
      <w:lvlText w:val=""/>
      <w:lvlJc w:val="left"/>
    </w:lvl>
    <w:lvl w:ilvl="5" w:tplc="0BE4A1F6">
      <w:numFmt w:val="decimal"/>
      <w:lvlText w:val=""/>
      <w:lvlJc w:val="left"/>
    </w:lvl>
    <w:lvl w:ilvl="6" w:tplc="EA86AAB8">
      <w:numFmt w:val="decimal"/>
      <w:lvlText w:val=""/>
      <w:lvlJc w:val="left"/>
    </w:lvl>
    <w:lvl w:ilvl="7" w:tplc="F0B61BEE">
      <w:numFmt w:val="decimal"/>
      <w:lvlText w:val=""/>
      <w:lvlJc w:val="left"/>
    </w:lvl>
    <w:lvl w:ilvl="8" w:tplc="C568E25C">
      <w:numFmt w:val="decimal"/>
      <w:lvlText w:val=""/>
      <w:lvlJc w:val="left"/>
    </w:lvl>
  </w:abstractNum>
  <w:abstractNum w:abstractNumId="1">
    <w:nsid w:val="0000047E"/>
    <w:multiLevelType w:val="hybridMultilevel"/>
    <w:tmpl w:val="DB76C526"/>
    <w:lvl w:ilvl="0" w:tplc="CD0E1710">
      <w:start w:val="1"/>
      <w:numFmt w:val="bullet"/>
      <w:lvlText w:val="4"/>
      <w:lvlJc w:val="left"/>
    </w:lvl>
    <w:lvl w:ilvl="1" w:tplc="01E28B76">
      <w:numFmt w:val="decimal"/>
      <w:lvlText w:val=""/>
      <w:lvlJc w:val="left"/>
    </w:lvl>
    <w:lvl w:ilvl="2" w:tplc="D5189920">
      <w:numFmt w:val="decimal"/>
      <w:lvlText w:val=""/>
      <w:lvlJc w:val="left"/>
    </w:lvl>
    <w:lvl w:ilvl="3" w:tplc="0054F688">
      <w:numFmt w:val="decimal"/>
      <w:lvlText w:val=""/>
      <w:lvlJc w:val="left"/>
    </w:lvl>
    <w:lvl w:ilvl="4" w:tplc="4378BA1C">
      <w:numFmt w:val="decimal"/>
      <w:lvlText w:val=""/>
      <w:lvlJc w:val="left"/>
    </w:lvl>
    <w:lvl w:ilvl="5" w:tplc="584264CA">
      <w:numFmt w:val="decimal"/>
      <w:lvlText w:val=""/>
      <w:lvlJc w:val="left"/>
    </w:lvl>
    <w:lvl w:ilvl="6" w:tplc="27FA1234">
      <w:numFmt w:val="decimal"/>
      <w:lvlText w:val=""/>
      <w:lvlJc w:val="left"/>
    </w:lvl>
    <w:lvl w:ilvl="7" w:tplc="CA7EDA7A">
      <w:numFmt w:val="decimal"/>
      <w:lvlText w:val=""/>
      <w:lvlJc w:val="left"/>
    </w:lvl>
    <w:lvl w:ilvl="8" w:tplc="0A8CF1E6">
      <w:numFmt w:val="decimal"/>
      <w:lvlText w:val=""/>
      <w:lvlJc w:val="left"/>
    </w:lvl>
  </w:abstractNum>
  <w:abstractNum w:abstractNumId="2">
    <w:nsid w:val="00000822"/>
    <w:multiLevelType w:val="hybridMultilevel"/>
    <w:tmpl w:val="01A4608A"/>
    <w:lvl w:ilvl="0" w:tplc="FD9C042C">
      <w:start w:val="1"/>
      <w:numFmt w:val="bullet"/>
      <w:lvlText w:val="à"/>
      <w:lvlJc w:val="left"/>
    </w:lvl>
    <w:lvl w:ilvl="1" w:tplc="52F28F16">
      <w:numFmt w:val="decimal"/>
      <w:lvlText w:val=""/>
      <w:lvlJc w:val="left"/>
    </w:lvl>
    <w:lvl w:ilvl="2" w:tplc="ACCCB62C">
      <w:numFmt w:val="decimal"/>
      <w:lvlText w:val=""/>
      <w:lvlJc w:val="left"/>
    </w:lvl>
    <w:lvl w:ilvl="3" w:tplc="651C5664">
      <w:numFmt w:val="decimal"/>
      <w:lvlText w:val=""/>
      <w:lvlJc w:val="left"/>
    </w:lvl>
    <w:lvl w:ilvl="4" w:tplc="9472633A">
      <w:numFmt w:val="decimal"/>
      <w:lvlText w:val=""/>
      <w:lvlJc w:val="left"/>
    </w:lvl>
    <w:lvl w:ilvl="5" w:tplc="3F505A44">
      <w:numFmt w:val="decimal"/>
      <w:lvlText w:val=""/>
      <w:lvlJc w:val="left"/>
    </w:lvl>
    <w:lvl w:ilvl="6" w:tplc="7354F948">
      <w:numFmt w:val="decimal"/>
      <w:lvlText w:val=""/>
      <w:lvlJc w:val="left"/>
    </w:lvl>
    <w:lvl w:ilvl="7" w:tplc="C91CD4CA">
      <w:numFmt w:val="decimal"/>
      <w:lvlText w:val=""/>
      <w:lvlJc w:val="left"/>
    </w:lvl>
    <w:lvl w:ilvl="8" w:tplc="09BA8604">
      <w:numFmt w:val="decimal"/>
      <w:lvlText w:val=""/>
      <w:lvlJc w:val="left"/>
    </w:lvl>
  </w:abstractNum>
  <w:abstractNum w:abstractNumId="3">
    <w:nsid w:val="00000902"/>
    <w:multiLevelType w:val="hybridMultilevel"/>
    <w:tmpl w:val="2C5E6062"/>
    <w:lvl w:ilvl="0" w:tplc="F31AE82E">
      <w:start w:val="1"/>
      <w:numFmt w:val="decimal"/>
      <w:lvlText w:val="%1."/>
      <w:lvlJc w:val="left"/>
    </w:lvl>
    <w:lvl w:ilvl="1" w:tplc="C0A031A8">
      <w:numFmt w:val="decimal"/>
      <w:lvlText w:val=""/>
      <w:lvlJc w:val="left"/>
    </w:lvl>
    <w:lvl w:ilvl="2" w:tplc="4E023730">
      <w:numFmt w:val="decimal"/>
      <w:lvlText w:val=""/>
      <w:lvlJc w:val="left"/>
    </w:lvl>
    <w:lvl w:ilvl="3" w:tplc="81EC9DBE">
      <w:numFmt w:val="decimal"/>
      <w:lvlText w:val=""/>
      <w:lvlJc w:val="left"/>
    </w:lvl>
    <w:lvl w:ilvl="4" w:tplc="10B09406">
      <w:numFmt w:val="decimal"/>
      <w:lvlText w:val=""/>
      <w:lvlJc w:val="left"/>
    </w:lvl>
    <w:lvl w:ilvl="5" w:tplc="4594B80A">
      <w:numFmt w:val="decimal"/>
      <w:lvlText w:val=""/>
      <w:lvlJc w:val="left"/>
    </w:lvl>
    <w:lvl w:ilvl="6" w:tplc="EB6EA29C">
      <w:numFmt w:val="decimal"/>
      <w:lvlText w:val=""/>
      <w:lvlJc w:val="left"/>
    </w:lvl>
    <w:lvl w:ilvl="7" w:tplc="EBA6FFF6">
      <w:numFmt w:val="decimal"/>
      <w:lvlText w:val=""/>
      <w:lvlJc w:val="left"/>
    </w:lvl>
    <w:lvl w:ilvl="8" w:tplc="3FEA466A">
      <w:numFmt w:val="decimal"/>
      <w:lvlText w:val=""/>
      <w:lvlJc w:val="left"/>
    </w:lvl>
  </w:abstractNum>
  <w:abstractNum w:abstractNumId="4">
    <w:nsid w:val="00000D66"/>
    <w:multiLevelType w:val="hybridMultilevel"/>
    <w:tmpl w:val="476C6E5E"/>
    <w:lvl w:ilvl="0" w:tplc="A762FEC8">
      <w:start w:val="1"/>
      <w:numFmt w:val="bullet"/>
      <w:lvlText w:val="8"/>
      <w:lvlJc w:val="left"/>
    </w:lvl>
    <w:lvl w:ilvl="1" w:tplc="D4D0D336">
      <w:numFmt w:val="decimal"/>
      <w:lvlText w:val=""/>
      <w:lvlJc w:val="left"/>
    </w:lvl>
    <w:lvl w:ilvl="2" w:tplc="3A9CFFC8">
      <w:numFmt w:val="decimal"/>
      <w:lvlText w:val=""/>
      <w:lvlJc w:val="left"/>
    </w:lvl>
    <w:lvl w:ilvl="3" w:tplc="46DCB478">
      <w:numFmt w:val="decimal"/>
      <w:lvlText w:val=""/>
      <w:lvlJc w:val="left"/>
    </w:lvl>
    <w:lvl w:ilvl="4" w:tplc="08505FD4">
      <w:numFmt w:val="decimal"/>
      <w:lvlText w:val=""/>
      <w:lvlJc w:val="left"/>
    </w:lvl>
    <w:lvl w:ilvl="5" w:tplc="D3B8C942">
      <w:numFmt w:val="decimal"/>
      <w:lvlText w:val=""/>
      <w:lvlJc w:val="left"/>
    </w:lvl>
    <w:lvl w:ilvl="6" w:tplc="A52C0D2C">
      <w:numFmt w:val="decimal"/>
      <w:lvlText w:val=""/>
      <w:lvlJc w:val="left"/>
    </w:lvl>
    <w:lvl w:ilvl="7" w:tplc="AD424DAC">
      <w:numFmt w:val="decimal"/>
      <w:lvlText w:val=""/>
      <w:lvlJc w:val="left"/>
    </w:lvl>
    <w:lvl w:ilvl="8" w:tplc="2E1C2D96">
      <w:numFmt w:val="decimal"/>
      <w:lvlText w:val=""/>
      <w:lvlJc w:val="left"/>
    </w:lvl>
  </w:abstractNum>
  <w:abstractNum w:abstractNumId="5">
    <w:nsid w:val="00000DDC"/>
    <w:multiLevelType w:val="hybridMultilevel"/>
    <w:tmpl w:val="F160B5A8"/>
    <w:lvl w:ilvl="0" w:tplc="817E5378">
      <w:start w:val="1"/>
      <w:numFmt w:val="bullet"/>
      <w:lvlText w:val="1"/>
      <w:lvlJc w:val="left"/>
    </w:lvl>
    <w:lvl w:ilvl="1" w:tplc="9932B764">
      <w:numFmt w:val="decimal"/>
      <w:lvlText w:val=""/>
      <w:lvlJc w:val="left"/>
    </w:lvl>
    <w:lvl w:ilvl="2" w:tplc="FF5E6370">
      <w:numFmt w:val="decimal"/>
      <w:lvlText w:val=""/>
      <w:lvlJc w:val="left"/>
    </w:lvl>
    <w:lvl w:ilvl="3" w:tplc="56789ABE">
      <w:numFmt w:val="decimal"/>
      <w:lvlText w:val=""/>
      <w:lvlJc w:val="left"/>
    </w:lvl>
    <w:lvl w:ilvl="4" w:tplc="108C271A">
      <w:numFmt w:val="decimal"/>
      <w:lvlText w:val=""/>
      <w:lvlJc w:val="left"/>
    </w:lvl>
    <w:lvl w:ilvl="5" w:tplc="622239A0">
      <w:numFmt w:val="decimal"/>
      <w:lvlText w:val=""/>
      <w:lvlJc w:val="left"/>
    </w:lvl>
    <w:lvl w:ilvl="6" w:tplc="2266EDE4">
      <w:numFmt w:val="decimal"/>
      <w:lvlText w:val=""/>
      <w:lvlJc w:val="left"/>
    </w:lvl>
    <w:lvl w:ilvl="7" w:tplc="08169052">
      <w:numFmt w:val="decimal"/>
      <w:lvlText w:val=""/>
      <w:lvlJc w:val="left"/>
    </w:lvl>
    <w:lvl w:ilvl="8" w:tplc="46361468">
      <w:numFmt w:val="decimal"/>
      <w:lvlText w:val=""/>
      <w:lvlJc w:val="left"/>
    </w:lvl>
  </w:abstractNum>
  <w:abstractNum w:abstractNumId="6">
    <w:nsid w:val="00000FBF"/>
    <w:multiLevelType w:val="hybridMultilevel"/>
    <w:tmpl w:val="67AA7D9A"/>
    <w:lvl w:ilvl="0" w:tplc="FA66D98A">
      <w:start w:val="2"/>
      <w:numFmt w:val="lowerRoman"/>
      <w:lvlText w:val="(%1)"/>
      <w:lvlJc w:val="left"/>
    </w:lvl>
    <w:lvl w:ilvl="1" w:tplc="41C0F62E">
      <w:numFmt w:val="decimal"/>
      <w:lvlText w:val=""/>
      <w:lvlJc w:val="left"/>
    </w:lvl>
    <w:lvl w:ilvl="2" w:tplc="C3564C1E">
      <w:numFmt w:val="decimal"/>
      <w:lvlText w:val=""/>
      <w:lvlJc w:val="left"/>
    </w:lvl>
    <w:lvl w:ilvl="3" w:tplc="96641300">
      <w:numFmt w:val="decimal"/>
      <w:lvlText w:val=""/>
      <w:lvlJc w:val="left"/>
    </w:lvl>
    <w:lvl w:ilvl="4" w:tplc="2EC0DE90">
      <w:numFmt w:val="decimal"/>
      <w:lvlText w:val=""/>
      <w:lvlJc w:val="left"/>
    </w:lvl>
    <w:lvl w:ilvl="5" w:tplc="E04EA460">
      <w:numFmt w:val="decimal"/>
      <w:lvlText w:val=""/>
      <w:lvlJc w:val="left"/>
    </w:lvl>
    <w:lvl w:ilvl="6" w:tplc="99EED8DC">
      <w:numFmt w:val="decimal"/>
      <w:lvlText w:val=""/>
      <w:lvlJc w:val="left"/>
    </w:lvl>
    <w:lvl w:ilvl="7" w:tplc="247ADE92">
      <w:numFmt w:val="decimal"/>
      <w:lvlText w:val=""/>
      <w:lvlJc w:val="left"/>
    </w:lvl>
    <w:lvl w:ilvl="8" w:tplc="3EC8E82A">
      <w:numFmt w:val="decimal"/>
      <w:lvlText w:val=""/>
      <w:lvlJc w:val="left"/>
    </w:lvl>
  </w:abstractNum>
  <w:abstractNum w:abstractNumId="7">
    <w:nsid w:val="0000121F"/>
    <w:multiLevelType w:val="hybridMultilevel"/>
    <w:tmpl w:val="F7C61C98"/>
    <w:lvl w:ilvl="0" w:tplc="7A3AA206">
      <w:start w:val="1"/>
      <w:numFmt w:val="bullet"/>
      <w:lvlText w:val="7"/>
      <w:lvlJc w:val="left"/>
    </w:lvl>
    <w:lvl w:ilvl="1" w:tplc="5D96B952">
      <w:numFmt w:val="decimal"/>
      <w:lvlText w:val=""/>
      <w:lvlJc w:val="left"/>
    </w:lvl>
    <w:lvl w:ilvl="2" w:tplc="2F1CB83C">
      <w:numFmt w:val="decimal"/>
      <w:lvlText w:val=""/>
      <w:lvlJc w:val="left"/>
    </w:lvl>
    <w:lvl w:ilvl="3" w:tplc="4706316A">
      <w:numFmt w:val="decimal"/>
      <w:lvlText w:val=""/>
      <w:lvlJc w:val="left"/>
    </w:lvl>
    <w:lvl w:ilvl="4" w:tplc="016E2D2A">
      <w:numFmt w:val="decimal"/>
      <w:lvlText w:val=""/>
      <w:lvlJc w:val="left"/>
    </w:lvl>
    <w:lvl w:ilvl="5" w:tplc="33D6F284">
      <w:numFmt w:val="decimal"/>
      <w:lvlText w:val=""/>
      <w:lvlJc w:val="left"/>
    </w:lvl>
    <w:lvl w:ilvl="6" w:tplc="4A529738">
      <w:numFmt w:val="decimal"/>
      <w:lvlText w:val=""/>
      <w:lvlJc w:val="left"/>
    </w:lvl>
    <w:lvl w:ilvl="7" w:tplc="BB0663C6">
      <w:numFmt w:val="decimal"/>
      <w:lvlText w:val=""/>
      <w:lvlJc w:val="left"/>
    </w:lvl>
    <w:lvl w:ilvl="8" w:tplc="3B72E4B4">
      <w:numFmt w:val="decimal"/>
      <w:lvlText w:val=""/>
      <w:lvlJc w:val="left"/>
    </w:lvl>
  </w:abstractNum>
  <w:abstractNum w:abstractNumId="8">
    <w:nsid w:val="000012E1"/>
    <w:multiLevelType w:val="hybridMultilevel"/>
    <w:tmpl w:val="94643BB4"/>
    <w:lvl w:ilvl="0" w:tplc="B2D07F22">
      <w:start w:val="1"/>
      <w:numFmt w:val="bullet"/>
      <w:lvlText w:val="é"/>
      <w:lvlJc w:val="left"/>
    </w:lvl>
    <w:lvl w:ilvl="1" w:tplc="C408ED20">
      <w:numFmt w:val="decimal"/>
      <w:lvlText w:val=""/>
      <w:lvlJc w:val="left"/>
    </w:lvl>
    <w:lvl w:ilvl="2" w:tplc="741A7AA4">
      <w:numFmt w:val="decimal"/>
      <w:lvlText w:val=""/>
      <w:lvlJc w:val="left"/>
    </w:lvl>
    <w:lvl w:ilvl="3" w:tplc="56E879BC">
      <w:numFmt w:val="decimal"/>
      <w:lvlText w:val=""/>
      <w:lvlJc w:val="left"/>
    </w:lvl>
    <w:lvl w:ilvl="4" w:tplc="A3E619AC">
      <w:numFmt w:val="decimal"/>
      <w:lvlText w:val=""/>
      <w:lvlJc w:val="left"/>
    </w:lvl>
    <w:lvl w:ilvl="5" w:tplc="52B8E2FC">
      <w:numFmt w:val="decimal"/>
      <w:lvlText w:val=""/>
      <w:lvlJc w:val="left"/>
    </w:lvl>
    <w:lvl w:ilvl="6" w:tplc="787A51B2">
      <w:numFmt w:val="decimal"/>
      <w:lvlText w:val=""/>
      <w:lvlJc w:val="left"/>
    </w:lvl>
    <w:lvl w:ilvl="7" w:tplc="72F8FF76">
      <w:numFmt w:val="decimal"/>
      <w:lvlText w:val=""/>
      <w:lvlJc w:val="left"/>
    </w:lvl>
    <w:lvl w:ilvl="8" w:tplc="0ABE7E00">
      <w:numFmt w:val="decimal"/>
      <w:lvlText w:val=""/>
      <w:lvlJc w:val="left"/>
    </w:lvl>
  </w:abstractNum>
  <w:abstractNum w:abstractNumId="9">
    <w:nsid w:val="00001366"/>
    <w:multiLevelType w:val="hybridMultilevel"/>
    <w:tmpl w:val="89168254"/>
    <w:lvl w:ilvl="0" w:tplc="478E7162">
      <w:start w:val="1"/>
      <w:numFmt w:val="bullet"/>
      <w:lvlText w:val="8"/>
      <w:lvlJc w:val="left"/>
    </w:lvl>
    <w:lvl w:ilvl="1" w:tplc="50A06018">
      <w:numFmt w:val="decimal"/>
      <w:lvlText w:val=""/>
      <w:lvlJc w:val="left"/>
    </w:lvl>
    <w:lvl w:ilvl="2" w:tplc="E6D640B2">
      <w:numFmt w:val="decimal"/>
      <w:lvlText w:val=""/>
      <w:lvlJc w:val="left"/>
    </w:lvl>
    <w:lvl w:ilvl="3" w:tplc="3B86F2D0">
      <w:numFmt w:val="decimal"/>
      <w:lvlText w:val=""/>
      <w:lvlJc w:val="left"/>
    </w:lvl>
    <w:lvl w:ilvl="4" w:tplc="CA4A2B88">
      <w:numFmt w:val="decimal"/>
      <w:lvlText w:val=""/>
      <w:lvlJc w:val="left"/>
    </w:lvl>
    <w:lvl w:ilvl="5" w:tplc="66C8865E">
      <w:numFmt w:val="decimal"/>
      <w:lvlText w:val=""/>
      <w:lvlJc w:val="left"/>
    </w:lvl>
    <w:lvl w:ilvl="6" w:tplc="3FD2C89E">
      <w:numFmt w:val="decimal"/>
      <w:lvlText w:val=""/>
      <w:lvlJc w:val="left"/>
    </w:lvl>
    <w:lvl w:ilvl="7" w:tplc="D8C2388E">
      <w:numFmt w:val="decimal"/>
      <w:lvlText w:val=""/>
      <w:lvlJc w:val="left"/>
    </w:lvl>
    <w:lvl w:ilvl="8" w:tplc="1C5C4B3A">
      <w:numFmt w:val="decimal"/>
      <w:lvlText w:val=""/>
      <w:lvlJc w:val="left"/>
    </w:lvl>
  </w:abstractNum>
  <w:abstractNum w:abstractNumId="10">
    <w:nsid w:val="0000139D"/>
    <w:multiLevelType w:val="hybridMultilevel"/>
    <w:tmpl w:val="754668DC"/>
    <w:lvl w:ilvl="0" w:tplc="36CC917C">
      <w:start w:val="15"/>
      <w:numFmt w:val="decimal"/>
      <w:lvlText w:val="%1"/>
      <w:lvlJc w:val="left"/>
    </w:lvl>
    <w:lvl w:ilvl="1" w:tplc="AAF28D1A">
      <w:numFmt w:val="decimal"/>
      <w:lvlText w:val=""/>
      <w:lvlJc w:val="left"/>
    </w:lvl>
    <w:lvl w:ilvl="2" w:tplc="BD6E965C">
      <w:numFmt w:val="decimal"/>
      <w:lvlText w:val=""/>
      <w:lvlJc w:val="left"/>
    </w:lvl>
    <w:lvl w:ilvl="3" w:tplc="F3CC5DAC">
      <w:numFmt w:val="decimal"/>
      <w:lvlText w:val=""/>
      <w:lvlJc w:val="left"/>
    </w:lvl>
    <w:lvl w:ilvl="4" w:tplc="EC4CD7DC">
      <w:numFmt w:val="decimal"/>
      <w:lvlText w:val=""/>
      <w:lvlJc w:val="left"/>
    </w:lvl>
    <w:lvl w:ilvl="5" w:tplc="B2C0193C">
      <w:numFmt w:val="decimal"/>
      <w:lvlText w:val=""/>
      <w:lvlJc w:val="left"/>
    </w:lvl>
    <w:lvl w:ilvl="6" w:tplc="78AE460C">
      <w:numFmt w:val="decimal"/>
      <w:lvlText w:val=""/>
      <w:lvlJc w:val="left"/>
    </w:lvl>
    <w:lvl w:ilvl="7" w:tplc="ACA247A2">
      <w:numFmt w:val="decimal"/>
      <w:lvlText w:val=""/>
      <w:lvlJc w:val="left"/>
    </w:lvl>
    <w:lvl w:ilvl="8" w:tplc="76225894">
      <w:numFmt w:val="decimal"/>
      <w:lvlText w:val=""/>
      <w:lvlJc w:val="left"/>
    </w:lvl>
  </w:abstractNum>
  <w:abstractNum w:abstractNumId="11">
    <w:nsid w:val="000013E9"/>
    <w:multiLevelType w:val="hybridMultilevel"/>
    <w:tmpl w:val="E6A4A134"/>
    <w:lvl w:ilvl="0" w:tplc="CEFA054A">
      <w:start w:val="1"/>
      <w:numFmt w:val="bullet"/>
      <w:lvlText w:val="4"/>
      <w:lvlJc w:val="left"/>
    </w:lvl>
    <w:lvl w:ilvl="1" w:tplc="587E5BA8">
      <w:numFmt w:val="decimal"/>
      <w:lvlText w:val=""/>
      <w:lvlJc w:val="left"/>
    </w:lvl>
    <w:lvl w:ilvl="2" w:tplc="930EFDB8">
      <w:numFmt w:val="decimal"/>
      <w:lvlText w:val=""/>
      <w:lvlJc w:val="left"/>
    </w:lvl>
    <w:lvl w:ilvl="3" w:tplc="27A8C7CC">
      <w:numFmt w:val="decimal"/>
      <w:lvlText w:val=""/>
      <w:lvlJc w:val="left"/>
    </w:lvl>
    <w:lvl w:ilvl="4" w:tplc="7C4AB352">
      <w:numFmt w:val="decimal"/>
      <w:lvlText w:val=""/>
      <w:lvlJc w:val="left"/>
    </w:lvl>
    <w:lvl w:ilvl="5" w:tplc="D8DE5926">
      <w:numFmt w:val="decimal"/>
      <w:lvlText w:val=""/>
      <w:lvlJc w:val="left"/>
    </w:lvl>
    <w:lvl w:ilvl="6" w:tplc="A1D262CE">
      <w:numFmt w:val="decimal"/>
      <w:lvlText w:val=""/>
      <w:lvlJc w:val="left"/>
    </w:lvl>
    <w:lvl w:ilvl="7" w:tplc="09D4501A">
      <w:numFmt w:val="decimal"/>
      <w:lvlText w:val=""/>
      <w:lvlJc w:val="left"/>
    </w:lvl>
    <w:lvl w:ilvl="8" w:tplc="8D429860">
      <w:numFmt w:val="decimal"/>
      <w:lvlText w:val=""/>
      <w:lvlJc w:val="left"/>
    </w:lvl>
  </w:abstractNum>
  <w:abstractNum w:abstractNumId="12">
    <w:nsid w:val="000015A1"/>
    <w:multiLevelType w:val="hybridMultilevel"/>
    <w:tmpl w:val="5FAA899E"/>
    <w:lvl w:ilvl="0" w:tplc="1266338C">
      <w:start w:val="1"/>
      <w:numFmt w:val="bullet"/>
      <w:lvlText w:val="1"/>
      <w:lvlJc w:val="left"/>
    </w:lvl>
    <w:lvl w:ilvl="1" w:tplc="FE5C946E">
      <w:numFmt w:val="decimal"/>
      <w:lvlText w:val=""/>
      <w:lvlJc w:val="left"/>
    </w:lvl>
    <w:lvl w:ilvl="2" w:tplc="B10ED472">
      <w:numFmt w:val="decimal"/>
      <w:lvlText w:val=""/>
      <w:lvlJc w:val="left"/>
    </w:lvl>
    <w:lvl w:ilvl="3" w:tplc="913AFD10">
      <w:numFmt w:val="decimal"/>
      <w:lvlText w:val=""/>
      <w:lvlJc w:val="left"/>
    </w:lvl>
    <w:lvl w:ilvl="4" w:tplc="DDA474C6">
      <w:numFmt w:val="decimal"/>
      <w:lvlText w:val=""/>
      <w:lvlJc w:val="left"/>
    </w:lvl>
    <w:lvl w:ilvl="5" w:tplc="680AE250">
      <w:numFmt w:val="decimal"/>
      <w:lvlText w:val=""/>
      <w:lvlJc w:val="left"/>
    </w:lvl>
    <w:lvl w:ilvl="6" w:tplc="D2909C72">
      <w:numFmt w:val="decimal"/>
      <w:lvlText w:val=""/>
      <w:lvlJc w:val="left"/>
    </w:lvl>
    <w:lvl w:ilvl="7" w:tplc="3F16C2DC">
      <w:numFmt w:val="decimal"/>
      <w:lvlText w:val=""/>
      <w:lvlJc w:val="left"/>
    </w:lvl>
    <w:lvl w:ilvl="8" w:tplc="1DD01630">
      <w:numFmt w:val="decimal"/>
      <w:lvlText w:val=""/>
      <w:lvlJc w:val="left"/>
    </w:lvl>
  </w:abstractNum>
  <w:abstractNum w:abstractNumId="13">
    <w:nsid w:val="000016C5"/>
    <w:multiLevelType w:val="hybridMultilevel"/>
    <w:tmpl w:val="9A4A94FC"/>
    <w:lvl w:ilvl="0" w:tplc="22AEC67E">
      <w:start w:val="1"/>
      <w:numFmt w:val="bullet"/>
      <w:lvlText w:val="1"/>
      <w:lvlJc w:val="left"/>
    </w:lvl>
    <w:lvl w:ilvl="1" w:tplc="65C48D2C">
      <w:numFmt w:val="decimal"/>
      <w:lvlText w:val=""/>
      <w:lvlJc w:val="left"/>
    </w:lvl>
    <w:lvl w:ilvl="2" w:tplc="4C4A3024">
      <w:numFmt w:val="decimal"/>
      <w:lvlText w:val=""/>
      <w:lvlJc w:val="left"/>
    </w:lvl>
    <w:lvl w:ilvl="3" w:tplc="3CB65C08">
      <w:numFmt w:val="decimal"/>
      <w:lvlText w:val=""/>
      <w:lvlJc w:val="left"/>
    </w:lvl>
    <w:lvl w:ilvl="4" w:tplc="0390F9AE">
      <w:numFmt w:val="decimal"/>
      <w:lvlText w:val=""/>
      <w:lvlJc w:val="left"/>
    </w:lvl>
    <w:lvl w:ilvl="5" w:tplc="4D10E828">
      <w:numFmt w:val="decimal"/>
      <w:lvlText w:val=""/>
      <w:lvlJc w:val="left"/>
    </w:lvl>
    <w:lvl w:ilvl="6" w:tplc="D834CB4A">
      <w:numFmt w:val="decimal"/>
      <w:lvlText w:val=""/>
      <w:lvlJc w:val="left"/>
    </w:lvl>
    <w:lvl w:ilvl="7" w:tplc="586464B4">
      <w:numFmt w:val="decimal"/>
      <w:lvlText w:val=""/>
      <w:lvlJc w:val="left"/>
    </w:lvl>
    <w:lvl w:ilvl="8" w:tplc="D5663BEC">
      <w:numFmt w:val="decimal"/>
      <w:lvlText w:val=""/>
      <w:lvlJc w:val="left"/>
    </w:lvl>
  </w:abstractNum>
  <w:abstractNum w:abstractNumId="14">
    <w:nsid w:val="0000187E"/>
    <w:multiLevelType w:val="hybridMultilevel"/>
    <w:tmpl w:val="F5EC21C0"/>
    <w:lvl w:ilvl="0" w:tplc="35AA27E8">
      <w:start w:val="19"/>
      <w:numFmt w:val="decimal"/>
      <w:lvlText w:val="%1"/>
      <w:lvlJc w:val="left"/>
    </w:lvl>
    <w:lvl w:ilvl="1" w:tplc="7054C4A4">
      <w:numFmt w:val="decimal"/>
      <w:lvlText w:val=""/>
      <w:lvlJc w:val="left"/>
    </w:lvl>
    <w:lvl w:ilvl="2" w:tplc="4BE4EEC2">
      <w:numFmt w:val="decimal"/>
      <w:lvlText w:val=""/>
      <w:lvlJc w:val="left"/>
    </w:lvl>
    <w:lvl w:ilvl="3" w:tplc="16D655EE">
      <w:numFmt w:val="decimal"/>
      <w:lvlText w:val=""/>
      <w:lvlJc w:val="left"/>
    </w:lvl>
    <w:lvl w:ilvl="4" w:tplc="F5E4B72E">
      <w:numFmt w:val="decimal"/>
      <w:lvlText w:val=""/>
      <w:lvlJc w:val="left"/>
    </w:lvl>
    <w:lvl w:ilvl="5" w:tplc="EA742BDC">
      <w:numFmt w:val="decimal"/>
      <w:lvlText w:val=""/>
      <w:lvlJc w:val="left"/>
    </w:lvl>
    <w:lvl w:ilvl="6" w:tplc="FF2E0D0C">
      <w:numFmt w:val="decimal"/>
      <w:lvlText w:val=""/>
      <w:lvlJc w:val="left"/>
    </w:lvl>
    <w:lvl w:ilvl="7" w:tplc="DD405DFC">
      <w:numFmt w:val="decimal"/>
      <w:lvlText w:val=""/>
      <w:lvlJc w:val="left"/>
    </w:lvl>
    <w:lvl w:ilvl="8" w:tplc="14DCAAA2">
      <w:numFmt w:val="decimal"/>
      <w:lvlText w:val=""/>
      <w:lvlJc w:val="left"/>
    </w:lvl>
  </w:abstractNum>
  <w:abstractNum w:abstractNumId="15">
    <w:nsid w:val="00001916"/>
    <w:multiLevelType w:val="hybridMultilevel"/>
    <w:tmpl w:val="1B26C34E"/>
    <w:lvl w:ilvl="0" w:tplc="2334FE7C">
      <w:start w:val="1"/>
      <w:numFmt w:val="bullet"/>
      <w:lvlText w:val="-"/>
      <w:lvlJc w:val="left"/>
    </w:lvl>
    <w:lvl w:ilvl="1" w:tplc="8AE606C2">
      <w:numFmt w:val="decimal"/>
      <w:lvlText w:val=""/>
      <w:lvlJc w:val="left"/>
    </w:lvl>
    <w:lvl w:ilvl="2" w:tplc="A3AC8C12">
      <w:numFmt w:val="decimal"/>
      <w:lvlText w:val=""/>
      <w:lvlJc w:val="left"/>
    </w:lvl>
    <w:lvl w:ilvl="3" w:tplc="02328982">
      <w:numFmt w:val="decimal"/>
      <w:lvlText w:val=""/>
      <w:lvlJc w:val="left"/>
    </w:lvl>
    <w:lvl w:ilvl="4" w:tplc="D6D2D784">
      <w:numFmt w:val="decimal"/>
      <w:lvlText w:val=""/>
      <w:lvlJc w:val="left"/>
    </w:lvl>
    <w:lvl w:ilvl="5" w:tplc="942601F2">
      <w:numFmt w:val="decimal"/>
      <w:lvlText w:val=""/>
      <w:lvlJc w:val="left"/>
    </w:lvl>
    <w:lvl w:ilvl="6" w:tplc="1BB6591C">
      <w:numFmt w:val="decimal"/>
      <w:lvlText w:val=""/>
      <w:lvlJc w:val="left"/>
    </w:lvl>
    <w:lvl w:ilvl="7" w:tplc="F6B07DDA">
      <w:numFmt w:val="decimal"/>
      <w:lvlText w:val=""/>
      <w:lvlJc w:val="left"/>
    </w:lvl>
    <w:lvl w:ilvl="8" w:tplc="B2ACE1AE">
      <w:numFmt w:val="decimal"/>
      <w:lvlText w:val=""/>
      <w:lvlJc w:val="left"/>
    </w:lvl>
  </w:abstractNum>
  <w:abstractNum w:abstractNumId="16">
    <w:nsid w:val="00001CD0"/>
    <w:multiLevelType w:val="hybridMultilevel"/>
    <w:tmpl w:val="500EBBC0"/>
    <w:lvl w:ilvl="0" w:tplc="486CA39C">
      <w:start w:val="1"/>
      <w:numFmt w:val="bullet"/>
      <w:lvlText w:val="1"/>
      <w:lvlJc w:val="left"/>
    </w:lvl>
    <w:lvl w:ilvl="1" w:tplc="368E4744">
      <w:numFmt w:val="decimal"/>
      <w:lvlText w:val=""/>
      <w:lvlJc w:val="left"/>
    </w:lvl>
    <w:lvl w:ilvl="2" w:tplc="71BC91C0">
      <w:numFmt w:val="decimal"/>
      <w:lvlText w:val=""/>
      <w:lvlJc w:val="left"/>
    </w:lvl>
    <w:lvl w:ilvl="3" w:tplc="F7201E96">
      <w:numFmt w:val="decimal"/>
      <w:lvlText w:val=""/>
      <w:lvlJc w:val="left"/>
    </w:lvl>
    <w:lvl w:ilvl="4" w:tplc="B66026A4">
      <w:numFmt w:val="decimal"/>
      <w:lvlText w:val=""/>
      <w:lvlJc w:val="left"/>
    </w:lvl>
    <w:lvl w:ilvl="5" w:tplc="AB00D3D6">
      <w:numFmt w:val="decimal"/>
      <w:lvlText w:val=""/>
      <w:lvlJc w:val="left"/>
    </w:lvl>
    <w:lvl w:ilvl="6" w:tplc="6B8AF03E">
      <w:numFmt w:val="decimal"/>
      <w:lvlText w:val=""/>
      <w:lvlJc w:val="left"/>
    </w:lvl>
    <w:lvl w:ilvl="7" w:tplc="FC8042D6">
      <w:numFmt w:val="decimal"/>
      <w:lvlText w:val=""/>
      <w:lvlJc w:val="left"/>
    </w:lvl>
    <w:lvl w:ilvl="8" w:tplc="7374A5DA">
      <w:numFmt w:val="decimal"/>
      <w:lvlText w:val=""/>
      <w:lvlJc w:val="left"/>
    </w:lvl>
  </w:abstractNum>
  <w:abstractNum w:abstractNumId="17">
    <w:nsid w:val="000022CD"/>
    <w:multiLevelType w:val="hybridMultilevel"/>
    <w:tmpl w:val="7D3026AC"/>
    <w:lvl w:ilvl="0" w:tplc="FE0A8A30">
      <w:start w:val="27"/>
      <w:numFmt w:val="upperLetter"/>
      <w:lvlText w:val="%1"/>
      <w:lvlJc w:val="left"/>
    </w:lvl>
    <w:lvl w:ilvl="1" w:tplc="E014EB1C">
      <w:numFmt w:val="decimal"/>
      <w:lvlText w:val=""/>
      <w:lvlJc w:val="left"/>
    </w:lvl>
    <w:lvl w:ilvl="2" w:tplc="40C891BA">
      <w:numFmt w:val="decimal"/>
      <w:lvlText w:val=""/>
      <w:lvlJc w:val="left"/>
    </w:lvl>
    <w:lvl w:ilvl="3" w:tplc="095A1BB0">
      <w:numFmt w:val="decimal"/>
      <w:lvlText w:val=""/>
      <w:lvlJc w:val="left"/>
    </w:lvl>
    <w:lvl w:ilvl="4" w:tplc="7FF412C6">
      <w:numFmt w:val="decimal"/>
      <w:lvlText w:val=""/>
      <w:lvlJc w:val="left"/>
    </w:lvl>
    <w:lvl w:ilvl="5" w:tplc="B9940768">
      <w:numFmt w:val="decimal"/>
      <w:lvlText w:val=""/>
      <w:lvlJc w:val="left"/>
    </w:lvl>
    <w:lvl w:ilvl="6" w:tplc="A542572E">
      <w:numFmt w:val="decimal"/>
      <w:lvlText w:val=""/>
      <w:lvlJc w:val="left"/>
    </w:lvl>
    <w:lvl w:ilvl="7" w:tplc="E32245CA">
      <w:numFmt w:val="decimal"/>
      <w:lvlText w:val=""/>
      <w:lvlJc w:val="left"/>
    </w:lvl>
    <w:lvl w:ilvl="8" w:tplc="CDD857D0">
      <w:numFmt w:val="decimal"/>
      <w:lvlText w:val=""/>
      <w:lvlJc w:val="left"/>
    </w:lvl>
  </w:abstractNum>
  <w:abstractNum w:abstractNumId="18">
    <w:nsid w:val="000023C9"/>
    <w:multiLevelType w:val="hybridMultilevel"/>
    <w:tmpl w:val="9F16BB52"/>
    <w:lvl w:ilvl="0" w:tplc="EB141752">
      <w:start w:val="1"/>
      <w:numFmt w:val="bullet"/>
      <w:lvlText w:val="1"/>
      <w:lvlJc w:val="left"/>
    </w:lvl>
    <w:lvl w:ilvl="1" w:tplc="141491CC">
      <w:numFmt w:val="decimal"/>
      <w:lvlText w:val=""/>
      <w:lvlJc w:val="left"/>
    </w:lvl>
    <w:lvl w:ilvl="2" w:tplc="B0DC5462">
      <w:numFmt w:val="decimal"/>
      <w:lvlText w:val=""/>
      <w:lvlJc w:val="left"/>
    </w:lvl>
    <w:lvl w:ilvl="3" w:tplc="C3204BDC">
      <w:numFmt w:val="decimal"/>
      <w:lvlText w:val=""/>
      <w:lvlJc w:val="left"/>
    </w:lvl>
    <w:lvl w:ilvl="4" w:tplc="A8E4D42E">
      <w:numFmt w:val="decimal"/>
      <w:lvlText w:val=""/>
      <w:lvlJc w:val="left"/>
    </w:lvl>
    <w:lvl w:ilvl="5" w:tplc="76E24236">
      <w:numFmt w:val="decimal"/>
      <w:lvlText w:val=""/>
      <w:lvlJc w:val="left"/>
    </w:lvl>
    <w:lvl w:ilvl="6" w:tplc="7AF22592">
      <w:numFmt w:val="decimal"/>
      <w:lvlText w:val=""/>
      <w:lvlJc w:val="left"/>
    </w:lvl>
    <w:lvl w:ilvl="7" w:tplc="D49E4244">
      <w:numFmt w:val="decimal"/>
      <w:lvlText w:val=""/>
      <w:lvlJc w:val="left"/>
    </w:lvl>
    <w:lvl w:ilvl="8" w:tplc="780A7BE2">
      <w:numFmt w:val="decimal"/>
      <w:lvlText w:val=""/>
      <w:lvlJc w:val="left"/>
    </w:lvl>
  </w:abstractNum>
  <w:abstractNum w:abstractNumId="19">
    <w:nsid w:val="0000261E"/>
    <w:multiLevelType w:val="hybridMultilevel"/>
    <w:tmpl w:val="B1407516"/>
    <w:lvl w:ilvl="0" w:tplc="2C424446">
      <w:start w:val="1"/>
      <w:numFmt w:val="bullet"/>
      <w:lvlText w:val="1"/>
      <w:lvlJc w:val="left"/>
    </w:lvl>
    <w:lvl w:ilvl="1" w:tplc="B8680C14">
      <w:numFmt w:val="decimal"/>
      <w:lvlText w:val=""/>
      <w:lvlJc w:val="left"/>
    </w:lvl>
    <w:lvl w:ilvl="2" w:tplc="A5BA3ADC">
      <w:numFmt w:val="decimal"/>
      <w:lvlText w:val=""/>
      <w:lvlJc w:val="left"/>
    </w:lvl>
    <w:lvl w:ilvl="3" w:tplc="792E3A44">
      <w:numFmt w:val="decimal"/>
      <w:lvlText w:val=""/>
      <w:lvlJc w:val="left"/>
    </w:lvl>
    <w:lvl w:ilvl="4" w:tplc="8DFC6890">
      <w:numFmt w:val="decimal"/>
      <w:lvlText w:val=""/>
      <w:lvlJc w:val="left"/>
    </w:lvl>
    <w:lvl w:ilvl="5" w:tplc="DD56BF10">
      <w:numFmt w:val="decimal"/>
      <w:lvlText w:val=""/>
      <w:lvlJc w:val="left"/>
    </w:lvl>
    <w:lvl w:ilvl="6" w:tplc="83C8F6A0">
      <w:numFmt w:val="decimal"/>
      <w:lvlText w:val=""/>
      <w:lvlJc w:val="left"/>
    </w:lvl>
    <w:lvl w:ilvl="7" w:tplc="0228173C">
      <w:numFmt w:val="decimal"/>
      <w:lvlText w:val=""/>
      <w:lvlJc w:val="left"/>
    </w:lvl>
    <w:lvl w:ilvl="8" w:tplc="ADFC2C16">
      <w:numFmt w:val="decimal"/>
      <w:lvlText w:val=""/>
      <w:lvlJc w:val="left"/>
    </w:lvl>
  </w:abstractNum>
  <w:abstractNum w:abstractNumId="20">
    <w:nsid w:val="000026CA"/>
    <w:multiLevelType w:val="hybridMultilevel"/>
    <w:tmpl w:val="16B8FB18"/>
    <w:lvl w:ilvl="0" w:tplc="723C057C">
      <w:start w:val="1"/>
      <w:numFmt w:val="bullet"/>
      <w:lvlText w:val="•"/>
      <w:lvlJc w:val="left"/>
    </w:lvl>
    <w:lvl w:ilvl="1" w:tplc="D3E47254">
      <w:numFmt w:val="decimal"/>
      <w:lvlText w:val=""/>
      <w:lvlJc w:val="left"/>
    </w:lvl>
    <w:lvl w:ilvl="2" w:tplc="79308C7A">
      <w:numFmt w:val="decimal"/>
      <w:lvlText w:val=""/>
      <w:lvlJc w:val="left"/>
    </w:lvl>
    <w:lvl w:ilvl="3" w:tplc="C0529EE2">
      <w:numFmt w:val="decimal"/>
      <w:lvlText w:val=""/>
      <w:lvlJc w:val="left"/>
    </w:lvl>
    <w:lvl w:ilvl="4" w:tplc="CC34A47A">
      <w:numFmt w:val="decimal"/>
      <w:lvlText w:val=""/>
      <w:lvlJc w:val="left"/>
    </w:lvl>
    <w:lvl w:ilvl="5" w:tplc="6088B292">
      <w:numFmt w:val="decimal"/>
      <w:lvlText w:val=""/>
      <w:lvlJc w:val="left"/>
    </w:lvl>
    <w:lvl w:ilvl="6" w:tplc="10641046">
      <w:numFmt w:val="decimal"/>
      <w:lvlText w:val=""/>
      <w:lvlJc w:val="left"/>
    </w:lvl>
    <w:lvl w:ilvl="7" w:tplc="C1463ACC">
      <w:numFmt w:val="decimal"/>
      <w:lvlText w:val=""/>
      <w:lvlJc w:val="left"/>
    </w:lvl>
    <w:lvl w:ilvl="8" w:tplc="FB4C2902">
      <w:numFmt w:val="decimal"/>
      <w:lvlText w:val=""/>
      <w:lvlJc w:val="left"/>
    </w:lvl>
  </w:abstractNum>
  <w:abstractNum w:abstractNumId="21">
    <w:nsid w:val="0000288F"/>
    <w:multiLevelType w:val="hybridMultilevel"/>
    <w:tmpl w:val="3D66CC22"/>
    <w:lvl w:ilvl="0" w:tplc="D62027D8">
      <w:start w:val="1"/>
      <w:numFmt w:val="bullet"/>
      <w:lvlText w:val="3"/>
      <w:lvlJc w:val="left"/>
    </w:lvl>
    <w:lvl w:ilvl="1" w:tplc="14346AF6">
      <w:numFmt w:val="decimal"/>
      <w:lvlText w:val=""/>
      <w:lvlJc w:val="left"/>
    </w:lvl>
    <w:lvl w:ilvl="2" w:tplc="E620E30C">
      <w:numFmt w:val="decimal"/>
      <w:lvlText w:val=""/>
      <w:lvlJc w:val="left"/>
    </w:lvl>
    <w:lvl w:ilvl="3" w:tplc="DE2CBF6E">
      <w:numFmt w:val="decimal"/>
      <w:lvlText w:val=""/>
      <w:lvlJc w:val="left"/>
    </w:lvl>
    <w:lvl w:ilvl="4" w:tplc="90C44B74">
      <w:numFmt w:val="decimal"/>
      <w:lvlText w:val=""/>
      <w:lvlJc w:val="left"/>
    </w:lvl>
    <w:lvl w:ilvl="5" w:tplc="F6500FC0">
      <w:numFmt w:val="decimal"/>
      <w:lvlText w:val=""/>
      <w:lvlJc w:val="left"/>
    </w:lvl>
    <w:lvl w:ilvl="6" w:tplc="A6FEDB2A">
      <w:numFmt w:val="decimal"/>
      <w:lvlText w:val=""/>
      <w:lvlJc w:val="left"/>
    </w:lvl>
    <w:lvl w:ilvl="7" w:tplc="5E741D2E">
      <w:numFmt w:val="decimal"/>
      <w:lvlText w:val=""/>
      <w:lvlJc w:val="left"/>
    </w:lvl>
    <w:lvl w:ilvl="8" w:tplc="B17C78D2">
      <w:numFmt w:val="decimal"/>
      <w:lvlText w:val=""/>
      <w:lvlJc w:val="left"/>
    </w:lvl>
  </w:abstractNum>
  <w:abstractNum w:abstractNumId="22">
    <w:nsid w:val="00002C3B"/>
    <w:multiLevelType w:val="hybridMultilevel"/>
    <w:tmpl w:val="B38C8C20"/>
    <w:lvl w:ilvl="0" w:tplc="0F3268A8">
      <w:start w:val="1"/>
      <w:numFmt w:val="bullet"/>
      <w:lvlText w:val="é"/>
      <w:lvlJc w:val="left"/>
    </w:lvl>
    <w:lvl w:ilvl="1" w:tplc="8C227ED6">
      <w:numFmt w:val="decimal"/>
      <w:lvlText w:val=""/>
      <w:lvlJc w:val="left"/>
    </w:lvl>
    <w:lvl w:ilvl="2" w:tplc="3E4EBCC6">
      <w:numFmt w:val="decimal"/>
      <w:lvlText w:val=""/>
      <w:lvlJc w:val="left"/>
    </w:lvl>
    <w:lvl w:ilvl="3" w:tplc="8102B32A">
      <w:numFmt w:val="decimal"/>
      <w:lvlText w:val=""/>
      <w:lvlJc w:val="left"/>
    </w:lvl>
    <w:lvl w:ilvl="4" w:tplc="ED60306E">
      <w:numFmt w:val="decimal"/>
      <w:lvlText w:val=""/>
      <w:lvlJc w:val="left"/>
    </w:lvl>
    <w:lvl w:ilvl="5" w:tplc="5D6C59E0">
      <w:numFmt w:val="decimal"/>
      <w:lvlText w:val=""/>
      <w:lvlJc w:val="left"/>
    </w:lvl>
    <w:lvl w:ilvl="6" w:tplc="7DFA5506">
      <w:numFmt w:val="decimal"/>
      <w:lvlText w:val=""/>
      <w:lvlJc w:val="left"/>
    </w:lvl>
    <w:lvl w:ilvl="7" w:tplc="5ED8EEA6">
      <w:numFmt w:val="decimal"/>
      <w:lvlText w:val=""/>
      <w:lvlJc w:val="left"/>
    </w:lvl>
    <w:lvl w:ilvl="8" w:tplc="FC8AE1CE">
      <w:numFmt w:val="decimal"/>
      <w:lvlText w:val=""/>
      <w:lvlJc w:val="left"/>
    </w:lvl>
  </w:abstractNum>
  <w:abstractNum w:abstractNumId="23">
    <w:nsid w:val="00002C49"/>
    <w:multiLevelType w:val="hybridMultilevel"/>
    <w:tmpl w:val="B92E8D56"/>
    <w:lvl w:ilvl="0" w:tplc="9C7CDF3C">
      <w:start w:val="1"/>
      <w:numFmt w:val="bullet"/>
      <w:lvlText w:val="é"/>
      <w:lvlJc w:val="left"/>
    </w:lvl>
    <w:lvl w:ilvl="1" w:tplc="9C9A570A">
      <w:numFmt w:val="decimal"/>
      <w:lvlText w:val=""/>
      <w:lvlJc w:val="left"/>
    </w:lvl>
    <w:lvl w:ilvl="2" w:tplc="97A29440">
      <w:numFmt w:val="decimal"/>
      <w:lvlText w:val=""/>
      <w:lvlJc w:val="left"/>
    </w:lvl>
    <w:lvl w:ilvl="3" w:tplc="026C4C66">
      <w:numFmt w:val="decimal"/>
      <w:lvlText w:val=""/>
      <w:lvlJc w:val="left"/>
    </w:lvl>
    <w:lvl w:ilvl="4" w:tplc="4C8E3D06">
      <w:numFmt w:val="decimal"/>
      <w:lvlText w:val=""/>
      <w:lvlJc w:val="left"/>
    </w:lvl>
    <w:lvl w:ilvl="5" w:tplc="6D2215A4">
      <w:numFmt w:val="decimal"/>
      <w:lvlText w:val=""/>
      <w:lvlJc w:val="left"/>
    </w:lvl>
    <w:lvl w:ilvl="6" w:tplc="7ABAB2DC">
      <w:numFmt w:val="decimal"/>
      <w:lvlText w:val=""/>
      <w:lvlJc w:val="left"/>
    </w:lvl>
    <w:lvl w:ilvl="7" w:tplc="3FBEE2B8">
      <w:numFmt w:val="decimal"/>
      <w:lvlText w:val=""/>
      <w:lvlJc w:val="left"/>
    </w:lvl>
    <w:lvl w:ilvl="8" w:tplc="71B6B226">
      <w:numFmt w:val="decimal"/>
      <w:lvlText w:val=""/>
      <w:lvlJc w:val="left"/>
    </w:lvl>
  </w:abstractNum>
  <w:abstractNum w:abstractNumId="24">
    <w:nsid w:val="00002E40"/>
    <w:multiLevelType w:val="hybridMultilevel"/>
    <w:tmpl w:val="86A0418C"/>
    <w:lvl w:ilvl="0" w:tplc="17C8C332">
      <w:start w:val="1"/>
      <w:numFmt w:val="bullet"/>
      <w:lvlText w:val="7"/>
      <w:lvlJc w:val="left"/>
    </w:lvl>
    <w:lvl w:ilvl="1" w:tplc="CF9C4ADE">
      <w:numFmt w:val="decimal"/>
      <w:lvlText w:val=""/>
      <w:lvlJc w:val="left"/>
    </w:lvl>
    <w:lvl w:ilvl="2" w:tplc="A5C2AC8E">
      <w:numFmt w:val="decimal"/>
      <w:lvlText w:val=""/>
      <w:lvlJc w:val="left"/>
    </w:lvl>
    <w:lvl w:ilvl="3" w:tplc="74706FC4">
      <w:numFmt w:val="decimal"/>
      <w:lvlText w:val=""/>
      <w:lvlJc w:val="left"/>
    </w:lvl>
    <w:lvl w:ilvl="4" w:tplc="2520907A">
      <w:numFmt w:val="decimal"/>
      <w:lvlText w:val=""/>
      <w:lvlJc w:val="left"/>
    </w:lvl>
    <w:lvl w:ilvl="5" w:tplc="FA261334">
      <w:numFmt w:val="decimal"/>
      <w:lvlText w:val=""/>
      <w:lvlJc w:val="left"/>
    </w:lvl>
    <w:lvl w:ilvl="6" w:tplc="0B2612AC">
      <w:numFmt w:val="decimal"/>
      <w:lvlText w:val=""/>
      <w:lvlJc w:val="left"/>
    </w:lvl>
    <w:lvl w:ilvl="7" w:tplc="B866AAE2">
      <w:numFmt w:val="decimal"/>
      <w:lvlText w:val=""/>
      <w:lvlJc w:val="left"/>
    </w:lvl>
    <w:lvl w:ilvl="8" w:tplc="4BD22E9C">
      <w:numFmt w:val="decimal"/>
      <w:lvlText w:val=""/>
      <w:lvlJc w:val="left"/>
    </w:lvl>
  </w:abstractNum>
  <w:abstractNum w:abstractNumId="25">
    <w:nsid w:val="00002F14"/>
    <w:multiLevelType w:val="hybridMultilevel"/>
    <w:tmpl w:val="22BE338A"/>
    <w:lvl w:ilvl="0" w:tplc="C520123C">
      <w:start w:val="3"/>
      <w:numFmt w:val="lowerRoman"/>
      <w:lvlText w:val="(%1)"/>
      <w:lvlJc w:val="left"/>
    </w:lvl>
    <w:lvl w:ilvl="1" w:tplc="E96C5078">
      <w:numFmt w:val="decimal"/>
      <w:lvlText w:val=""/>
      <w:lvlJc w:val="left"/>
    </w:lvl>
    <w:lvl w:ilvl="2" w:tplc="5FA23418">
      <w:numFmt w:val="decimal"/>
      <w:lvlText w:val=""/>
      <w:lvlJc w:val="left"/>
    </w:lvl>
    <w:lvl w:ilvl="3" w:tplc="F9D64A94">
      <w:numFmt w:val="decimal"/>
      <w:lvlText w:val=""/>
      <w:lvlJc w:val="left"/>
    </w:lvl>
    <w:lvl w:ilvl="4" w:tplc="62CA552C">
      <w:numFmt w:val="decimal"/>
      <w:lvlText w:val=""/>
      <w:lvlJc w:val="left"/>
    </w:lvl>
    <w:lvl w:ilvl="5" w:tplc="D8EEA3F2">
      <w:numFmt w:val="decimal"/>
      <w:lvlText w:val=""/>
      <w:lvlJc w:val="left"/>
    </w:lvl>
    <w:lvl w:ilvl="6" w:tplc="0FD83F40">
      <w:numFmt w:val="decimal"/>
      <w:lvlText w:val=""/>
      <w:lvlJc w:val="left"/>
    </w:lvl>
    <w:lvl w:ilvl="7" w:tplc="E848ACD4">
      <w:numFmt w:val="decimal"/>
      <w:lvlText w:val=""/>
      <w:lvlJc w:val="left"/>
    </w:lvl>
    <w:lvl w:ilvl="8" w:tplc="D32AA932">
      <w:numFmt w:val="decimal"/>
      <w:lvlText w:val=""/>
      <w:lvlJc w:val="left"/>
    </w:lvl>
  </w:abstractNum>
  <w:abstractNum w:abstractNumId="26">
    <w:nsid w:val="00002FFF"/>
    <w:multiLevelType w:val="hybridMultilevel"/>
    <w:tmpl w:val="71FEB3AA"/>
    <w:lvl w:ilvl="0" w:tplc="F0C0A23C">
      <w:start w:val="7"/>
      <w:numFmt w:val="decimal"/>
      <w:lvlText w:val="(%1)"/>
      <w:lvlJc w:val="left"/>
    </w:lvl>
    <w:lvl w:ilvl="1" w:tplc="86AE31E8">
      <w:numFmt w:val="decimal"/>
      <w:lvlText w:val=""/>
      <w:lvlJc w:val="left"/>
    </w:lvl>
    <w:lvl w:ilvl="2" w:tplc="E69C9D40">
      <w:numFmt w:val="decimal"/>
      <w:lvlText w:val=""/>
      <w:lvlJc w:val="left"/>
    </w:lvl>
    <w:lvl w:ilvl="3" w:tplc="17825514">
      <w:numFmt w:val="decimal"/>
      <w:lvlText w:val=""/>
      <w:lvlJc w:val="left"/>
    </w:lvl>
    <w:lvl w:ilvl="4" w:tplc="4A2C04C8">
      <w:numFmt w:val="decimal"/>
      <w:lvlText w:val=""/>
      <w:lvlJc w:val="left"/>
    </w:lvl>
    <w:lvl w:ilvl="5" w:tplc="E676E22A">
      <w:numFmt w:val="decimal"/>
      <w:lvlText w:val=""/>
      <w:lvlJc w:val="left"/>
    </w:lvl>
    <w:lvl w:ilvl="6" w:tplc="18DE5274">
      <w:numFmt w:val="decimal"/>
      <w:lvlText w:val=""/>
      <w:lvlJc w:val="left"/>
    </w:lvl>
    <w:lvl w:ilvl="7" w:tplc="B1A6D584">
      <w:numFmt w:val="decimal"/>
      <w:lvlText w:val=""/>
      <w:lvlJc w:val="left"/>
    </w:lvl>
    <w:lvl w:ilvl="8" w:tplc="CACC67B2">
      <w:numFmt w:val="decimal"/>
      <w:lvlText w:val=""/>
      <w:lvlJc w:val="left"/>
    </w:lvl>
  </w:abstractNum>
  <w:abstractNum w:abstractNumId="27">
    <w:nsid w:val="0000314F"/>
    <w:multiLevelType w:val="hybridMultilevel"/>
    <w:tmpl w:val="27C4F63E"/>
    <w:lvl w:ilvl="0" w:tplc="50680E42">
      <w:start w:val="1"/>
      <w:numFmt w:val="bullet"/>
      <w:lvlText w:val="3"/>
      <w:lvlJc w:val="left"/>
    </w:lvl>
    <w:lvl w:ilvl="1" w:tplc="36886F08">
      <w:numFmt w:val="decimal"/>
      <w:lvlText w:val=""/>
      <w:lvlJc w:val="left"/>
    </w:lvl>
    <w:lvl w:ilvl="2" w:tplc="F7340AD4">
      <w:numFmt w:val="decimal"/>
      <w:lvlText w:val=""/>
      <w:lvlJc w:val="left"/>
    </w:lvl>
    <w:lvl w:ilvl="3" w:tplc="DE28316C">
      <w:numFmt w:val="decimal"/>
      <w:lvlText w:val=""/>
      <w:lvlJc w:val="left"/>
    </w:lvl>
    <w:lvl w:ilvl="4" w:tplc="4578A0BE">
      <w:numFmt w:val="decimal"/>
      <w:lvlText w:val=""/>
      <w:lvlJc w:val="left"/>
    </w:lvl>
    <w:lvl w:ilvl="5" w:tplc="44DAE672">
      <w:numFmt w:val="decimal"/>
      <w:lvlText w:val=""/>
      <w:lvlJc w:val="left"/>
    </w:lvl>
    <w:lvl w:ilvl="6" w:tplc="4DA87F90">
      <w:numFmt w:val="decimal"/>
      <w:lvlText w:val=""/>
      <w:lvlJc w:val="left"/>
    </w:lvl>
    <w:lvl w:ilvl="7" w:tplc="20CA6D70">
      <w:numFmt w:val="decimal"/>
      <w:lvlText w:val=""/>
      <w:lvlJc w:val="left"/>
    </w:lvl>
    <w:lvl w:ilvl="8" w:tplc="F79A7964">
      <w:numFmt w:val="decimal"/>
      <w:lvlText w:val=""/>
      <w:lvlJc w:val="left"/>
    </w:lvl>
  </w:abstractNum>
  <w:abstractNum w:abstractNumId="28">
    <w:nsid w:val="000032E6"/>
    <w:multiLevelType w:val="hybridMultilevel"/>
    <w:tmpl w:val="44C0F508"/>
    <w:lvl w:ilvl="0" w:tplc="E3640E98">
      <w:start w:val="1"/>
      <w:numFmt w:val="bullet"/>
      <w:lvlText w:val="&amp;"/>
      <w:lvlJc w:val="left"/>
    </w:lvl>
    <w:lvl w:ilvl="1" w:tplc="508C933A">
      <w:numFmt w:val="decimal"/>
      <w:lvlText w:val=""/>
      <w:lvlJc w:val="left"/>
    </w:lvl>
    <w:lvl w:ilvl="2" w:tplc="B8900B0A">
      <w:numFmt w:val="decimal"/>
      <w:lvlText w:val=""/>
      <w:lvlJc w:val="left"/>
    </w:lvl>
    <w:lvl w:ilvl="3" w:tplc="E6FAB400">
      <w:numFmt w:val="decimal"/>
      <w:lvlText w:val=""/>
      <w:lvlJc w:val="left"/>
    </w:lvl>
    <w:lvl w:ilvl="4" w:tplc="D4A6761A">
      <w:numFmt w:val="decimal"/>
      <w:lvlText w:val=""/>
      <w:lvlJc w:val="left"/>
    </w:lvl>
    <w:lvl w:ilvl="5" w:tplc="681A42F6">
      <w:numFmt w:val="decimal"/>
      <w:lvlText w:val=""/>
      <w:lvlJc w:val="left"/>
    </w:lvl>
    <w:lvl w:ilvl="6" w:tplc="663454DE">
      <w:numFmt w:val="decimal"/>
      <w:lvlText w:val=""/>
      <w:lvlJc w:val="left"/>
    </w:lvl>
    <w:lvl w:ilvl="7" w:tplc="59BE484E">
      <w:numFmt w:val="decimal"/>
      <w:lvlText w:val=""/>
      <w:lvlJc w:val="left"/>
    </w:lvl>
    <w:lvl w:ilvl="8" w:tplc="678CF9B6">
      <w:numFmt w:val="decimal"/>
      <w:lvlText w:val=""/>
      <w:lvlJc w:val="left"/>
    </w:lvl>
  </w:abstractNum>
  <w:abstractNum w:abstractNumId="29">
    <w:nsid w:val="000033EA"/>
    <w:multiLevelType w:val="hybridMultilevel"/>
    <w:tmpl w:val="35C2B028"/>
    <w:lvl w:ilvl="0" w:tplc="74C876D0">
      <w:start w:val="1"/>
      <w:numFmt w:val="bullet"/>
      <w:lvlText w:val="6"/>
      <w:lvlJc w:val="left"/>
    </w:lvl>
    <w:lvl w:ilvl="1" w:tplc="6B12F14A">
      <w:numFmt w:val="decimal"/>
      <w:lvlText w:val=""/>
      <w:lvlJc w:val="left"/>
    </w:lvl>
    <w:lvl w:ilvl="2" w:tplc="5094B064">
      <w:numFmt w:val="decimal"/>
      <w:lvlText w:val=""/>
      <w:lvlJc w:val="left"/>
    </w:lvl>
    <w:lvl w:ilvl="3" w:tplc="66EA7E44">
      <w:numFmt w:val="decimal"/>
      <w:lvlText w:val=""/>
      <w:lvlJc w:val="left"/>
    </w:lvl>
    <w:lvl w:ilvl="4" w:tplc="7886253A">
      <w:numFmt w:val="decimal"/>
      <w:lvlText w:val=""/>
      <w:lvlJc w:val="left"/>
    </w:lvl>
    <w:lvl w:ilvl="5" w:tplc="9CF25DAC">
      <w:numFmt w:val="decimal"/>
      <w:lvlText w:val=""/>
      <w:lvlJc w:val="left"/>
    </w:lvl>
    <w:lvl w:ilvl="6" w:tplc="293E82CE">
      <w:numFmt w:val="decimal"/>
      <w:lvlText w:val=""/>
      <w:lvlJc w:val="left"/>
    </w:lvl>
    <w:lvl w:ilvl="7" w:tplc="8B2A6CF2">
      <w:numFmt w:val="decimal"/>
      <w:lvlText w:val=""/>
      <w:lvlJc w:val="left"/>
    </w:lvl>
    <w:lvl w:ilvl="8" w:tplc="F7028DC0">
      <w:numFmt w:val="decimal"/>
      <w:lvlText w:val=""/>
      <w:lvlJc w:val="left"/>
    </w:lvl>
  </w:abstractNum>
  <w:abstractNum w:abstractNumId="30">
    <w:nsid w:val="0000366B"/>
    <w:multiLevelType w:val="hybridMultilevel"/>
    <w:tmpl w:val="0852794A"/>
    <w:lvl w:ilvl="0" w:tplc="B246CA7A">
      <w:start w:val="1"/>
      <w:numFmt w:val="bullet"/>
      <w:lvlText w:val="é"/>
      <w:lvlJc w:val="left"/>
    </w:lvl>
    <w:lvl w:ilvl="1" w:tplc="61683580">
      <w:numFmt w:val="decimal"/>
      <w:lvlText w:val=""/>
      <w:lvlJc w:val="left"/>
    </w:lvl>
    <w:lvl w:ilvl="2" w:tplc="C650882A">
      <w:numFmt w:val="decimal"/>
      <w:lvlText w:val=""/>
      <w:lvlJc w:val="left"/>
    </w:lvl>
    <w:lvl w:ilvl="3" w:tplc="4D58BC60">
      <w:numFmt w:val="decimal"/>
      <w:lvlText w:val=""/>
      <w:lvlJc w:val="left"/>
    </w:lvl>
    <w:lvl w:ilvl="4" w:tplc="695ECD1E">
      <w:numFmt w:val="decimal"/>
      <w:lvlText w:val=""/>
      <w:lvlJc w:val="left"/>
    </w:lvl>
    <w:lvl w:ilvl="5" w:tplc="80D25FEE">
      <w:numFmt w:val="decimal"/>
      <w:lvlText w:val=""/>
      <w:lvlJc w:val="left"/>
    </w:lvl>
    <w:lvl w:ilvl="6" w:tplc="C14E7D9E">
      <w:numFmt w:val="decimal"/>
      <w:lvlText w:val=""/>
      <w:lvlJc w:val="left"/>
    </w:lvl>
    <w:lvl w:ilvl="7" w:tplc="B7A23080">
      <w:numFmt w:val="decimal"/>
      <w:lvlText w:val=""/>
      <w:lvlJc w:val="left"/>
    </w:lvl>
    <w:lvl w:ilvl="8" w:tplc="E9144F36">
      <w:numFmt w:val="decimal"/>
      <w:lvlText w:val=""/>
      <w:lvlJc w:val="left"/>
    </w:lvl>
  </w:abstractNum>
  <w:abstractNum w:abstractNumId="31">
    <w:nsid w:val="0000368E"/>
    <w:multiLevelType w:val="hybridMultilevel"/>
    <w:tmpl w:val="803A95EC"/>
    <w:lvl w:ilvl="0" w:tplc="16E23C7E">
      <w:start w:val="1"/>
      <w:numFmt w:val="bullet"/>
      <w:lvlText w:val="7"/>
      <w:lvlJc w:val="left"/>
    </w:lvl>
    <w:lvl w:ilvl="1" w:tplc="0DB63D96">
      <w:numFmt w:val="decimal"/>
      <w:lvlText w:val=""/>
      <w:lvlJc w:val="left"/>
    </w:lvl>
    <w:lvl w:ilvl="2" w:tplc="073828F0">
      <w:numFmt w:val="decimal"/>
      <w:lvlText w:val=""/>
      <w:lvlJc w:val="left"/>
    </w:lvl>
    <w:lvl w:ilvl="3" w:tplc="CFE059F8">
      <w:numFmt w:val="decimal"/>
      <w:lvlText w:val=""/>
      <w:lvlJc w:val="left"/>
    </w:lvl>
    <w:lvl w:ilvl="4" w:tplc="1734ADDE">
      <w:numFmt w:val="decimal"/>
      <w:lvlText w:val=""/>
      <w:lvlJc w:val="left"/>
    </w:lvl>
    <w:lvl w:ilvl="5" w:tplc="B64E61A2">
      <w:numFmt w:val="decimal"/>
      <w:lvlText w:val=""/>
      <w:lvlJc w:val="left"/>
    </w:lvl>
    <w:lvl w:ilvl="6" w:tplc="03A2BEB2">
      <w:numFmt w:val="decimal"/>
      <w:lvlText w:val=""/>
      <w:lvlJc w:val="left"/>
    </w:lvl>
    <w:lvl w:ilvl="7" w:tplc="5546E15C">
      <w:numFmt w:val="decimal"/>
      <w:lvlText w:val=""/>
      <w:lvlJc w:val="left"/>
    </w:lvl>
    <w:lvl w:ilvl="8" w:tplc="09462484">
      <w:numFmt w:val="decimal"/>
      <w:lvlText w:val=""/>
      <w:lvlJc w:val="left"/>
    </w:lvl>
  </w:abstractNum>
  <w:abstractNum w:abstractNumId="32">
    <w:nsid w:val="00003699"/>
    <w:multiLevelType w:val="hybridMultilevel"/>
    <w:tmpl w:val="832A8BD4"/>
    <w:lvl w:ilvl="0" w:tplc="B43E1BD2">
      <w:start w:val="3"/>
      <w:numFmt w:val="lowerLetter"/>
      <w:lvlText w:val="(%1)"/>
      <w:lvlJc w:val="left"/>
    </w:lvl>
    <w:lvl w:ilvl="1" w:tplc="B450118E">
      <w:numFmt w:val="decimal"/>
      <w:lvlText w:val=""/>
      <w:lvlJc w:val="left"/>
    </w:lvl>
    <w:lvl w:ilvl="2" w:tplc="D9AC3094">
      <w:numFmt w:val="decimal"/>
      <w:lvlText w:val=""/>
      <w:lvlJc w:val="left"/>
    </w:lvl>
    <w:lvl w:ilvl="3" w:tplc="0124FF42">
      <w:numFmt w:val="decimal"/>
      <w:lvlText w:val=""/>
      <w:lvlJc w:val="left"/>
    </w:lvl>
    <w:lvl w:ilvl="4" w:tplc="21A28B24">
      <w:numFmt w:val="decimal"/>
      <w:lvlText w:val=""/>
      <w:lvlJc w:val="left"/>
    </w:lvl>
    <w:lvl w:ilvl="5" w:tplc="52A052B4">
      <w:numFmt w:val="decimal"/>
      <w:lvlText w:val=""/>
      <w:lvlJc w:val="left"/>
    </w:lvl>
    <w:lvl w:ilvl="6" w:tplc="40F0AF28">
      <w:numFmt w:val="decimal"/>
      <w:lvlText w:val=""/>
      <w:lvlJc w:val="left"/>
    </w:lvl>
    <w:lvl w:ilvl="7" w:tplc="29BEE3DA">
      <w:numFmt w:val="decimal"/>
      <w:lvlText w:val=""/>
      <w:lvlJc w:val="left"/>
    </w:lvl>
    <w:lvl w:ilvl="8" w:tplc="9CF6354C">
      <w:numFmt w:val="decimal"/>
      <w:lvlText w:val=""/>
      <w:lvlJc w:val="left"/>
    </w:lvl>
  </w:abstractNum>
  <w:abstractNum w:abstractNumId="33">
    <w:nsid w:val="00003A61"/>
    <w:multiLevelType w:val="hybridMultilevel"/>
    <w:tmpl w:val="8566081C"/>
    <w:lvl w:ilvl="0" w:tplc="8FB48AA0">
      <w:start w:val="1"/>
      <w:numFmt w:val="bullet"/>
      <w:lvlText w:val="é"/>
      <w:lvlJc w:val="left"/>
    </w:lvl>
    <w:lvl w:ilvl="1" w:tplc="B522638E">
      <w:numFmt w:val="decimal"/>
      <w:lvlText w:val=""/>
      <w:lvlJc w:val="left"/>
    </w:lvl>
    <w:lvl w:ilvl="2" w:tplc="ADDA1938">
      <w:numFmt w:val="decimal"/>
      <w:lvlText w:val=""/>
      <w:lvlJc w:val="left"/>
    </w:lvl>
    <w:lvl w:ilvl="3" w:tplc="C2387BCE">
      <w:numFmt w:val="decimal"/>
      <w:lvlText w:val=""/>
      <w:lvlJc w:val="left"/>
    </w:lvl>
    <w:lvl w:ilvl="4" w:tplc="2B305C9E">
      <w:numFmt w:val="decimal"/>
      <w:lvlText w:val=""/>
      <w:lvlJc w:val="left"/>
    </w:lvl>
    <w:lvl w:ilvl="5" w:tplc="B3066512">
      <w:numFmt w:val="decimal"/>
      <w:lvlText w:val=""/>
      <w:lvlJc w:val="left"/>
    </w:lvl>
    <w:lvl w:ilvl="6" w:tplc="D7485DF8">
      <w:numFmt w:val="decimal"/>
      <w:lvlText w:val=""/>
      <w:lvlJc w:val="left"/>
    </w:lvl>
    <w:lvl w:ilvl="7" w:tplc="6D04A6F4">
      <w:numFmt w:val="decimal"/>
      <w:lvlText w:val=""/>
      <w:lvlJc w:val="left"/>
    </w:lvl>
    <w:lvl w:ilvl="8" w:tplc="7BD4EEB6">
      <w:numFmt w:val="decimal"/>
      <w:lvlText w:val=""/>
      <w:lvlJc w:val="left"/>
    </w:lvl>
  </w:abstractNum>
  <w:abstractNum w:abstractNumId="34">
    <w:nsid w:val="00003C61"/>
    <w:multiLevelType w:val="hybridMultilevel"/>
    <w:tmpl w:val="DD06D340"/>
    <w:lvl w:ilvl="0" w:tplc="D98A042C">
      <w:start w:val="1"/>
      <w:numFmt w:val="bullet"/>
      <w:lvlText w:val="É"/>
      <w:lvlJc w:val="left"/>
    </w:lvl>
    <w:lvl w:ilvl="1" w:tplc="48AA0556">
      <w:numFmt w:val="decimal"/>
      <w:lvlText w:val=""/>
      <w:lvlJc w:val="left"/>
    </w:lvl>
    <w:lvl w:ilvl="2" w:tplc="017EB156">
      <w:numFmt w:val="decimal"/>
      <w:lvlText w:val=""/>
      <w:lvlJc w:val="left"/>
    </w:lvl>
    <w:lvl w:ilvl="3" w:tplc="D9B0C1BC">
      <w:numFmt w:val="decimal"/>
      <w:lvlText w:val=""/>
      <w:lvlJc w:val="left"/>
    </w:lvl>
    <w:lvl w:ilvl="4" w:tplc="F99C918E">
      <w:numFmt w:val="decimal"/>
      <w:lvlText w:val=""/>
      <w:lvlJc w:val="left"/>
    </w:lvl>
    <w:lvl w:ilvl="5" w:tplc="59603A36">
      <w:numFmt w:val="decimal"/>
      <w:lvlText w:val=""/>
      <w:lvlJc w:val="left"/>
    </w:lvl>
    <w:lvl w:ilvl="6" w:tplc="A0EAB480">
      <w:numFmt w:val="decimal"/>
      <w:lvlText w:val=""/>
      <w:lvlJc w:val="left"/>
    </w:lvl>
    <w:lvl w:ilvl="7" w:tplc="4A52A3E0">
      <w:numFmt w:val="decimal"/>
      <w:lvlText w:val=""/>
      <w:lvlJc w:val="left"/>
    </w:lvl>
    <w:lvl w:ilvl="8" w:tplc="345AAB76">
      <w:numFmt w:val="decimal"/>
      <w:lvlText w:val=""/>
      <w:lvlJc w:val="left"/>
    </w:lvl>
  </w:abstractNum>
  <w:abstractNum w:abstractNumId="35">
    <w:nsid w:val="00003CD5"/>
    <w:multiLevelType w:val="hybridMultilevel"/>
    <w:tmpl w:val="8F5430DA"/>
    <w:lvl w:ilvl="0" w:tplc="7C0E90E0">
      <w:start w:val="1"/>
      <w:numFmt w:val="bullet"/>
      <w:lvlText w:val="3"/>
      <w:lvlJc w:val="left"/>
    </w:lvl>
    <w:lvl w:ilvl="1" w:tplc="53869F98">
      <w:numFmt w:val="decimal"/>
      <w:lvlText w:val=""/>
      <w:lvlJc w:val="left"/>
    </w:lvl>
    <w:lvl w:ilvl="2" w:tplc="13587DAE">
      <w:numFmt w:val="decimal"/>
      <w:lvlText w:val=""/>
      <w:lvlJc w:val="left"/>
    </w:lvl>
    <w:lvl w:ilvl="3" w:tplc="E1A6359C">
      <w:numFmt w:val="decimal"/>
      <w:lvlText w:val=""/>
      <w:lvlJc w:val="left"/>
    </w:lvl>
    <w:lvl w:ilvl="4" w:tplc="05A85648">
      <w:numFmt w:val="decimal"/>
      <w:lvlText w:val=""/>
      <w:lvlJc w:val="left"/>
    </w:lvl>
    <w:lvl w:ilvl="5" w:tplc="6A4E88C4">
      <w:numFmt w:val="decimal"/>
      <w:lvlText w:val=""/>
      <w:lvlJc w:val="left"/>
    </w:lvl>
    <w:lvl w:ilvl="6" w:tplc="4EEAF222">
      <w:numFmt w:val="decimal"/>
      <w:lvlText w:val=""/>
      <w:lvlJc w:val="left"/>
    </w:lvl>
    <w:lvl w:ilvl="7" w:tplc="8B28FFFC">
      <w:numFmt w:val="decimal"/>
      <w:lvlText w:val=""/>
      <w:lvlJc w:val="left"/>
    </w:lvl>
    <w:lvl w:ilvl="8" w:tplc="06D09536">
      <w:numFmt w:val="decimal"/>
      <w:lvlText w:val=""/>
      <w:lvlJc w:val="left"/>
    </w:lvl>
  </w:abstractNum>
  <w:abstractNum w:abstractNumId="36">
    <w:nsid w:val="00003CD6"/>
    <w:multiLevelType w:val="hybridMultilevel"/>
    <w:tmpl w:val="0B3EB20E"/>
    <w:lvl w:ilvl="0" w:tplc="4F84EA48">
      <w:start w:val="1"/>
      <w:numFmt w:val="lowerRoman"/>
      <w:lvlText w:val="(%1)"/>
      <w:lvlJc w:val="left"/>
    </w:lvl>
    <w:lvl w:ilvl="1" w:tplc="7B40D0C2">
      <w:numFmt w:val="decimal"/>
      <w:lvlText w:val=""/>
      <w:lvlJc w:val="left"/>
    </w:lvl>
    <w:lvl w:ilvl="2" w:tplc="49B8A742">
      <w:numFmt w:val="decimal"/>
      <w:lvlText w:val=""/>
      <w:lvlJc w:val="left"/>
    </w:lvl>
    <w:lvl w:ilvl="3" w:tplc="1A9404BE">
      <w:numFmt w:val="decimal"/>
      <w:lvlText w:val=""/>
      <w:lvlJc w:val="left"/>
    </w:lvl>
    <w:lvl w:ilvl="4" w:tplc="41167C72">
      <w:numFmt w:val="decimal"/>
      <w:lvlText w:val=""/>
      <w:lvlJc w:val="left"/>
    </w:lvl>
    <w:lvl w:ilvl="5" w:tplc="B3400BAA">
      <w:numFmt w:val="decimal"/>
      <w:lvlText w:val=""/>
      <w:lvlJc w:val="left"/>
    </w:lvl>
    <w:lvl w:ilvl="6" w:tplc="FA263FF2">
      <w:numFmt w:val="decimal"/>
      <w:lvlText w:val=""/>
      <w:lvlJc w:val="left"/>
    </w:lvl>
    <w:lvl w:ilvl="7" w:tplc="B7968F44">
      <w:numFmt w:val="decimal"/>
      <w:lvlText w:val=""/>
      <w:lvlJc w:val="left"/>
    </w:lvl>
    <w:lvl w:ilvl="8" w:tplc="C5BC44D8">
      <w:numFmt w:val="decimal"/>
      <w:lvlText w:val=""/>
      <w:lvlJc w:val="left"/>
    </w:lvl>
  </w:abstractNum>
  <w:abstractNum w:abstractNumId="37">
    <w:nsid w:val="00003EF6"/>
    <w:multiLevelType w:val="hybridMultilevel"/>
    <w:tmpl w:val="70E4445A"/>
    <w:lvl w:ilvl="0" w:tplc="ADAAF3AC">
      <w:start w:val="1"/>
      <w:numFmt w:val="bullet"/>
      <w:lvlText w:val="é"/>
      <w:lvlJc w:val="left"/>
    </w:lvl>
    <w:lvl w:ilvl="1" w:tplc="C67E77CC">
      <w:numFmt w:val="decimal"/>
      <w:lvlText w:val=""/>
      <w:lvlJc w:val="left"/>
    </w:lvl>
    <w:lvl w:ilvl="2" w:tplc="51AEE6F0">
      <w:numFmt w:val="decimal"/>
      <w:lvlText w:val=""/>
      <w:lvlJc w:val="left"/>
    </w:lvl>
    <w:lvl w:ilvl="3" w:tplc="2E2225CA">
      <w:numFmt w:val="decimal"/>
      <w:lvlText w:val=""/>
      <w:lvlJc w:val="left"/>
    </w:lvl>
    <w:lvl w:ilvl="4" w:tplc="07E66C5E">
      <w:numFmt w:val="decimal"/>
      <w:lvlText w:val=""/>
      <w:lvlJc w:val="left"/>
    </w:lvl>
    <w:lvl w:ilvl="5" w:tplc="D9542230">
      <w:numFmt w:val="decimal"/>
      <w:lvlText w:val=""/>
      <w:lvlJc w:val="left"/>
    </w:lvl>
    <w:lvl w:ilvl="6" w:tplc="D21E74C6">
      <w:numFmt w:val="decimal"/>
      <w:lvlText w:val=""/>
      <w:lvlJc w:val="left"/>
    </w:lvl>
    <w:lvl w:ilvl="7" w:tplc="4B2E9768">
      <w:numFmt w:val="decimal"/>
      <w:lvlText w:val=""/>
      <w:lvlJc w:val="left"/>
    </w:lvl>
    <w:lvl w:ilvl="8" w:tplc="DC04321E">
      <w:numFmt w:val="decimal"/>
      <w:lvlText w:val=""/>
      <w:lvlJc w:val="left"/>
    </w:lvl>
  </w:abstractNum>
  <w:abstractNum w:abstractNumId="38">
    <w:nsid w:val="0000401D"/>
    <w:multiLevelType w:val="hybridMultilevel"/>
    <w:tmpl w:val="550C0D88"/>
    <w:lvl w:ilvl="0" w:tplc="5BE83912">
      <w:start w:val="1"/>
      <w:numFmt w:val="bullet"/>
      <w:lvlText w:val="1"/>
      <w:lvlJc w:val="left"/>
    </w:lvl>
    <w:lvl w:ilvl="1" w:tplc="D2688526">
      <w:numFmt w:val="decimal"/>
      <w:lvlText w:val=""/>
      <w:lvlJc w:val="left"/>
    </w:lvl>
    <w:lvl w:ilvl="2" w:tplc="7B12D11A">
      <w:numFmt w:val="decimal"/>
      <w:lvlText w:val=""/>
      <w:lvlJc w:val="left"/>
    </w:lvl>
    <w:lvl w:ilvl="3" w:tplc="8E18AADC">
      <w:numFmt w:val="decimal"/>
      <w:lvlText w:val=""/>
      <w:lvlJc w:val="left"/>
    </w:lvl>
    <w:lvl w:ilvl="4" w:tplc="62F60BC4">
      <w:numFmt w:val="decimal"/>
      <w:lvlText w:val=""/>
      <w:lvlJc w:val="left"/>
    </w:lvl>
    <w:lvl w:ilvl="5" w:tplc="E2D0F51E">
      <w:numFmt w:val="decimal"/>
      <w:lvlText w:val=""/>
      <w:lvlJc w:val="left"/>
    </w:lvl>
    <w:lvl w:ilvl="6" w:tplc="27707596">
      <w:numFmt w:val="decimal"/>
      <w:lvlText w:val=""/>
      <w:lvlJc w:val="left"/>
    </w:lvl>
    <w:lvl w:ilvl="7" w:tplc="8E1C586A">
      <w:numFmt w:val="decimal"/>
      <w:lvlText w:val=""/>
      <w:lvlJc w:val="left"/>
    </w:lvl>
    <w:lvl w:ilvl="8" w:tplc="6E7871EA">
      <w:numFmt w:val="decimal"/>
      <w:lvlText w:val=""/>
      <w:lvlJc w:val="left"/>
    </w:lvl>
  </w:abstractNum>
  <w:abstractNum w:abstractNumId="39">
    <w:nsid w:val="00004080"/>
    <w:multiLevelType w:val="hybridMultilevel"/>
    <w:tmpl w:val="20084C98"/>
    <w:lvl w:ilvl="0" w:tplc="BF5A8C74">
      <w:start w:val="1"/>
      <w:numFmt w:val="bullet"/>
      <w:lvlText w:val="é"/>
      <w:lvlJc w:val="left"/>
    </w:lvl>
    <w:lvl w:ilvl="1" w:tplc="D7D80274">
      <w:numFmt w:val="decimal"/>
      <w:lvlText w:val=""/>
      <w:lvlJc w:val="left"/>
    </w:lvl>
    <w:lvl w:ilvl="2" w:tplc="68087712">
      <w:numFmt w:val="decimal"/>
      <w:lvlText w:val=""/>
      <w:lvlJc w:val="left"/>
    </w:lvl>
    <w:lvl w:ilvl="3" w:tplc="8270A60C">
      <w:numFmt w:val="decimal"/>
      <w:lvlText w:val=""/>
      <w:lvlJc w:val="left"/>
    </w:lvl>
    <w:lvl w:ilvl="4" w:tplc="9C722FD4">
      <w:numFmt w:val="decimal"/>
      <w:lvlText w:val=""/>
      <w:lvlJc w:val="left"/>
    </w:lvl>
    <w:lvl w:ilvl="5" w:tplc="2654D1C4">
      <w:numFmt w:val="decimal"/>
      <w:lvlText w:val=""/>
      <w:lvlJc w:val="left"/>
    </w:lvl>
    <w:lvl w:ilvl="6" w:tplc="E32C9266">
      <w:numFmt w:val="decimal"/>
      <w:lvlText w:val=""/>
      <w:lvlJc w:val="left"/>
    </w:lvl>
    <w:lvl w:ilvl="7" w:tplc="C3482288">
      <w:numFmt w:val="decimal"/>
      <w:lvlText w:val=""/>
      <w:lvlJc w:val="left"/>
    </w:lvl>
    <w:lvl w:ilvl="8" w:tplc="18F835C0">
      <w:numFmt w:val="decimal"/>
      <w:lvlText w:val=""/>
      <w:lvlJc w:val="left"/>
    </w:lvl>
  </w:abstractNum>
  <w:abstractNum w:abstractNumId="40">
    <w:nsid w:val="0000409D"/>
    <w:multiLevelType w:val="hybridMultilevel"/>
    <w:tmpl w:val="1EEA4CA0"/>
    <w:lvl w:ilvl="0" w:tplc="E7A8AA9E">
      <w:start w:val="1"/>
      <w:numFmt w:val="bullet"/>
      <w:lvlText w:val="3"/>
      <w:lvlJc w:val="left"/>
    </w:lvl>
    <w:lvl w:ilvl="1" w:tplc="1D64CB72">
      <w:numFmt w:val="decimal"/>
      <w:lvlText w:val=""/>
      <w:lvlJc w:val="left"/>
    </w:lvl>
    <w:lvl w:ilvl="2" w:tplc="87703AAC">
      <w:numFmt w:val="decimal"/>
      <w:lvlText w:val=""/>
      <w:lvlJc w:val="left"/>
    </w:lvl>
    <w:lvl w:ilvl="3" w:tplc="62D29830">
      <w:numFmt w:val="decimal"/>
      <w:lvlText w:val=""/>
      <w:lvlJc w:val="left"/>
    </w:lvl>
    <w:lvl w:ilvl="4" w:tplc="F6B2D732">
      <w:numFmt w:val="decimal"/>
      <w:lvlText w:val=""/>
      <w:lvlJc w:val="left"/>
    </w:lvl>
    <w:lvl w:ilvl="5" w:tplc="5770DDA8">
      <w:numFmt w:val="decimal"/>
      <w:lvlText w:val=""/>
      <w:lvlJc w:val="left"/>
    </w:lvl>
    <w:lvl w:ilvl="6" w:tplc="1E4A4BCE">
      <w:numFmt w:val="decimal"/>
      <w:lvlText w:val=""/>
      <w:lvlJc w:val="left"/>
    </w:lvl>
    <w:lvl w:ilvl="7" w:tplc="756C2944">
      <w:numFmt w:val="decimal"/>
      <w:lvlText w:val=""/>
      <w:lvlJc w:val="left"/>
    </w:lvl>
    <w:lvl w:ilvl="8" w:tplc="7B14403C">
      <w:numFmt w:val="decimal"/>
      <w:lvlText w:val=""/>
      <w:lvlJc w:val="left"/>
    </w:lvl>
  </w:abstractNum>
  <w:abstractNum w:abstractNumId="41">
    <w:nsid w:val="0000422D"/>
    <w:multiLevelType w:val="hybridMultilevel"/>
    <w:tmpl w:val="97785FD0"/>
    <w:lvl w:ilvl="0" w:tplc="34C60EA6">
      <w:start w:val="1"/>
      <w:numFmt w:val="bullet"/>
      <w:lvlText w:val="5"/>
      <w:lvlJc w:val="left"/>
    </w:lvl>
    <w:lvl w:ilvl="1" w:tplc="3F74B936">
      <w:numFmt w:val="decimal"/>
      <w:lvlText w:val=""/>
      <w:lvlJc w:val="left"/>
    </w:lvl>
    <w:lvl w:ilvl="2" w:tplc="FEC6AC8A">
      <w:numFmt w:val="decimal"/>
      <w:lvlText w:val=""/>
      <w:lvlJc w:val="left"/>
    </w:lvl>
    <w:lvl w:ilvl="3" w:tplc="9432CBB4">
      <w:numFmt w:val="decimal"/>
      <w:lvlText w:val=""/>
      <w:lvlJc w:val="left"/>
    </w:lvl>
    <w:lvl w:ilvl="4" w:tplc="32D8FD7C">
      <w:numFmt w:val="decimal"/>
      <w:lvlText w:val=""/>
      <w:lvlJc w:val="left"/>
    </w:lvl>
    <w:lvl w:ilvl="5" w:tplc="4ADA08E8">
      <w:numFmt w:val="decimal"/>
      <w:lvlText w:val=""/>
      <w:lvlJc w:val="left"/>
    </w:lvl>
    <w:lvl w:ilvl="6" w:tplc="23689880">
      <w:numFmt w:val="decimal"/>
      <w:lvlText w:val=""/>
      <w:lvlJc w:val="left"/>
    </w:lvl>
    <w:lvl w:ilvl="7" w:tplc="EC92450C">
      <w:numFmt w:val="decimal"/>
      <w:lvlText w:val=""/>
      <w:lvlJc w:val="left"/>
    </w:lvl>
    <w:lvl w:ilvl="8" w:tplc="578897C6">
      <w:numFmt w:val="decimal"/>
      <w:lvlText w:val=""/>
      <w:lvlJc w:val="left"/>
    </w:lvl>
  </w:abstractNum>
  <w:abstractNum w:abstractNumId="42">
    <w:nsid w:val="00004230"/>
    <w:multiLevelType w:val="hybridMultilevel"/>
    <w:tmpl w:val="06AC3532"/>
    <w:lvl w:ilvl="0" w:tplc="2BE2F4FC">
      <w:start w:val="1"/>
      <w:numFmt w:val="bullet"/>
      <w:lvlText w:val="4"/>
      <w:lvlJc w:val="left"/>
    </w:lvl>
    <w:lvl w:ilvl="1" w:tplc="F9AE4766">
      <w:numFmt w:val="decimal"/>
      <w:lvlText w:val=""/>
      <w:lvlJc w:val="left"/>
    </w:lvl>
    <w:lvl w:ilvl="2" w:tplc="74B022E0">
      <w:numFmt w:val="decimal"/>
      <w:lvlText w:val=""/>
      <w:lvlJc w:val="left"/>
    </w:lvl>
    <w:lvl w:ilvl="3" w:tplc="2FBE1196">
      <w:numFmt w:val="decimal"/>
      <w:lvlText w:val=""/>
      <w:lvlJc w:val="left"/>
    </w:lvl>
    <w:lvl w:ilvl="4" w:tplc="E9B21702">
      <w:numFmt w:val="decimal"/>
      <w:lvlText w:val=""/>
      <w:lvlJc w:val="left"/>
    </w:lvl>
    <w:lvl w:ilvl="5" w:tplc="09D81C96">
      <w:numFmt w:val="decimal"/>
      <w:lvlText w:val=""/>
      <w:lvlJc w:val="left"/>
    </w:lvl>
    <w:lvl w:ilvl="6" w:tplc="F7424C00">
      <w:numFmt w:val="decimal"/>
      <w:lvlText w:val=""/>
      <w:lvlJc w:val="left"/>
    </w:lvl>
    <w:lvl w:ilvl="7" w:tplc="EE2497EA">
      <w:numFmt w:val="decimal"/>
      <w:lvlText w:val=""/>
      <w:lvlJc w:val="left"/>
    </w:lvl>
    <w:lvl w:ilvl="8" w:tplc="6DA6FDF2">
      <w:numFmt w:val="decimal"/>
      <w:lvlText w:val=""/>
      <w:lvlJc w:val="left"/>
    </w:lvl>
  </w:abstractNum>
  <w:abstractNum w:abstractNumId="43">
    <w:nsid w:val="00004657"/>
    <w:multiLevelType w:val="hybridMultilevel"/>
    <w:tmpl w:val="770A152E"/>
    <w:lvl w:ilvl="0" w:tplc="D2C2D222">
      <w:start w:val="1"/>
      <w:numFmt w:val="lowerRoman"/>
      <w:lvlText w:val="(%1)"/>
      <w:lvlJc w:val="left"/>
    </w:lvl>
    <w:lvl w:ilvl="1" w:tplc="E9C23F0A">
      <w:numFmt w:val="decimal"/>
      <w:lvlText w:val=""/>
      <w:lvlJc w:val="left"/>
    </w:lvl>
    <w:lvl w:ilvl="2" w:tplc="F67A536A">
      <w:numFmt w:val="decimal"/>
      <w:lvlText w:val=""/>
      <w:lvlJc w:val="left"/>
    </w:lvl>
    <w:lvl w:ilvl="3" w:tplc="9D10F1BC">
      <w:numFmt w:val="decimal"/>
      <w:lvlText w:val=""/>
      <w:lvlJc w:val="left"/>
    </w:lvl>
    <w:lvl w:ilvl="4" w:tplc="64AC94B0">
      <w:numFmt w:val="decimal"/>
      <w:lvlText w:val=""/>
      <w:lvlJc w:val="left"/>
    </w:lvl>
    <w:lvl w:ilvl="5" w:tplc="A044C2C8">
      <w:numFmt w:val="decimal"/>
      <w:lvlText w:val=""/>
      <w:lvlJc w:val="left"/>
    </w:lvl>
    <w:lvl w:ilvl="6" w:tplc="02442B08">
      <w:numFmt w:val="decimal"/>
      <w:lvlText w:val=""/>
      <w:lvlJc w:val="left"/>
    </w:lvl>
    <w:lvl w:ilvl="7" w:tplc="1D72FEE8">
      <w:numFmt w:val="decimal"/>
      <w:lvlText w:val=""/>
      <w:lvlJc w:val="left"/>
    </w:lvl>
    <w:lvl w:ilvl="8" w:tplc="D5D04DC4">
      <w:numFmt w:val="decimal"/>
      <w:lvlText w:val=""/>
      <w:lvlJc w:val="left"/>
    </w:lvl>
  </w:abstractNum>
  <w:abstractNum w:abstractNumId="44">
    <w:nsid w:val="0000489C"/>
    <w:multiLevelType w:val="hybridMultilevel"/>
    <w:tmpl w:val="0346E438"/>
    <w:lvl w:ilvl="0" w:tplc="E24E7806">
      <w:start w:val="1"/>
      <w:numFmt w:val="bullet"/>
      <w:lvlText w:val="3"/>
      <w:lvlJc w:val="left"/>
    </w:lvl>
    <w:lvl w:ilvl="1" w:tplc="10EA4E44">
      <w:numFmt w:val="decimal"/>
      <w:lvlText w:val=""/>
      <w:lvlJc w:val="left"/>
    </w:lvl>
    <w:lvl w:ilvl="2" w:tplc="F5FEDB00">
      <w:numFmt w:val="decimal"/>
      <w:lvlText w:val=""/>
      <w:lvlJc w:val="left"/>
    </w:lvl>
    <w:lvl w:ilvl="3" w:tplc="2578E8B0">
      <w:numFmt w:val="decimal"/>
      <w:lvlText w:val=""/>
      <w:lvlJc w:val="left"/>
    </w:lvl>
    <w:lvl w:ilvl="4" w:tplc="6EC024E6">
      <w:numFmt w:val="decimal"/>
      <w:lvlText w:val=""/>
      <w:lvlJc w:val="left"/>
    </w:lvl>
    <w:lvl w:ilvl="5" w:tplc="0CC06C94">
      <w:numFmt w:val="decimal"/>
      <w:lvlText w:val=""/>
      <w:lvlJc w:val="left"/>
    </w:lvl>
    <w:lvl w:ilvl="6" w:tplc="C6927294">
      <w:numFmt w:val="decimal"/>
      <w:lvlText w:val=""/>
      <w:lvlJc w:val="left"/>
    </w:lvl>
    <w:lvl w:ilvl="7" w:tplc="1660CFB0">
      <w:numFmt w:val="decimal"/>
      <w:lvlText w:val=""/>
      <w:lvlJc w:val="left"/>
    </w:lvl>
    <w:lvl w:ilvl="8" w:tplc="3C141676">
      <w:numFmt w:val="decimal"/>
      <w:lvlText w:val=""/>
      <w:lvlJc w:val="left"/>
    </w:lvl>
  </w:abstractNum>
  <w:abstractNum w:abstractNumId="45">
    <w:nsid w:val="000048CC"/>
    <w:multiLevelType w:val="hybridMultilevel"/>
    <w:tmpl w:val="FA042BAC"/>
    <w:lvl w:ilvl="0" w:tplc="E25CA1B2">
      <w:start w:val="1"/>
      <w:numFmt w:val="bullet"/>
      <w:lvlText w:val="-"/>
      <w:lvlJc w:val="left"/>
    </w:lvl>
    <w:lvl w:ilvl="1" w:tplc="C0449782">
      <w:numFmt w:val="decimal"/>
      <w:lvlText w:val=""/>
      <w:lvlJc w:val="left"/>
    </w:lvl>
    <w:lvl w:ilvl="2" w:tplc="05CCAFFC">
      <w:numFmt w:val="decimal"/>
      <w:lvlText w:val=""/>
      <w:lvlJc w:val="left"/>
    </w:lvl>
    <w:lvl w:ilvl="3" w:tplc="DF22DFD4">
      <w:numFmt w:val="decimal"/>
      <w:lvlText w:val=""/>
      <w:lvlJc w:val="left"/>
    </w:lvl>
    <w:lvl w:ilvl="4" w:tplc="465496AC">
      <w:numFmt w:val="decimal"/>
      <w:lvlText w:val=""/>
      <w:lvlJc w:val="left"/>
    </w:lvl>
    <w:lvl w:ilvl="5" w:tplc="E7542BC0">
      <w:numFmt w:val="decimal"/>
      <w:lvlText w:val=""/>
      <w:lvlJc w:val="left"/>
    </w:lvl>
    <w:lvl w:ilvl="6" w:tplc="ADC4A928">
      <w:numFmt w:val="decimal"/>
      <w:lvlText w:val=""/>
      <w:lvlJc w:val="left"/>
    </w:lvl>
    <w:lvl w:ilvl="7" w:tplc="188ABF8A">
      <w:numFmt w:val="decimal"/>
      <w:lvlText w:val=""/>
      <w:lvlJc w:val="left"/>
    </w:lvl>
    <w:lvl w:ilvl="8" w:tplc="BA5AC17C">
      <w:numFmt w:val="decimal"/>
      <w:lvlText w:val=""/>
      <w:lvlJc w:val="left"/>
    </w:lvl>
  </w:abstractNum>
  <w:abstractNum w:abstractNumId="46">
    <w:nsid w:val="00004944"/>
    <w:multiLevelType w:val="hybridMultilevel"/>
    <w:tmpl w:val="0192AB12"/>
    <w:lvl w:ilvl="0" w:tplc="7792B8AE">
      <w:start w:val="1"/>
      <w:numFmt w:val="bullet"/>
      <w:lvlText w:val="6"/>
      <w:lvlJc w:val="left"/>
    </w:lvl>
    <w:lvl w:ilvl="1" w:tplc="775CA322">
      <w:numFmt w:val="decimal"/>
      <w:lvlText w:val=""/>
      <w:lvlJc w:val="left"/>
    </w:lvl>
    <w:lvl w:ilvl="2" w:tplc="B718C040">
      <w:numFmt w:val="decimal"/>
      <w:lvlText w:val=""/>
      <w:lvlJc w:val="left"/>
    </w:lvl>
    <w:lvl w:ilvl="3" w:tplc="EB48ACE0">
      <w:numFmt w:val="decimal"/>
      <w:lvlText w:val=""/>
      <w:lvlJc w:val="left"/>
    </w:lvl>
    <w:lvl w:ilvl="4" w:tplc="A1747DA4">
      <w:numFmt w:val="decimal"/>
      <w:lvlText w:val=""/>
      <w:lvlJc w:val="left"/>
    </w:lvl>
    <w:lvl w:ilvl="5" w:tplc="6D7EF8EE">
      <w:numFmt w:val="decimal"/>
      <w:lvlText w:val=""/>
      <w:lvlJc w:val="left"/>
    </w:lvl>
    <w:lvl w:ilvl="6" w:tplc="8E16797A">
      <w:numFmt w:val="decimal"/>
      <w:lvlText w:val=""/>
      <w:lvlJc w:val="left"/>
    </w:lvl>
    <w:lvl w:ilvl="7" w:tplc="A14C8D8E">
      <w:numFmt w:val="decimal"/>
      <w:lvlText w:val=""/>
      <w:lvlJc w:val="left"/>
    </w:lvl>
    <w:lvl w:ilvl="8" w:tplc="04EE68A8">
      <w:numFmt w:val="decimal"/>
      <w:lvlText w:val=""/>
      <w:lvlJc w:val="left"/>
    </w:lvl>
  </w:abstractNum>
  <w:abstractNum w:abstractNumId="47">
    <w:nsid w:val="00004A80"/>
    <w:multiLevelType w:val="hybridMultilevel"/>
    <w:tmpl w:val="0F0EEFDA"/>
    <w:lvl w:ilvl="0" w:tplc="33E2D894">
      <w:start w:val="17"/>
      <w:numFmt w:val="decimal"/>
      <w:lvlText w:val="%1"/>
      <w:lvlJc w:val="left"/>
    </w:lvl>
    <w:lvl w:ilvl="1" w:tplc="326CA23E">
      <w:numFmt w:val="decimal"/>
      <w:lvlText w:val=""/>
      <w:lvlJc w:val="left"/>
    </w:lvl>
    <w:lvl w:ilvl="2" w:tplc="CE88E800">
      <w:numFmt w:val="decimal"/>
      <w:lvlText w:val=""/>
      <w:lvlJc w:val="left"/>
    </w:lvl>
    <w:lvl w:ilvl="3" w:tplc="D3B2DAD4">
      <w:numFmt w:val="decimal"/>
      <w:lvlText w:val=""/>
      <w:lvlJc w:val="left"/>
    </w:lvl>
    <w:lvl w:ilvl="4" w:tplc="AC6E6D14">
      <w:numFmt w:val="decimal"/>
      <w:lvlText w:val=""/>
      <w:lvlJc w:val="left"/>
    </w:lvl>
    <w:lvl w:ilvl="5" w:tplc="1B2CC3F6">
      <w:numFmt w:val="decimal"/>
      <w:lvlText w:val=""/>
      <w:lvlJc w:val="left"/>
    </w:lvl>
    <w:lvl w:ilvl="6" w:tplc="65780C5E">
      <w:numFmt w:val="decimal"/>
      <w:lvlText w:val=""/>
      <w:lvlJc w:val="left"/>
    </w:lvl>
    <w:lvl w:ilvl="7" w:tplc="CD14140A">
      <w:numFmt w:val="decimal"/>
      <w:lvlText w:val=""/>
      <w:lvlJc w:val="left"/>
    </w:lvl>
    <w:lvl w:ilvl="8" w:tplc="287096D6">
      <w:numFmt w:val="decimal"/>
      <w:lvlText w:val=""/>
      <w:lvlJc w:val="left"/>
    </w:lvl>
  </w:abstractNum>
  <w:abstractNum w:abstractNumId="48">
    <w:nsid w:val="00004CAD"/>
    <w:multiLevelType w:val="hybridMultilevel"/>
    <w:tmpl w:val="3998D2F8"/>
    <w:lvl w:ilvl="0" w:tplc="29E0EA50">
      <w:start w:val="1"/>
      <w:numFmt w:val="bullet"/>
      <w:lvlText w:val="2"/>
      <w:lvlJc w:val="left"/>
    </w:lvl>
    <w:lvl w:ilvl="1" w:tplc="C75456AA">
      <w:numFmt w:val="decimal"/>
      <w:lvlText w:val=""/>
      <w:lvlJc w:val="left"/>
    </w:lvl>
    <w:lvl w:ilvl="2" w:tplc="34AE65E2">
      <w:numFmt w:val="decimal"/>
      <w:lvlText w:val=""/>
      <w:lvlJc w:val="left"/>
    </w:lvl>
    <w:lvl w:ilvl="3" w:tplc="2A4AC15C">
      <w:numFmt w:val="decimal"/>
      <w:lvlText w:val=""/>
      <w:lvlJc w:val="left"/>
    </w:lvl>
    <w:lvl w:ilvl="4" w:tplc="9F064F3C">
      <w:numFmt w:val="decimal"/>
      <w:lvlText w:val=""/>
      <w:lvlJc w:val="left"/>
    </w:lvl>
    <w:lvl w:ilvl="5" w:tplc="1C1CC65C">
      <w:numFmt w:val="decimal"/>
      <w:lvlText w:val=""/>
      <w:lvlJc w:val="left"/>
    </w:lvl>
    <w:lvl w:ilvl="6" w:tplc="42728674">
      <w:numFmt w:val="decimal"/>
      <w:lvlText w:val=""/>
      <w:lvlJc w:val="left"/>
    </w:lvl>
    <w:lvl w:ilvl="7" w:tplc="7C8C9692">
      <w:numFmt w:val="decimal"/>
      <w:lvlText w:val=""/>
      <w:lvlJc w:val="left"/>
    </w:lvl>
    <w:lvl w:ilvl="8" w:tplc="E7E02C1A">
      <w:numFmt w:val="decimal"/>
      <w:lvlText w:val=""/>
      <w:lvlJc w:val="left"/>
    </w:lvl>
  </w:abstractNum>
  <w:abstractNum w:abstractNumId="49">
    <w:nsid w:val="00004DF2"/>
    <w:multiLevelType w:val="hybridMultilevel"/>
    <w:tmpl w:val="5F7A3EEA"/>
    <w:lvl w:ilvl="0" w:tplc="01DEE0B6">
      <w:start w:val="1"/>
      <w:numFmt w:val="bullet"/>
      <w:lvlText w:val="5"/>
      <w:lvlJc w:val="left"/>
    </w:lvl>
    <w:lvl w:ilvl="1" w:tplc="46D61592">
      <w:numFmt w:val="decimal"/>
      <w:lvlText w:val=""/>
      <w:lvlJc w:val="left"/>
    </w:lvl>
    <w:lvl w:ilvl="2" w:tplc="C92048B6">
      <w:numFmt w:val="decimal"/>
      <w:lvlText w:val=""/>
      <w:lvlJc w:val="left"/>
    </w:lvl>
    <w:lvl w:ilvl="3" w:tplc="D91E09D6">
      <w:numFmt w:val="decimal"/>
      <w:lvlText w:val=""/>
      <w:lvlJc w:val="left"/>
    </w:lvl>
    <w:lvl w:ilvl="4" w:tplc="BE8A265E">
      <w:numFmt w:val="decimal"/>
      <w:lvlText w:val=""/>
      <w:lvlJc w:val="left"/>
    </w:lvl>
    <w:lvl w:ilvl="5" w:tplc="3D1248C4">
      <w:numFmt w:val="decimal"/>
      <w:lvlText w:val=""/>
      <w:lvlJc w:val="left"/>
    </w:lvl>
    <w:lvl w:ilvl="6" w:tplc="EC38CE14">
      <w:numFmt w:val="decimal"/>
      <w:lvlText w:val=""/>
      <w:lvlJc w:val="left"/>
    </w:lvl>
    <w:lvl w:ilvl="7" w:tplc="5D6EC5E4">
      <w:numFmt w:val="decimal"/>
      <w:lvlText w:val=""/>
      <w:lvlJc w:val="left"/>
    </w:lvl>
    <w:lvl w:ilvl="8" w:tplc="6ABC05F0">
      <w:numFmt w:val="decimal"/>
      <w:lvlText w:val=""/>
      <w:lvlJc w:val="left"/>
    </w:lvl>
  </w:abstractNum>
  <w:abstractNum w:abstractNumId="50">
    <w:nsid w:val="00005422"/>
    <w:multiLevelType w:val="hybridMultilevel"/>
    <w:tmpl w:val="865282B2"/>
    <w:lvl w:ilvl="0" w:tplc="5A6C67A0">
      <w:start w:val="1"/>
      <w:numFmt w:val="bullet"/>
      <w:lvlText w:val="é"/>
      <w:lvlJc w:val="left"/>
    </w:lvl>
    <w:lvl w:ilvl="1" w:tplc="04D6DD12">
      <w:numFmt w:val="decimal"/>
      <w:lvlText w:val=""/>
      <w:lvlJc w:val="left"/>
    </w:lvl>
    <w:lvl w:ilvl="2" w:tplc="B6CAE316">
      <w:numFmt w:val="decimal"/>
      <w:lvlText w:val=""/>
      <w:lvlJc w:val="left"/>
    </w:lvl>
    <w:lvl w:ilvl="3" w:tplc="6EC853D2">
      <w:numFmt w:val="decimal"/>
      <w:lvlText w:val=""/>
      <w:lvlJc w:val="left"/>
    </w:lvl>
    <w:lvl w:ilvl="4" w:tplc="24D8C988">
      <w:numFmt w:val="decimal"/>
      <w:lvlText w:val=""/>
      <w:lvlJc w:val="left"/>
    </w:lvl>
    <w:lvl w:ilvl="5" w:tplc="F2BA6ED4">
      <w:numFmt w:val="decimal"/>
      <w:lvlText w:val=""/>
      <w:lvlJc w:val="left"/>
    </w:lvl>
    <w:lvl w:ilvl="6" w:tplc="5CBE7988">
      <w:numFmt w:val="decimal"/>
      <w:lvlText w:val=""/>
      <w:lvlJc w:val="left"/>
    </w:lvl>
    <w:lvl w:ilvl="7" w:tplc="E6D884A0">
      <w:numFmt w:val="decimal"/>
      <w:lvlText w:val=""/>
      <w:lvlJc w:val="left"/>
    </w:lvl>
    <w:lvl w:ilvl="8" w:tplc="953CC650">
      <w:numFmt w:val="decimal"/>
      <w:lvlText w:val=""/>
      <w:lvlJc w:val="left"/>
    </w:lvl>
  </w:abstractNum>
  <w:abstractNum w:abstractNumId="51">
    <w:nsid w:val="000054DC"/>
    <w:multiLevelType w:val="hybridMultilevel"/>
    <w:tmpl w:val="2F264CF2"/>
    <w:lvl w:ilvl="0" w:tplc="482AF0EC">
      <w:start w:val="1"/>
      <w:numFmt w:val="bullet"/>
      <w:lvlText w:val="6"/>
      <w:lvlJc w:val="left"/>
    </w:lvl>
    <w:lvl w:ilvl="1" w:tplc="17626664">
      <w:numFmt w:val="decimal"/>
      <w:lvlText w:val=""/>
      <w:lvlJc w:val="left"/>
    </w:lvl>
    <w:lvl w:ilvl="2" w:tplc="8AF2FAC4">
      <w:numFmt w:val="decimal"/>
      <w:lvlText w:val=""/>
      <w:lvlJc w:val="left"/>
    </w:lvl>
    <w:lvl w:ilvl="3" w:tplc="B8DA1212">
      <w:numFmt w:val="decimal"/>
      <w:lvlText w:val=""/>
      <w:lvlJc w:val="left"/>
    </w:lvl>
    <w:lvl w:ilvl="4" w:tplc="9CF619B0">
      <w:numFmt w:val="decimal"/>
      <w:lvlText w:val=""/>
      <w:lvlJc w:val="left"/>
    </w:lvl>
    <w:lvl w:ilvl="5" w:tplc="D0C00FD8">
      <w:numFmt w:val="decimal"/>
      <w:lvlText w:val=""/>
      <w:lvlJc w:val="left"/>
    </w:lvl>
    <w:lvl w:ilvl="6" w:tplc="389C073C">
      <w:numFmt w:val="decimal"/>
      <w:lvlText w:val=""/>
      <w:lvlJc w:val="left"/>
    </w:lvl>
    <w:lvl w:ilvl="7" w:tplc="C7B63FE8">
      <w:numFmt w:val="decimal"/>
      <w:lvlText w:val=""/>
      <w:lvlJc w:val="left"/>
    </w:lvl>
    <w:lvl w:ilvl="8" w:tplc="1E9A7A76">
      <w:numFmt w:val="decimal"/>
      <w:lvlText w:val=""/>
      <w:lvlJc w:val="left"/>
    </w:lvl>
  </w:abstractNum>
  <w:abstractNum w:abstractNumId="52">
    <w:nsid w:val="00005753"/>
    <w:multiLevelType w:val="hybridMultilevel"/>
    <w:tmpl w:val="22FC7C3A"/>
    <w:lvl w:ilvl="0" w:tplc="64A6BFF8">
      <w:start w:val="1"/>
      <w:numFmt w:val="bullet"/>
      <w:lvlText w:val="é"/>
      <w:lvlJc w:val="left"/>
    </w:lvl>
    <w:lvl w:ilvl="1" w:tplc="3E686DEA">
      <w:numFmt w:val="decimal"/>
      <w:lvlText w:val=""/>
      <w:lvlJc w:val="left"/>
    </w:lvl>
    <w:lvl w:ilvl="2" w:tplc="3170E1D0">
      <w:numFmt w:val="decimal"/>
      <w:lvlText w:val=""/>
      <w:lvlJc w:val="left"/>
    </w:lvl>
    <w:lvl w:ilvl="3" w:tplc="6BD8E090">
      <w:numFmt w:val="decimal"/>
      <w:lvlText w:val=""/>
      <w:lvlJc w:val="left"/>
    </w:lvl>
    <w:lvl w:ilvl="4" w:tplc="8E6AE858">
      <w:numFmt w:val="decimal"/>
      <w:lvlText w:val=""/>
      <w:lvlJc w:val="left"/>
    </w:lvl>
    <w:lvl w:ilvl="5" w:tplc="F6DE41D6">
      <w:numFmt w:val="decimal"/>
      <w:lvlText w:val=""/>
      <w:lvlJc w:val="left"/>
    </w:lvl>
    <w:lvl w:ilvl="6" w:tplc="0F0C8C88">
      <w:numFmt w:val="decimal"/>
      <w:lvlText w:val=""/>
      <w:lvlJc w:val="left"/>
    </w:lvl>
    <w:lvl w:ilvl="7" w:tplc="AE5A5FB2">
      <w:numFmt w:val="decimal"/>
      <w:lvlText w:val=""/>
      <w:lvlJc w:val="left"/>
    </w:lvl>
    <w:lvl w:ilvl="8" w:tplc="B1D23CEC">
      <w:numFmt w:val="decimal"/>
      <w:lvlText w:val=""/>
      <w:lvlJc w:val="left"/>
    </w:lvl>
  </w:abstractNum>
  <w:abstractNum w:abstractNumId="53">
    <w:nsid w:val="00005772"/>
    <w:multiLevelType w:val="hybridMultilevel"/>
    <w:tmpl w:val="2E689AF6"/>
    <w:lvl w:ilvl="0" w:tplc="678CBF5E">
      <w:start w:val="14"/>
      <w:numFmt w:val="decimal"/>
      <w:lvlText w:val="%1"/>
      <w:lvlJc w:val="left"/>
    </w:lvl>
    <w:lvl w:ilvl="1" w:tplc="EC529DF2">
      <w:numFmt w:val="decimal"/>
      <w:lvlText w:val=""/>
      <w:lvlJc w:val="left"/>
    </w:lvl>
    <w:lvl w:ilvl="2" w:tplc="DD467876">
      <w:numFmt w:val="decimal"/>
      <w:lvlText w:val=""/>
      <w:lvlJc w:val="left"/>
    </w:lvl>
    <w:lvl w:ilvl="3" w:tplc="C2168008">
      <w:numFmt w:val="decimal"/>
      <w:lvlText w:val=""/>
      <w:lvlJc w:val="left"/>
    </w:lvl>
    <w:lvl w:ilvl="4" w:tplc="23A49874">
      <w:numFmt w:val="decimal"/>
      <w:lvlText w:val=""/>
      <w:lvlJc w:val="left"/>
    </w:lvl>
    <w:lvl w:ilvl="5" w:tplc="2ED87CE4">
      <w:numFmt w:val="decimal"/>
      <w:lvlText w:val=""/>
      <w:lvlJc w:val="left"/>
    </w:lvl>
    <w:lvl w:ilvl="6" w:tplc="B23E7A9E">
      <w:numFmt w:val="decimal"/>
      <w:lvlText w:val=""/>
      <w:lvlJc w:val="left"/>
    </w:lvl>
    <w:lvl w:ilvl="7" w:tplc="84BCB578">
      <w:numFmt w:val="decimal"/>
      <w:lvlText w:val=""/>
      <w:lvlJc w:val="left"/>
    </w:lvl>
    <w:lvl w:ilvl="8" w:tplc="605E8338">
      <w:numFmt w:val="decimal"/>
      <w:lvlText w:val=""/>
      <w:lvlJc w:val="left"/>
    </w:lvl>
  </w:abstractNum>
  <w:abstractNum w:abstractNumId="54">
    <w:nsid w:val="000058B0"/>
    <w:multiLevelType w:val="hybridMultilevel"/>
    <w:tmpl w:val="AA46BD80"/>
    <w:lvl w:ilvl="0" w:tplc="63FE8460">
      <w:start w:val="1"/>
      <w:numFmt w:val="bullet"/>
      <w:lvlText w:val="•"/>
      <w:lvlJc w:val="left"/>
    </w:lvl>
    <w:lvl w:ilvl="1" w:tplc="E9C0182C">
      <w:numFmt w:val="decimal"/>
      <w:lvlText w:val=""/>
      <w:lvlJc w:val="left"/>
    </w:lvl>
    <w:lvl w:ilvl="2" w:tplc="BE6A5F6A">
      <w:numFmt w:val="decimal"/>
      <w:lvlText w:val=""/>
      <w:lvlJc w:val="left"/>
    </w:lvl>
    <w:lvl w:ilvl="3" w:tplc="F9DE61C4">
      <w:numFmt w:val="decimal"/>
      <w:lvlText w:val=""/>
      <w:lvlJc w:val="left"/>
    </w:lvl>
    <w:lvl w:ilvl="4" w:tplc="2BA47FE2">
      <w:numFmt w:val="decimal"/>
      <w:lvlText w:val=""/>
      <w:lvlJc w:val="left"/>
    </w:lvl>
    <w:lvl w:ilvl="5" w:tplc="9D925810">
      <w:numFmt w:val="decimal"/>
      <w:lvlText w:val=""/>
      <w:lvlJc w:val="left"/>
    </w:lvl>
    <w:lvl w:ilvl="6" w:tplc="B1B06120">
      <w:numFmt w:val="decimal"/>
      <w:lvlText w:val=""/>
      <w:lvlJc w:val="left"/>
    </w:lvl>
    <w:lvl w:ilvl="7" w:tplc="65B8C85C">
      <w:numFmt w:val="decimal"/>
      <w:lvlText w:val=""/>
      <w:lvlJc w:val="left"/>
    </w:lvl>
    <w:lvl w:ilvl="8" w:tplc="2694705C">
      <w:numFmt w:val="decimal"/>
      <w:lvlText w:val=""/>
      <w:lvlJc w:val="left"/>
    </w:lvl>
  </w:abstractNum>
  <w:abstractNum w:abstractNumId="55">
    <w:nsid w:val="00005991"/>
    <w:multiLevelType w:val="hybridMultilevel"/>
    <w:tmpl w:val="DF685C00"/>
    <w:lvl w:ilvl="0" w:tplc="FFD678D8">
      <w:start w:val="1"/>
      <w:numFmt w:val="bullet"/>
      <w:lvlText w:val="2"/>
      <w:lvlJc w:val="left"/>
    </w:lvl>
    <w:lvl w:ilvl="1" w:tplc="9A02EE78">
      <w:numFmt w:val="decimal"/>
      <w:lvlText w:val=""/>
      <w:lvlJc w:val="left"/>
    </w:lvl>
    <w:lvl w:ilvl="2" w:tplc="FEB051B4">
      <w:numFmt w:val="decimal"/>
      <w:lvlText w:val=""/>
      <w:lvlJc w:val="left"/>
    </w:lvl>
    <w:lvl w:ilvl="3" w:tplc="D6AAD494">
      <w:numFmt w:val="decimal"/>
      <w:lvlText w:val=""/>
      <w:lvlJc w:val="left"/>
    </w:lvl>
    <w:lvl w:ilvl="4" w:tplc="CAE67908">
      <w:numFmt w:val="decimal"/>
      <w:lvlText w:val=""/>
      <w:lvlJc w:val="left"/>
    </w:lvl>
    <w:lvl w:ilvl="5" w:tplc="ACB297C0">
      <w:numFmt w:val="decimal"/>
      <w:lvlText w:val=""/>
      <w:lvlJc w:val="left"/>
    </w:lvl>
    <w:lvl w:ilvl="6" w:tplc="3EE2D2CC">
      <w:numFmt w:val="decimal"/>
      <w:lvlText w:val=""/>
      <w:lvlJc w:val="left"/>
    </w:lvl>
    <w:lvl w:ilvl="7" w:tplc="5DDC17B4">
      <w:numFmt w:val="decimal"/>
      <w:lvlText w:val=""/>
      <w:lvlJc w:val="left"/>
    </w:lvl>
    <w:lvl w:ilvl="8" w:tplc="C9020D8C">
      <w:numFmt w:val="decimal"/>
      <w:lvlText w:val=""/>
      <w:lvlJc w:val="left"/>
    </w:lvl>
  </w:abstractNum>
  <w:abstractNum w:abstractNumId="56">
    <w:nsid w:val="00005C67"/>
    <w:multiLevelType w:val="hybridMultilevel"/>
    <w:tmpl w:val="2B42D58A"/>
    <w:lvl w:ilvl="0" w:tplc="8CA28F18">
      <w:start w:val="1"/>
      <w:numFmt w:val="bullet"/>
      <w:lvlText w:val="3"/>
      <w:lvlJc w:val="left"/>
    </w:lvl>
    <w:lvl w:ilvl="1" w:tplc="F3A0DE64">
      <w:numFmt w:val="decimal"/>
      <w:lvlText w:val=""/>
      <w:lvlJc w:val="left"/>
    </w:lvl>
    <w:lvl w:ilvl="2" w:tplc="5A9C7BE6">
      <w:numFmt w:val="decimal"/>
      <w:lvlText w:val=""/>
      <w:lvlJc w:val="left"/>
    </w:lvl>
    <w:lvl w:ilvl="3" w:tplc="CC2065FC">
      <w:numFmt w:val="decimal"/>
      <w:lvlText w:val=""/>
      <w:lvlJc w:val="left"/>
    </w:lvl>
    <w:lvl w:ilvl="4" w:tplc="ECB47CF4">
      <w:numFmt w:val="decimal"/>
      <w:lvlText w:val=""/>
      <w:lvlJc w:val="left"/>
    </w:lvl>
    <w:lvl w:ilvl="5" w:tplc="2CE6D22C">
      <w:numFmt w:val="decimal"/>
      <w:lvlText w:val=""/>
      <w:lvlJc w:val="left"/>
    </w:lvl>
    <w:lvl w:ilvl="6" w:tplc="88803BA2">
      <w:numFmt w:val="decimal"/>
      <w:lvlText w:val=""/>
      <w:lvlJc w:val="left"/>
    </w:lvl>
    <w:lvl w:ilvl="7" w:tplc="008E9E98">
      <w:numFmt w:val="decimal"/>
      <w:lvlText w:val=""/>
      <w:lvlJc w:val="left"/>
    </w:lvl>
    <w:lvl w:ilvl="8" w:tplc="96F01954">
      <w:numFmt w:val="decimal"/>
      <w:lvlText w:val=""/>
      <w:lvlJc w:val="left"/>
    </w:lvl>
  </w:abstractNum>
  <w:abstractNum w:abstractNumId="57">
    <w:nsid w:val="00005DB2"/>
    <w:multiLevelType w:val="hybridMultilevel"/>
    <w:tmpl w:val="72361F12"/>
    <w:lvl w:ilvl="0" w:tplc="3E0A9290">
      <w:start w:val="1"/>
      <w:numFmt w:val="bullet"/>
      <w:lvlText w:val="5"/>
      <w:lvlJc w:val="left"/>
    </w:lvl>
    <w:lvl w:ilvl="1" w:tplc="2FC0462E">
      <w:numFmt w:val="decimal"/>
      <w:lvlText w:val=""/>
      <w:lvlJc w:val="left"/>
    </w:lvl>
    <w:lvl w:ilvl="2" w:tplc="C2E0AF64">
      <w:numFmt w:val="decimal"/>
      <w:lvlText w:val=""/>
      <w:lvlJc w:val="left"/>
    </w:lvl>
    <w:lvl w:ilvl="3" w:tplc="28A0F016">
      <w:numFmt w:val="decimal"/>
      <w:lvlText w:val=""/>
      <w:lvlJc w:val="left"/>
    </w:lvl>
    <w:lvl w:ilvl="4" w:tplc="435ED188">
      <w:numFmt w:val="decimal"/>
      <w:lvlText w:val=""/>
      <w:lvlJc w:val="left"/>
    </w:lvl>
    <w:lvl w:ilvl="5" w:tplc="CC8C9588">
      <w:numFmt w:val="decimal"/>
      <w:lvlText w:val=""/>
      <w:lvlJc w:val="left"/>
    </w:lvl>
    <w:lvl w:ilvl="6" w:tplc="0194F674">
      <w:numFmt w:val="decimal"/>
      <w:lvlText w:val=""/>
      <w:lvlJc w:val="left"/>
    </w:lvl>
    <w:lvl w:ilvl="7" w:tplc="59D49E6A">
      <w:numFmt w:val="decimal"/>
      <w:lvlText w:val=""/>
      <w:lvlJc w:val="left"/>
    </w:lvl>
    <w:lvl w:ilvl="8" w:tplc="F2625C58">
      <w:numFmt w:val="decimal"/>
      <w:lvlText w:val=""/>
      <w:lvlJc w:val="left"/>
    </w:lvl>
  </w:abstractNum>
  <w:abstractNum w:abstractNumId="58">
    <w:nsid w:val="00005E14"/>
    <w:multiLevelType w:val="hybridMultilevel"/>
    <w:tmpl w:val="620AB158"/>
    <w:lvl w:ilvl="0" w:tplc="FFCAB246">
      <w:start w:val="1"/>
      <w:numFmt w:val="bullet"/>
      <w:lvlText w:val="4"/>
      <w:lvlJc w:val="left"/>
    </w:lvl>
    <w:lvl w:ilvl="1" w:tplc="9828BA8A">
      <w:numFmt w:val="decimal"/>
      <w:lvlText w:val=""/>
      <w:lvlJc w:val="left"/>
    </w:lvl>
    <w:lvl w:ilvl="2" w:tplc="E8A487BC">
      <w:numFmt w:val="decimal"/>
      <w:lvlText w:val=""/>
      <w:lvlJc w:val="left"/>
    </w:lvl>
    <w:lvl w:ilvl="3" w:tplc="A588BEF6">
      <w:numFmt w:val="decimal"/>
      <w:lvlText w:val=""/>
      <w:lvlJc w:val="left"/>
    </w:lvl>
    <w:lvl w:ilvl="4" w:tplc="6EBCAF44">
      <w:numFmt w:val="decimal"/>
      <w:lvlText w:val=""/>
      <w:lvlJc w:val="left"/>
    </w:lvl>
    <w:lvl w:ilvl="5" w:tplc="3E86252C">
      <w:numFmt w:val="decimal"/>
      <w:lvlText w:val=""/>
      <w:lvlJc w:val="left"/>
    </w:lvl>
    <w:lvl w:ilvl="6" w:tplc="5AACF4D6">
      <w:numFmt w:val="decimal"/>
      <w:lvlText w:val=""/>
      <w:lvlJc w:val="left"/>
    </w:lvl>
    <w:lvl w:ilvl="7" w:tplc="756412D8">
      <w:numFmt w:val="decimal"/>
      <w:lvlText w:val=""/>
      <w:lvlJc w:val="left"/>
    </w:lvl>
    <w:lvl w:ilvl="8" w:tplc="4C14F85A">
      <w:numFmt w:val="decimal"/>
      <w:lvlText w:val=""/>
      <w:lvlJc w:val="left"/>
    </w:lvl>
  </w:abstractNum>
  <w:abstractNum w:abstractNumId="59">
    <w:nsid w:val="00005E9D"/>
    <w:multiLevelType w:val="hybridMultilevel"/>
    <w:tmpl w:val="BA58619C"/>
    <w:lvl w:ilvl="0" w:tplc="F930537A">
      <w:start w:val="1"/>
      <w:numFmt w:val="bullet"/>
      <w:lvlText w:val="2"/>
      <w:lvlJc w:val="left"/>
    </w:lvl>
    <w:lvl w:ilvl="1" w:tplc="F3B8739A">
      <w:numFmt w:val="decimal"/>
      <w:lvlText w:val=""/>
      <w:lvlJc w:val="left"/>
    </w:lvl>
    <w:lvl w:ilvl="2" w:tplc="599C5040">
      <w:numFmt w:val="decimal"/>
      <w:lvlText w:val=""/>
      <w:lvlJc w:val="left"/>
    </w:lvl>
    <w:lvl w:ilvl="3" w:tplc="41B2C902">
      <w:numFmt w:val="decimal"/>
      <w:lvlText w:val=""/>
      <w:lvlJc w:val="left"/>
    </w:lvl>
    <w:lvl w:ilvl="4" w:tplc="D6F284E0">
      <w:numFmt w:val="decimal"/>
      <w:lvlText w:val=""/>
      <w:lvlJc w:val="left"/>
    </w:lvl>
    <w:lvl w:ilvl="5" w:tplc="19C858DC">
      <w:numFmt w:val="decimal"/>
      <w:lvlText w:val=""/>
      <w:lvlJc w:val="left"/>
    </w:lvl>
    <w:lvl w:ilvl="6" w:tplc="57C82636">
      <w:numFmt w:val="decimal"/>
      <w:lvlText w:val=""/>
      <w:lvlJc w:val="left"/>
    </w:lvl>
    <w:lvl w:ilvl="7" w:tplc="3BDA9076">
      <w:numFmt w:val="decimal"/>
      <w:lvlText w:val=""/>
      <w:lvlJc w:val="left"/>
    </w:lvl>
    <w:lvl w:ilvl="8" w:tplc="66E2701A">
      <w:numFmt w:val="decimal"/>
      <w:lvlText w:val=""/>
      <w:lvlJc w:val="left"/>
    </w:lvl>
  </w:abstractNum>
  <w:abstractNum w:abstractNumId="60">
    <w:nsid w:val="00006032"/>
    <w:multiLevelType w:val="hybridMultilevel"/>
    <w:tmpl w:val="AAEEE90C"/>
    <w:lvl w:ilvl="0" w:tplc="37EE0662">
      <w:start w:val="1"/>
      <w:numFmt w:val="bullet"/>
      <w:lvlText w:val="6"/>
      <w:lvlJc w:val="left"/>
    </w:lvl>
    <w:lvl w:ilvl="1" w:tplc="50A664A8">
      <w:numFmt w:val="decimal"/>
      <w:lvlText w:val=""/>
      <w:lvlJc w:val="left"/>
    </w:lvl>
    <w:lvl w:ilvl="2" w:tplc="0B5E7786">
      <w:numFmt w:val="decimal"/>
      <w:lvlText w:val=""/>
      <w:lvlJc w:val="left"/>
    </w:lvl>
    <w:lvl w:ilvl="3" w:tplc="BA5ABEC0">
      <w:numFmt w:val="decimal"/>
      <w:lvlText w:val=""/>
      <w:lvlJc w:val="left"/>
    </w:lvl>
    <w:lvl w:ilvl="4" w:tplc="59D6E762">
      <w:numFmt w:val="decimal"/>
      <w:lvlText w:val=""/>
      <w:lvlJc w:val="left"/>
    </w:lvl>
    <w:lvl w:ilvl="5" w:tplc="1F78C0FE">
      <w:numFmt w:val="decimal"/>
      <w:lvlText w:val=""/>
      <w:lvlJc w:val="left"/>
    </w:lvl>
    <w:lvl w:ilvl="6" w:tplc="72B27B3E">
      <w:numFmt w:val="decimal"/>
      <w:lvlText w:val=""/>
      <w:lvlJc w:val="left"/>
    </w:lvl>
    <w:lvl w:ilvl="7" w:tplc="6A7C7A9C">
      <w:numFmt w:val="decimal"/>
      <w:lvlText w:val=""/>
      <w:lvlJc w:val="left"/>
    </w:lvl>
    <w:lvl w:ilvl="8" w:tplc="276827C2">
      <w:numFmt w:val="decimal"/>
      <w:lvlText w:val=""/>
      <w:lvlJc w:val="left"/>
    </w:lvl>
  </w:abstractNum>
  <w:abstractNum w:abstractNumId="61">
    <w:nsid w:val="000060BF"/>
    <w:multiLevelType w:val="hybridMultilevel"/>
    <w:tmpl w:val="8BE40DD0"/>
    <w:lvl w:ilvl="0" w:tplc="3CA851DC">
      <w:start w:val="1"/>
      <w:numFmt w:val="bullet"/>
      <w:lvlText w:val="2"/>
      <w:lvlJc w:val="left"/>
    </w:lvl>
    <w:lvl w:ilvl="1" w:tplc="C360ABE2">
      <w:numFmt w:val="decimal"/>
      <w:lvlText w:val=""/>
      <w:lvlJc w:val="left"/>
    </w:lvl>
    <w:lvl w:ilvl="2" w:tplc="6CB032E6">
      <w:numFmt w:val="decimal"/>
      <w:lvlText w:val=""/>
      <w:lvlJc w:val="left"/>
    </w:lvl>
    <w:lvl w:ilvl="3" w:tplc="02A6ED9C">
      <w:numFmt w:val="decimal"/>
      <w:lvlText w:val=""/>
      <w:lvlJc w:val="left"/>
    </w:lvl>
    <w:lvl w:ilvl="4" w:tplc="26F60A9A">
      <w:numFmt w:val="decimal"/>
      <w:lvlText w:val=""/>
      <w:lvlJc w:val="left"/>
    </w:lvl>
    <w:lvl w:ilvl="5" w:tplc="0E7272AC">
      <w:numFmt w:val="decimal"/>
      <w:lvlText w:val=""/>
      <w:lvlJc w:val="left"/>
    </w:lvl>
    <w:lvl w:ilvl="6" w:tplc="B6B6E8D2">
      <w:numFmt w:val="decimal"/>
      <w:lvlText w:val=""/>
      <w:lvlJc w:val="left"/>
    </w:lvl>
    <w:lvl w:ilvl="7" w:tplc="4F8293D4">
      <w:numFmt w:val="decimal"/>
      <w:lvlText w:val=""/>
      <w:lvlJc w:val="left"/>
    </w:lvl>
    <w:lvl w:ilvl="8" w:tplc="AE1E2C56">
      <w:numFmt w:val="decimal"/>
      <w:lvlText w:val=""/>
      <w:lvlJc w:val="left"/>
    </w:lvl>
  </w:abstractNum>
  <w:abstractNum w:abstractNumId="62">
    <w:nsid w:val="00006172"/>
    <w:multiLevelType w:val="hybridMultilevel"/>
    <w:tmpl w:val="8B7EC216"/>
    <w:lvl w:ilvl="0" w:tplc="5064A146">
      <w:start w:val="1"/>
      <w:numFmt w:val="bullet"/>
      <w:lvlText w:val="à"/>
      <w:lvlJc w:val="left"/>
    </w:lvl>
    <w:lvl w:ilvl="1" w:tplc="AC689410">
      <w:numFmt w:val="decimal"/>
      <w:lvlText w:val=""/>
      <w:lvlJc w:val="left"/>
    </w:lvl>
    <w:lvl w:ilvl="2" w:tplc="A45E4B14">
      <w:numFmt w:val="decimal"/>
      <w:lvlText w:val=""/>
      <w:lvlJc w:val="left"/>
    </w:lvl>
    <w:lvl w:ilvl="3" w:tplc="CDA2704C">
      <w:numFmt w:val="decimal"/>
      <w:lvlText w:val=""/>
      <w:lvlJc w:val="left"/>
    </w:lvl>
    <w:lvl w:ilvl="4" w:tplc="71147382">
      <w:numFmt w:val="decimal"/>
      <w:lvlText w:val=""/>
      <w:lvlJc w:val="left"/>
    </w:lvl>
    <w:lvl w:ilvl="5" w:tplc="B8EA8A76">
      <w:numFmt w:val="decimal"/>
      <w:lvlText w:val=""/>
      <w:lvlJc w:val="left"/>
    </w:lvl>
    <w:lvl w:ilvl="6" w:tplc="4202C092">
      <w:numFmt w:val="decimal"/>
      <w:lvlText w:val=""/>
      <w:lvlJc w:val="left"/>
    </w:lvl>
    <w:lvl w:ilvl="7" w:tplc="19AE724E">
      <w:numFmt w:val="decimal"/>
      <w:lvlText w:val=""/>
      <w:lvlJc w:val="left"/>
    </w:lvl>
    <w:lvl w:ilvl="8" w:tplc="88E43D9A">
      <w:numFmt w:val="decimal"/>
      <w:lvlText w:val=""/>
      <w:lvlJc w:val="left"/>
    </w:lvl>
  </w:abstractNum>
  <w:abstractNum w:abstractNumId="63">
    <w:nsid w:val="000066C4"/>
    <w:multiLevelType w:val="hybridMultilevel"/>
    <w:tmpl w:val="1F74196C"/>
    <w:lvl w:ilvl="0" w:tplc="85BAA2E0">
      <w:start w:val="1"/>
      <w:numFmt w:val="bullet"/>
      <w:lvlText w:val="1"/>
      <w:lvlJc w:val="left"/>
    </w:lvl>
    <w:lvl w:ilvl="1" w:tplc="151C4BC2">
      <w:numFmt w:val="decimal"/>
      <w:lvlText w:val=""/>
      <w:lvlJc w:val="left"/>
    </w:lvl>
    <w:lvl w:ilvl="2" w:tplc="E09A1E46">
      <w:numFmt w:val="decimal"/>
      <w:lvlText w:val=""/>
      <w:lvlJc w:val="left"/>
    </w:lvl>
    <w:lvl w:ilvl="3" w:tplc="C250F520">
      <w:numFmt w:val="decimal"/>
      <w:lvlText w:val=""/>
      <w:lvlJc w:val="left"/>
    </w:lvl>
    <w:lvl w:ilvl="4" w:tplc="665668E0">
      <w:numFmt w:val="decimal"/>
      <w:lvlText w:val=""/>
      <w:lvlJc w:val="left"/>
    </w:lvl>
    <w:lvl w:ilvl="5" w:tplc="B1E41C64">
      <w:numFmt w:val="decimal"/>
      <w:lvlText w:val=""/>
      <w:lvlJc w:val="left"/>
    </w:lvl>
    <w:lvl w:ilvl="6" w:tplc="AAA628FE">
      <w:numFmt w:val="decimal"/>
      <w:lvlText w:val=""/>
      <w:lvlJc w:val="left"/>
    </w:lvl>
    <w:lvl w:ilvl="7" w:tplc="FD86B32A">
      <w:numFmt w:val="decimal"/>
      <w:lvlText w:val=""/>
      <w:lvlJc w:val="left"/>
    </w:lvl>
    <w:lvl w:ilvl="8" w:tplc="C12A1006">
      <w:numFmt w:val="decimal"/>
      <w:lvlText w:val=""/>
      <w:lvlJc w:val="left"/>
    </w:lvl>
  </w:abstractNum>
  <w:abstractNum w:abstractNumId="64">
    <w:nsid w:val="00006899"/>
    <w:multiLevelType w:val="hybridMultilevel"/>
    <w:tmpl w:val="4CC220B8"/>
    <w:lvl w:ilvl="0" w:tplc="8708DB7E">
      <w:start w:val="1"/>
      <w:numFmt w:val="bullet"/>
      <w:lvlText w:val="É"/>
      <w:lvlJc w:val="left"/>
    </w:lvl>
    <w:lvl w:ilvl="1" w:tplc="2B5A9C7E">
      <w:numFmt w:val="decimal"/>
      <w:lvlText w:val=""/>
      <w:lvlJc w:val="left"/>
    </w:lvl>
    <w:lvl w:ilvl="2" w:tplc="224060C8">
      <w:numFmt w:val="decimal"/>
      <w:lvlText w:val=""/>
      <w:lvlJc w:val="left"/>
    </w:lvl>
    <w:lvl w:ilvl="3" w:tplc="2F2CFB52">
      <w:numFmt w:val="decimal"/>
      <w:lvlText w:val=""/>
      <w:lvlJc w:val="left"/>
    </w:lvl>
    <w:lvl w:ilvl="4" w:tplc="349CB16E">
      <w:numFmt w:val="decimal"/>
      <w:lvlText w:val=""/>
      <w:lvlJc w:val="left"/>
    </w:lvl>
    <w:lvl w:ilvl="5" w:tplc="420AD960">
      <w:numFmt w:val="decimal"/>
      <w:lvlText w:val=""/>
      <w:lvlJc w:val="left"/>
    </w:lvl>
    <w:lvl w:ilvl="6" w:tplc="FB601E6E">
      <w:numFmt w:val="decimal"/>
      <w:lvlText w:val=""/>
      <w:lvlJc w:val="left"/>
    </w:lvl>
    <w:lvl w:ilvl="7" w:tplc="D1E2704E">
      <w:numFmt w:val="decimal"/>
      <w:lvlText w:val=""/>
      <w:lvlJc w:val="left"/>
    </w:lvl>
    <w:lvl w:ilvl="8" w:tplc="BE7E8DAC">
      <w:numFmt w:val="decimal"/>
      <w:lvlText w:val=""/>
      <w:lvlJc w:val="left"/>
    </w:lvl>
  </w:abstractNum>
  <w:abstractNum w:abstractNumId="65">
    <w:nsid w:val="0000692C"/>
    <w:multiLevelType w:val="hybridMultilevel"/>
    <w:tmpl w:val="CB8AE2B6"/>
    <w:lvl w:ilvl="0" w:tplc="038EB68A">
      <w:start w:val="1"/>
      <w:numFmt w:val="bullet"/>
      <w:lvlText w:val="é"/>
      <w:lvlJc w:val="left"/>
    </w:lvl>
    <w:lvl w:ilvl="1" w:tplc="5C2CA1CC">
      <w:numFmt w:val="decimal"/>
      <w:lvlText w:val=""/>
      <w:lvlJc w:val="left"/>
    </w:lvl>
    <w:lvl w:ilvl="2" w:tplc="8562A66E">
      <w:numFmt w:val="decimal"/>
      <w:lvlText w:val=""/>
      <w:lvlJc w:val="left"/>
    </w:lvl>
    <w:lvl w:ilvl="3" w:tplc="3B708FC8">
      <w:numFmt w:val="decimal"/>
      <w:lvlText w:val=""/>
      <w:lvlJc w:val="left"/>
    </w:lvl>
    <w:lvl w:ilvl="4" w:tplc="710EC776">
      <w:numFmt w:val="decimal"/>
      <w:lvlText w:val=""/>
      <w:lvlJc w:val="left"/>
    </w:lvl>
    <w:lvl w:ilvl="5" w:tplc="70F6F41C">
      <w:numFmt w:val="decimal"/>
      <w:lvlText w:val=""/>
      <w:lvlJc w:val="left"/>
    </w:lvl>
    <w:lvl w:ilvl="6" w:tplc="695ED890">
      <w:numFmt w:val="decimal"/>
      <w:lvlText w:val=""/>
      <w:lvlJc w:val="left"/>
    </w:lvl>
    <w:lvl w:ilvl="7" w:tplc="A85A1B46">
      <w:numFmt w:val="decimal"/>
      <w:lvlText w:val=""/>
      <w:lvlJc w:val="left"/>
    </w:lvl>
    <w:lvl w:ilvl="8" w:tplc="BE7633BC">
      <w:numFmt w:val="decimal"/>
      <w:lvlText w:val=""/>
      <w:lvlJc w:val="left"/>
    </w:lvl>
  </w:abstractNum>
  <w:abstractNum w:abstractNumId="66">
    <w:nsid w:val="00006AD6"/>
    <w:multiLevelType w:val="hybridMultilevel"/>
    <w:tmpl w:val="68E0E0A6"/>
    <w:lvl w:ilvl="0" w:tplc="F490BF9E">
      <w:start w:val="1"/>
      <w:numFmt w:val="bullet"/>
      <w:lvlText w:val="&amp;"/>
      <w:lvlJc w:val="left"/>
    </w:lvl>
    <w:lvl w:ilvl="1" w:tplc="8C9E0F52">
      <w:numFmt w:val="decimal"/>
      <w:lvlText w:val=""/>
      <w:lvlJc w:val="left"/>
    </w:lvl>
    <w:lvl w:ilvl="2" w:tplc="19F64474">
      <w:numFmt w:val="decimal"/>
      <w:lvlText w:val=""/>
      <w:lvlJc w:val="left"/>
    </w:lvl>
    <w:lvl w:ilvl="3" w:tplc="74F43BD0">
      <w:numFmt w:val="decimal"/>
      <w:lvlText w:val=""/>
      <w:lvlJc w:val="left"/>
    </w:lvl>
    <w:lvl w:ilvl="4" w:tplc="00CE3B68">
      <w:numFmt w:val="decimal"/>
      <w:lvlText w:val=""/>
      <w:lvlJc w:val="left"/>
    </w:lvl>
    <w:lvl w:ilvl="5" w:tplc="81062800">
      <w:numFmt w:val="decimal"/>
      <w:lvlText w:val=""/>
      <w:lvlJc w:val="left"/>
    </w:lvl>
    <w:lvl w:ilvl="6" w:tplc="14F42438">
      <w:numFmt w:val="decimal"/>
      <w:lvlText w:val=""/>
      <w:lvlJc w:val="left"/>
    </w:lvl>
    <w:lvl w:ilvl="7" w:tplc="CD1C4718">
      <w:numFmt w:val="decimal"/>
      <w:lvlText w:val=""/>
      <w:lvlJc w:val="left"/>
    </w:lvl>
    <w:lvl w:ilvl="8" w:tplc="D67A8752">
      <w:numFmt w:val="decimal"/>
      <w:lvlText w:val=""/>
      <w:lvlJc w:val="left"/>
    </w:lvl>
  </w:abstractNum>
  <w:abstractNum w:abstractNumId="67">
    <w:nsid w:val="00006B72"/>
    <w:multiLevelType w:val="hybridMultilevel"/>
    <w:tmpl w:val="9EDAAFE2"/>
    <w:lvl w:ilvl="0" w:tplc="F2542B7E">
      <w:start w:val="1"/>
      <w:numFmt w:val="bullet"/>
      <w:lvlText w:val="é"/>
      <w:lvlJc w:val="left"/>
    </w:lvl>
    <w:lvl w:ilvl="1" w:tplc="FECEC2E4">
      <w:numFmt w:val="decimal"/>
      <w:lvlText w:val=""/>
      <w:lvlJc w:val="left"/>
    </w:lvl>
    <w:lvl w:ilvl="2" w:tplc="1730EBDA">
      <w:numFmt w:val="decimal"/>
      <w:lvlText w:val=""/>
      <w:lvlJc w:val="left"/>
    </w:lvl>
    <w:lvl w:ilvl="3" w:tplc="B9A0ADBC">
      <w:numFmt w:val="decimal"/>
      <w:lvlText w:val=""/>
      <w:lvlJc w:val="left"/>
    </w:lvl>
    <w:lvl w:ilvl="4" w:tplc="B05E773E">
      <w:numFmt w:val="decimal"/>
      <w:lvlText w:val=""/>
      <w:lvlJc w:val="left"/>
    </w:lvl>
    <w:lvl w:ilvl="5" w:tplc="0CDCA0A2">
      <w:numFmt w:val="decimal"/>
      <w:lvlText w:val=""/>
      <w:lvlJc w:val="left"/>
    </w:lvl>
    <w:lvl w:ilvl="6" w:tplc="02FA9024">
      <w:numFmt w:val="decimal"/>
      <w:lvlText w:val=""/>
      <w:lvlJc w:val="left"/>
    </w:lvl>
    <w:lvl w:ilvl="7" w:tplc="279C06FC">
      <w:numFmt w:val="decimal"/>
      <w:lvlText w:val=""/>
      <w:lvlJc w:val="left"/>
    </w:lvl>
    <w:lvl w:ilvl="8" w:tplc="334E8AD2">
      <w:numFmt w:val="decimal"/>
      <w:lvlText w:val=""/>
      <w:lvlJc w:val="left"/>
    </w:lvl>
  </w:abstractNum>
  <w:abstractNum w:abstractNumId="68">
    <w:nsid w:val="00006C69"/>
    <w:multiLevelType w:val="hybridMultilevel"/>
    <w:tmpl w:val="A63CE4D2"/>
    <w:lvl w:ilvl="0" w:tplc="D62019FA">
      <w:start w:val="1"/>
      <w:numFmt w:val="bullet"/>
      <w:lvlText w:val="É"/>
      <w:lvlJc w:val="left"/>
    </w:lvl>
    <w:lvl w:ilvl="1" w:tplc="0DE69CD2">
      <w:numFmt w:val="decimal"/>
      <w:lvlText w:val=""/>
      <w:lvlJc w:val="left"/>
    </w:lvl>
    <w:lvl w:ilvl="2" w:tplc="AE00BB3A">
      <w:numFmt w:val="decimal"/>
      <w:lvlText w:val=""/>
      <w:lvlJc w:val="left"/>
    </w:lvl>
    <w:lvl w:ilvl="3" w:tplc="216ECED8">
      <w:numFmt w:val="decimal"/>
      <w:lvlText w:val=""/>
      <w:lvlJc w:val="left"/>
    </w:lvl>
    <w:lvl w:ilvl="4" w:tplc="AE765D12">
      <w:numFmt w:val="decimal"/>
      <w:lvlText w:val=""/>
      <w:lvlJc w:val="left"/>
    </w:lvl>
    <w:lvl w:ilvl="5" w:tplc="D632C072">
      <w:numFmt w:val="decimal"/>
      <w:lvlText w:val=""/>
      <w:lvlJc w:val="left"/>
    </w:lvl>
    <w:lvl w:ilvl="6" w:tplc="5240C64E">
      <w:numFmt w:val="decimal"/>
      <w:lvlText w:val=""/>
      <w:lvlJc w:val="left"/>
    </w:lvl>
    <w:lvl w:ilvl="7" w:tplc="19182D94">
      <w:numFmt w:val="decimal"/>
      <w:lvlText w:val=""/>
      <w:lvlJc w:val="left"/>
    </w:lvl>
    <w:lvl w:ilvl="8" w:tplc="159C5424">
      <w:numFmt w:val="decimal"/>
      <w:lvlText w:val=""/>
      <w:lvlJc w:val="left"/>
    </w:lvl>
  </w:abstractNum>
  <w:abstractNum w:abstractNumId="69">
    <w:nsid w:val="00007049"/>
    <w:multiLevelType w:val="hybridMultilevel"/>
    <w:tmpl w:val="798C614E"/>
    <w:lvl w:ilvl="0" w:tplc="779056BA">
      <w:start w:val="16"/>
      <w:numFmt w:val="decimal"/>
      <w:lvlText w:val="%1"/>
      <w:lvlJc w:val="left"/>
    </w:lvl>
    <w:lvl w:ilvl="1" w:tplc="9808D414">
      <w:numFmt w:val="decimal"/>
      <w:lvlText w:val=""/>
      <w:lvlJc w:val="left"/>
    </w:lvl>
    <w:lvl w:ilvl="2" w:tplc="A33A6338">
      <w:numFmt w:val="decimal"/>
      <w:lvlText w:val=""/>
      <w:lvlJc w:val="left"/>
    </w:lvl>
    <w:lvl w:ilvl="3" w:tplc="DA2C439C">
      <w:numFmt w:val="decimal"/>
      <w:lvlText w:val=""/>
      <w:lvlJc w:val="left"/>
    </w:lvl>
    <w:lvl w:ilvl="4" w:tplc="21D2DE62">
      <w:numFmt w:val="decimal"/>
      <w:lvlText w:val=""/>
      <w:lvlJc w:val="left"/>
    </w:lvl>
    <w:lvl w:ilvl="5" w:tplc="F5F0B692">
      <w:numFmt w:val="decimal"/>
      <w:lvlText w:val=""/>
      <w:lvlJc w:val="left"/>
    </w:lvl>
    <w:lvl w:ilvl="6" w:tplc="B88EAD7E">
      <w:numFmt w:val="decimal"/>
      <w:lvlText w:val=""/>
      <w:lvlJc w:val="left"/>
    </w:lvl>
    <w:lvl w:ilvl="7" w:tplc="377CE7C0">
      <w:numFmt w:val="decimal"/>
      <w:lvlText w:val=""/>
      <w:lvlJc w:val="left"/>
    </w:lvl>
    <w:lvl w:ilvl="8" w:tplc="4B72AE7E">
      <w:numFmt w:val="decimal"/>
      <w:lvlText w:val=""/>
      <w:lvlJc w:val="left"/>
    </w:lvl>
  </w:abstractNum>
  <w:abstractNum w:abstractNumId="70">
    <w:nsid w:val="000071F0"/>
    <w:multiLevelType w:val="hybridMultilevel"/>
    <w:tmpl w:val="777068C8"/>
    <w:lvl w:ilvl="0" w:tplc="41EEA884">
      <w:start w:val="1"/>
      <w:numFmt w:val="bullet"/>
      <w:lvlText w:val="-"/>
      <w:lvlJc w:val="left"/>
    </w:lvl>
    <w:lvl w:ilvl="1" w:tplc="6588A402">
      <w:numFmt w:val="decimal"/>
      <w:lvlText w:val=""/>
      <w:lvlJc w:val="left"/>
    </w:lvl>
    <w:lvl w:ilvl="2" w:tplc="66AA077C">
      <w:numFmt w:val="decimal"/>
      <w:lvlText w:val=""/>
      <w:lvlJc w:val="left"/>
    </w:lvl>
    <w:lvl w:ilvl="3" w:tplc="86E480F6">
      <w:numFmt w:val="decimal"/>
      <w:lvlText w:val=""/>
      <w:lvlJc w:val="left"/>
    </w:lvl>
    <w:lvl w:ilvl="4" w:tplc="DB6AEA18">
      <w:numFmt w:val="decimal"/>
      <w:lvlText w:val=""/>
      <w:lvlJc w:val="left"/>
    </w:lvl>
    <w:lvl w:ilvl="5" w:tplc="47D41036">
      <w:numFmt w:val="decimal"/>
      <w:lvlText w:val=""/>
      <w:lvlJc w:val="left"/>
    </w:lvl>
    <w:lvl w:ilvl="6" w:tplc="4C7ED802">
      <w:numFmt w:val="decimal"/>
      <w:lvlText w:val=""/>
      <w:lvlJc w:val="left"/>
    </w:lvl>
    <w:lvl w:ilvl="7" w:tplc="525C0FC0">
      <w:numFmt w:val="decimal"/>
      <w:lvlText w:val=""/>
      <w:lvlJc w:val="left"/>
    </w:lvl>
    <w:lvl w:ilvl="8" w:tplc="9D6CC234">
      <w:numFmt w:val="decimal"/>
      <w:lvlText w:val=""/>
      <w:lvlJc w:val="left"/>
    </w:lvl>
  </w:abstractNum>
  <w:abstractNum w:abstractNumId="71">
    <w:nsid w:val="000073DA"/>
    <w:multiLevelType w:val="hybridMultilevel"/>
    <w:tmpl w:val="70DE7996"/>
    <w:lvl w:ilvl="0" w:tplc="E16C8216">
      <w:start w:val="13"/>
      <w:numFmt w:val="decimal"/>
      <w:lvlText w:val="%1"/>
      <w:lvlJc w:val="left"/>
    </w:lvl>
    <w:lvl w:ilvl="1" w:tplc="286410FE">
      <w:numFmt w:val="decimal"/>
      <w:lvlText w:val=""/>
      <w:lvlJc w:val="left"/>
    </w:lvl>
    <w:lvl w:ilvl="2" w:tplc="234EAA64">
      <w:numFmt w:val="decimal"/>
      <w:lvlText w:val=""/>
      <w:lvlJc w:val="left"/>
    </w:lvl>
    <w:lvl w:ilvl="3" w:tplc="31BC8844">
      <w:numFmt w:val="decimal"/>
      <w:lvlText w:val=""/>
      <w:lvlJc w:val="left"/>
    </w:lvl>
    <w:lvl w:ilvl="4" w:tplc="4038398E">
      <w:numFmt w:val="decimal"/>
      <w:lvlText w:val=""/>
      <w:lvlJc w:val="left"/>
    </w:lvl>
    <w:lvl w:ilvl="5" w:tplc="6854F598">
      <w:numFmt w:val="decimal"/>
      <w:lvlText w:val=""/>
      <w:lvlJc w:val="left"/>
    </w:lvl>
    <w:lvl w:ilvl="6" w:tplc="4AD6758A">
      <w:numFmt w:val="decimal"/>
      <w:lvlText w:val=""/>
      <w:lvlJc w:val="left"/>
    </w:lvl>
    <w:lvl w:ilvl="7" w:tplc="8C867820">
      <w:numFmt w:val="decimal"/>
      <w:lvlText w:val=""/>
      <w:lvlJc w:val="left"/>
    </w:lvl>
    <w:lvl w:ilvl="8" w:tplc="DD0A6156">
      <w:numFmt w:val="decimal"/>
      <w:lvlText w:val=""/>
      <w:lvlJc w:val="left"/>
    </w:lvl>
  </w:abstractNum>
  <w:abstractNum w:abstractNumId="72">
    <w:nsid w:val="000075EF"/>
    <w:multiLevelType w:val="hybridMultilevel"/>
    <w:tmpl w:val="39247B78"/>
    <w:lvl w:ilvl="0" w:tplc="09869F74">
      <w:start w:val="1"/>
      <w:numFmt w:val="bullet"/>
      <w:lvlText w:val="1"/>
      <w:lvlJc w:val="left"/>
    </w:lvl>
    <w:lvl w:ilvl="1" w:tplc="AE603A14">
      <w:numFmt w:val="decimal"/>
      <w:lvlText w:val=""/>
      <w:lvlJc w:val="left"/>
    </w:lvl>
    <w:lvl w:ilvl="2" w:tplc="6EAC30A2">
      <w:numFmt w:val="decimal"/>
      <w:lvlText w:val=""/>
      <w:lvlJc w:val="left"/>
    </w:lvl>
    <w:lvl w:ilvl="3" w:tplc="421449B0">
      <w:numFmt w:val="decimal"/>
      <w:lvlText w:val=""/>
      <w:lvlJc w:val="left"/>
    </w:lvl>
    <w:lvl w:ilvl="4" w:tplc="50CC13B0">
      <w:numFmt w:val="decimal"/>
      <w:lvlText w:val=""/>
      <w:lvlJc w:val="left"/>
    </w:lvl>
    <w:lvl w:ilvl="5" w:tplc="A93AC82C">
      <w:numFmt w:val="decimal"/>
      <w:lvlText w:val=""/>
      <w:lvlJc w:val="left"/>
    </w:lvl>
    <w:lvl w:ilvl="6" w:tplc="D396B864">
      <w:numFmt w:val="decimal"/>
      <w:lvlText w:val=""/>
      <w:lvlJc w:val="left"/>
    </w:lvl>
    <w:lvl w:ilvl="7" w:tplc="5EB01324">
      <w:numFmt w:val="decimal"/>
      <w:lvlText w:val=""/>
      <w:lvlJc w:val="left"/>
    </w:lvl>
    <w:lvl w:ilvl="8" w:tplc="C8ACFD34">
      <w:numFmt w:val="decimal"/>
      <w:lvlText w:val=""/>
      <w:lvlJc w:val="left"/>
    </w:lvl>
  </w:abstractNum>
  <w:abstractNum w:abstractNumId="73">
    <w:nsid w:val="00007983"/>
    <w:multiLevelType w:val="hybridMultilevel"/>
    <w:tmpl w:val="484A9B76"/>
    <w:lvl w:ilvl="0" w:tplc="A7CA980E">
      <w:start w:val="1"/>
      <w:numFmt w:val="bullet"/>
      <w:lvlText w:val="à"/>
      <w:lvlJc w:val="left"/>
    </w:lvl>
    <w:lvl w:ilvl="1" w:tplc="C4BE3DF8">
      <w:numFmt w:val="decimal"/>
      <w:lvlText w:val=""/>
      <w:lvlJc w:val="left"/>
    </w:lvl>
    <w:lvl w:ilvl="2" w:tplc="C8A6FCAE">
      <w:numFmt w:val="decimal"/>
      <w:lvlText w:val=""/>
      <w:lvlJc w:val="left"/>
    </w:lvl>
    <w:lvl w:ilvl="3" w:tplc="5FA0F3E0">
      <w:numFmt w:val="decimal"/>
      <w:lvlText w:val=""/>
      <w:lvlJc w:val="left"/>
    </w:lvl>
    <w:lvl w:ilvl="4" w:tplc="5C24676A">
      <w:numFmt w:val="decimal"/>
      <w:lvlText w:val=""/>
      <w:lvlJc w:val="left"/>
    </w:lvl>
    <w:lvl w:ilvl="5" w:tplc="CCCC6342">
      <w:numFmt w:val="decimal"/>
      <w:lvlText w:val=""/>
      <w:lvlJc w:val="left"/>
    </w:lvl>
    <w:lvl w:ilvl="6" w:tplc="4B0EAE9E">
      <w:numFmt w:val="decimal"/>
      <w:lvlText w:val=""/>
      <w:lvlJc w:val="left"/>
    </w:lvl>
    <w:lvl w:ilvl="7" w:tplc="717E73A6">
      <w:numFmt w:val="decimal"/>
      <w:lvlText w:val=""/>
      <w:lvlJc w:val="left"/>
    </w:lvl>
    <w:lvl w:ilvl="8" w:tplc="09F2CA88">
      <w:numFmt w:val="decimal"/>
      <w:lvlText w:val=""/>
      <w:lvlJc w:val="left"/>
    </w:lvl>
  </w:abstractNum>
  <w:abstractNum w:abstractNumId="74">
    <w:nsid w:val="0000798B"/>
    <w:multiLevelType w:val="hybridMultilevel"/>
    <w:tmpl w:val="25BC24A6"/>
    <w:lvl w:ilvl="0" w:tplc="7D56B3E6">
      <w:start w:val="1"/>
      <w:numFmt w:val="bullet"/>
      <w:lvlText w:val="4"/>
      <w:lvlJc w:val="left"/>
    </w:lvl>
    <w:lvl w:ilvl="1" w:tplc="FC362792">
      <w:numFmt w:val="decimal"/>
      <w:lvlText w:val=""/>
      <w:lvlJc w:val="left"/>
    </w:lvl>
    <w:lvl w:ilvl="2" w:tplc="962C9362">
      <w:numFmt w:val="decimal"/>
      <w:lvlText w:val=""/>
      <w:lvlJc w:val="left"/>
    </w:lvl>
    <w:lvl w:ilvl="3" w:tplc="BC302A30">
      <w:numFmt w:val="decimal"/>
      <w:lvlText w:val=""/>
      <w:lvlJc w:val="left"/>
    </w:lvl>
    <w:lvl w:ilvl="4" w:tplc="F586D8C0">
      <w:numFmt w:val="decimal"/>
      <w:lvlText w:val=""/>
      <w:lvlJc w:val="left"/>
    </w:lvl>
    <w:lvl w:ilvl="5" w:tplc="CCEE52D4">
      <w:numFmt w:val="decimal"/>
      <w:lvlText w:val=""/>
      <w:lvlJc w:val="left"/>
    </w:lvl>
    <w:lvl w:ilvl="6" w:tplc="E1CCFA60">
      <w:numFmt w:val="decimal"/>
      <w:lvlText w:val=""/>
      <w:lvlJc w:val="left"/>
    </w:lvl>
    <w:lvl w:ilvl="7" w:tplc="DC007418">
      <w:numFmt w:val="decimal"/>
      <w:lvlText w:val=""/>
      <w:lvlJc w:val="left"/>
    </w:lvl>
    <w:lvl w:ilvl="8" w:tplc="42F0866A">
      <w:numFmt w:val="decimal"/>
      <w:lvlText w:val=""/>
      <w:lvlJc w:val="left"/>
    </w:lvl>
  </w:abstractNum>
  <w:abstractNum w:abstractNumId="75">
    <w:nsid w:val="00007BB9"/>
    <w:multiLevelType w:val="hybridMultilevel"/>
    <w:tmpl w:val="D6727F56"/>
    <w:lvl w:ilvl="0" w:tplc="6D8AA534">
      <w:start w:val="1"/>
      <w:numFmt w:val="bullet"/>
      <w:lvlText w:val="-"/>
      <w:lvlJc w:val="left"/>
    </w:lvl>
    <w:lvl w:ilvl="1" w:tplc="5B2E711E">
      <w:numFmt w:val="decimal"/>
      <w:lvlText w:val=""/>
      <w:lvlJc w:val="left"/>
    </w:lvl>
    <w:lvl w:ilvl="2" w:tplc="1EA89566">
      <w:numFmt w:val="decimal"/>
      <w:lvlText w:val=""/>
      <w:lvlJc w:val="left"/>
    </w:lvl>
    <w:lvl w:ilvl="3" w:tplc="072A330C">
      <w:numFmt w:val="decimal"/>
      <w:lvlText w:val=""/>
      <w:lvlJc w:val="left"/>
    </w:lvl>
    <w:lvl w:ilvl="4" w:tplc="D5BC07EC">
      <w:numFmt w:val="decimal"/>
      <w:lvlText w:val=""/>
      <w:lvlJc w:val="left"/>
    </w:lvl>
    <w:lvl w:ilvl="5" w:tplc="3FC02ED4">
      <w:numFmt w:val="decimal"/>
      <w:lvlText w:val=""/>
      <w:lvlJc w:val="left"/>
    </w:lvl>
    <w:lvl w:ilvl="6" w:tplc="C01C6C48">
      <w:numFmt w:val="decimal"/>
      <w:lvlText w:val=""/>
      <w:lvlJc w:val="left"/>
    </w:lvl>
    <w:lvl w:ilvl="7" w:tplc="6DF6FF5A">
      <w:numFmt w:val="decimal"/>
      <w:lvlText w:val=""/>
      <w:lvlJc w:val="left"/>
    </w:lvl>
    <w:lvl w:ilvl="8" w:tplc="C644AAFC">
      <w:numFmt w:val="decimal"/>
      <w:lvlText w:val=""/>
      <w:lvlJc w:val="left"/>
    </w:lvl>
  </w:abstractNum>
  <w:abstractNum w:abstractNumId="76">
    <w:nsid w:val="00007DD1"/>
    <w:multiLevelType w:val="hybridMultilevel"/>
    <w:tmpl w:val="243EB838"/>
    <w:lvl w:ilvl="0" w:tplc="B90205C2">
      <w:start w:val="1"/>
      <w:numFmt w:val="bullet"/>
      <w:lvlText w:val="é"/>
      <w:lvlJc w:val="left"/>
    </w:lvl>
    <w:lvl w:ilvl="1" w:tplc="39CEED30">
      <w:numFmt w:val="decimal"/>
      <w:lvlText w:val=""/>
      <w:lvlJc w:val="left"/>
    </w:lvl>
    <w:lvl w:ilvl="2" w:tplc="FA72887E">
      <w:numFmt w:val="decimal"/>
      <w:lvlText w:val=""/>
      <w:lvlJc w:val="left"/>
    </w:lvl>
    <w:lvl w:ilvl="3" w:tplc="B1C4508A">
      <w:numFmt w:val="decimal"/>
      <w:lvlText w:val=""/>
      <w:lvlJc w:val="left"/>
    </w:lvl>
    <w:lvl w:ilvl="4" w:tplc="14FE9A40">
      <w:numFmt w:val="decimal"/>
      <w:lvlText w:val=""/>
      <w:lvlJc w:val="left"/>
    </w:lvl>
    <w:lvl w:ilvl="5" w:tplc="2B50125A">
      <w:numFmt w:val="decimal"/>
      <w:lvlText w:val=""/>
      <w:lvlJc w:val="left"/>
    </w:lvl>
    <w:lvl w:ilvl="6" w:tplc="6DDC2F18">
      <w:numFmt w:val="decimal"/>
      <w:lvlText w:val=""/>
      <w:lvlJc w:val="left"/>
    </w:lvl>
    <w:lvl w:ilvl="7" w:tplc="1CFA0C96">
      <w:numFmt w:val="decimal"/>
      <w:lvlText w:val=""/>
      <w:lvlJc w:val="left"/>
    </w:lvl>
    <w:lvl w:ilvl="8" w:tplc="43601638">
      <w:numFmt w:val="decimal"/>
      <w:lvlText w:val=""/>
      <w:lvlJc w:val="left"/>
    </w:lvl>
  </w:abstractNum>
  <w:abstractNum w:abstractNumId="77">
    <w:nsid w:val="00007EB7"/>
    <w:multiLevelType w:val="hybridMultilevel"/>
    <w:tmpl w:val="E5383526"/>
    <w:lvl w:ilvl="0" w:tplc="794002BA">
      <w:start w:val="1"/>
      <w:numFmt w:val="bullet"/>
      <w:lvlText w:val="5"/>
      <w:lvlJc w:val="left"/>
    </w:lvl>
    <w:lvl w:ilvl="1" w:tplc="E50E0AB0">
      <w:numFmt w:val="decimal"/>
      <w:lvlText w:val=""/>
      <w:lvlJc w:val="left"/>
    </w:lvl>
    <w:lvl w:ilvl="2" w:tplc="5A68CF90">
      <w:numFmt w:val="decimal"/>
      <w:lvlText w:val=""/>
      <w:lvlJc w:val="left"/>
    </w:lvl>
    <w:lvl w:ilvl="3" w:tplc="79D8BC06">
      <w:numFmt w:val="decimal"/>
      <w:lvlText w:val=""/>
      <w:lvlJc w:val="left"/>
    </w:lvl>
    <w:lvl w:ilvl="4" w:tplc="A5AEB744">
      <w:numFmt w:val="decimal"/>
      <w:lvlText w:val=""/>
      <w:lvlJc w:val="left"/>
    </w:lvl>
    <w:lvl w:ilvl="5" w:tplc="3E3A9A68">
      <w:numFmt w:val="decimal"/>
      <w:lvlText w:val=""/>
      <w:lvlJc w:val="left"/>
    </w:lvl>
    <w:lvl w:ilvl="6" w:tplc="FCD62512">
      <w:numFmt w:val="decimal"/>
      <w:lvlText w:val=""/>
      <w:lvlJc w:val="left"/>
    </w:lvl>
    <w:lvl w:ilvl="7" w:tplc="6A281232">
      <w:numFmt w:val="decimal"/>
      <w:lvlText w:val=""/>
      <w:lvlJc w:val="left"/>
    </w:lvl>
    <w:lvl w:ilvl="8" w:tplc="7B8E8848">
      <w:numFmt w:val="decimal"/>
      <w:lvlText w:val=""/>
      <w:lvlJc w:val="left"/>
    </w:lvl>
  </w:abstractNum>
  <w:abstractNum w:abstractNumId="78">
    <w:nsid w:val="00007F4F"/>
    <w:multiLevelType w:val="hybridMultilevel"/>
    <w:tmpl w:val="77AC8386"/>
    <w:lvl w:ilvl="0" w:tplc="3CB67988">
      <w:start w:val="1"/>
      <w:numFmt w:val="bullet"/>
      <w:lvlText w:val="e"/>
      <w:lvlJc w:val="left"/>
    </w:lvl>
    <w:lvl w:ilvl="1" w:tplc="DAAEBE32">
      <w:numFmt w:val="decimal"/>
      <w:lvlText w:val=""/>
      <w:lvlJc w:val="left"/>
    </w:lvl>
    <w:lvl w:ilvl="2" w:tplc="012AE012">
      <w:numFmt w:val="decimal"/>
      <w:lvlText w:val=""/>
      <w:lvlJc w:val="left"/>
    </w:lvl>
    <w:lvl w:ilvl="3" w:tplc="8EF86292">
      <w:numFmt w:val="decimal"/>
      <w:lvlText w:val=""/>
      <w:lvlJc w:val="left"/>
    </w:lvl>
    <w:lvl w:ilvl="4" w:tplc="15ACA4D2">
      <w:numFmt w:val="decimal"/>
      <w:lvlText w:val=""/>
      <w:lvlJc w:val="left"/>
    </w:lvl>
    <w:lvl w:ilvl="5" w:tplc="796C889C">
      <w:numFmt w:val="decimal"/>
      <w:lvlText w:val=""/>
      <w:lvlJc w:val="left"/>
    </w:lvl>
    <w:lvl w:ilvl="6" w:tplc="3B102C64">
      <w:numFmt w:val="decimal"/>
      <w:lvlText w:val=""/>
      <w:lvlJc w:val="left"/>
    </w:lvl>
    <w:lvl w:ilvl="7" w:tplc="3FFE4286">
      <w:numFmt w:val="decimal"/>
      <w:lvlText w:val=""/>
      <w:lvlJc w:val="left"/>
    </w:lvl>
    <w:lvl w:ilvl="8" w:tplc="7576C8D6">
      <w:numFmt w:val="decimal"/>
      <w:lvlText w:val=""/>
      <w:lvlJc w:val="left"/>
    </w:lvl>
  </w:abstractNum>
  <w:num w:numId="1">
    <w:abstractNumId w:val="5"/>
  </w:num>
  <w:num w:numId="2">
    <w:abstractNumId w:val="48"/>
  </w:num>
  <w:num w:numId="3">
    <w:abstractNumId w:val="27"/>
  </w:num>
  <w:num w:numId="4">
    <w:abstractNumId w:val="58"/>
  </w:num>
  <w:num w:numId="5">
    <w:abstractNumId w:val="49"/>
  </w:num>
  <w:num w:numId="6">
    <w:abstractNumId w:val="46"/>
  </w:num>
  <w:num w:numId="7">
    <w:abstractNumId w:val="24"/>
  </w:num>
  <w:num w:numId="8">
    <w:abstractNumId w:val="9"/>
  </w:num>
  <w:num w:numId="9">
    <w:abstractNumId w:val="16"/>
  </w:num>
  <w:num w:numId="10">
    <w:abstractNumId w:val="30"/>
  </w:num>
  <w:num w:numId="11">
    <w:abstractNumId w:val="63"/>
  </w:num>
  <w:num w:numId="12">
    <w:abstractNumId w:val="42"/>
  </w:num>
  <w:num w:numId="13">
    <w:abstractNumId w:val="77"/>
  </w:num>
  <w:num w:numId="14">
    <w:abstractNumId w:val="60"/>
  </w:num>
  <w:num w:numId="15">
    <w:abstractNumId w:val="22"/>
  </w:num>
  <w:num w:numId="16">
    <w:abstractNumId w:val="12"/>
  </w:num>
  <w:num w:numId="17">
    <w:abstractNumId w:val="50"/>
  </w:num>
  <w:num w:numId="18">
    <w:abstractNumId w:val="37"/>
  </w:num>
  <w:num w:numId="19">
    <w:abstractNumId w:val="2"/>
  </w:num>
  <w:num w:numId="20">
    <w:abstractNumId w:val="55"/>
  </w:num>
  <w:num w:numId="21">
    <w:abstractNumId w:val="40"/>
  </w:num>
  <w:num w:numId="22">
    <w:abstractNumId w:val="8"/>
  </w:num>
  <w:num w:numId="23">
    <w:abstractNumId w:val="74"/>
  </w:num>
  <w:num w:numId="24">
    <w:abstractNumId w:val="7"/>
  </w:num>
  <w:num w:numId="25">
    <w:abstractNumId w:val="71"/>
  </w:num>
  <w:num w:numId="26">
    <w:abstractNumId w:val="54"/>
  </w:num>
  <w:num w:numId="27">
    <w:abstractNumId w:val="20"/>
  </w:num>
  <w:num w:numId="28">
    <w:abstractNumId w:val="32"/>
  </w:num>
  <w:num w:numId="29">
    <w:abstractNumId w:val="3"/>
  </w:num>
  <w:num w:numId="30">
    <w:abstractNumId w:val="75"/>
  </w:num>
  <w:num w:numId="31">
    <w:abstractNumId w:val="53"/>
  </w:num>
  <w:num w:numId="32">
    <w:abstractNumId w:val="10"/>
  </w:num>
  <w:num w:numId="33">
    <w:abstractNumId w:val="69"/>
  </w:num>
  <w:num w:numId="34">
    <w:abstractNumId w:val="65"/>
  </w:num>
  <w:num w:numId="35">
    <w:abstractNumId w:val="47"/>
  </w:num>
  <w:num w:numId="36">
    <w:abstractNumId w:val="14"/>
  </w:num>
  <w:num w:numId="37">
    <w:abstractNumId w:val="13"/>
  </w:num>
  <w:num w:numId="38">
    <w:abstractNumId w:val="64"/>
  </w:num>
  <w:num w:numId="39">
    <w:abstractNumId w:val="35"/>
  </w:num>
  <w:num w:numId="40">
    <w:abstractNumId w:val="11"/>
  </w:num>
  <w:num w:numId="41">
    <w:abstractNumId w:val="39"/>
  </w:num>
  <w:num w:numId="42">
    <w:abstractNumId w:val="57"/>
  </w:num>
  <w:num w:numId="43">
    <w:abstractNumId w:val="29"/>
  </w:num>
  <w:num w:numId="44">
    <w:abstractNumId w:val="18"/>
  </w:num>
  <w:num w:numId="45">
    <w:abstractNumId w:val="45"/>
  </w:num>
  <w:num w:numId="46">
    <w:abstractNumId w:val="52"/>
  </w:num>
  <w:num w:numId="47">
    <w:abstractNumId w:val="61"/>
  </w:num>
  <w:num w:numId="48">
    <w:abstractNumId w:val="56"/>
  </w:num>
  <w:num w:numId="49">
    <w:abstractNumId w:val="36"/>
  </w:num>
  <w:num w:numId="50">
    <w:abstractNumId w:val="6"/>
  </w:num>
  <w:num w:numId="51">
    <w:abstractNumId w:val="25"/>
  </w:num>
  <w:num w:numId="52">
    <w:abstractNumId w:val="66"/>
  </w:num>
  <w:num w:numId="53">
    <w:abstractNumId w:val="1"/>
  </w:num>
  <w:num w:numId="54">
    <w:abstractNumId w:val="41"/>
  </w:num>
  <w:num w:numId="55">
    <w:abstractNumId w:val="51"/>
  </w:num>
  <w:num w:numId="56">
    <w:abstractNumId w:val="31"/>
  </w:num>
  <w:num w:numId="57">
    <w:abstractNumId w:val="4"/>
  </w:num>
  <w:num w:numId="58">
    <w:abstractNumId w:val="73"/>
  </w:num>
  <w:num w:numId="59">
    <w:abstractNumId w:val="72"/>
  </w:num>
  <w:num w:numId="60">
    <w:abstractNumId w:val="43"/>
  </w:num>
  <w:num w:numId="61">
    <w:abstractNumId w:val="23"/>
  </w:num>
  <w:num w:numId="62">
    <w:abstractNumId w:val="34"/>
  </w:num>
  <w:num w:numId="63">
    <w:abstractNumId w:val="26"/>
  </w:num>
  <w:num w:numId="64">
    <w:abstractNumId w:val="68"/>
  </w:num>
  <w:num w:numId="65">
    <w:abstractNumId w:val="21"/>
  </w:num>
  <w:num w:numId="66">
    <w:abstractNumId w:val="33"/>
  </w:num>
  <w:num w:numId="67">
    <w:abstractNumId w:val="17"/>
  </w:num>
  <w:num w:numId="68">
    <w:abstractNumId w:val="76"/>
  </w:num>
  <w:num w:numId="69">
    <w:abstractNumId w:val="19"/>
  </w:num>
  <w:num w:numId="70">
    <w:abstractNumId w:val="59"/>
  </w:num>
  <w:num w:numId="71">
    <w:abstractNumId w:val="44"/>
  </w:num>
  <w:num w:numId="72">
    <w:abstractNumId w:val="15"/>
  </w:num>
  <w:num w:numId="73">
    <w:abstractNumId w:val="62"/>
  </w:num>
  <w:num w:numId="74">
    <w:abstractNumId w:val="67"/>
  </w:num>
  <w:num w:numId="75">
    <w:abstractNumId w:val="28"/>
  </w:num>
  <w:num w:numId="76">
    <w:abstractNumId w:val="38"/>
  </w:num>
  <w:num w:numId="77">
    <w:abstractNumId w:val="70"/>
  </w:num>
  <w:num w:numId="78">
    <w:abstractNumId w:val="0"/>
  </w:num>
  <w:num w:numId="79">
    <w:abstractNumId w:val="7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C7B"/>
    <w:rsid w:val="0000060D"/>
    <w:rsid w:val="00691971"/>
    <w:rsid w:val="009D3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4D5BD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49529</Words>
  <Characters>282317</Characters>
  <Application>Microsoft Office Word</Application>
  <DocSecurity>0</DocSecurity>
  <Lines>2352</Lines>
  <Paragraphs>662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luciano</cp:lastModifiedBy>
  <cp:revision>3</cp:revision>
  <dcterms:created xsi:type="dcterms:W3CDTF">2016-11-02T18:30:00Z</dcterms:created>
  <dcterms:modified xsi:type="dcterms:W3CDTF">2016-11-02T17:34:00Z</dcterms:modified>
</cp:coreProperties>
</file>